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9A5EC" w14:textId="150D2D13" w:rsidR="00C37F1B" w:rsidRDefault="00643197">
      <w:pPr>
        <w:spacing w:after="80"/>
        <w:jc w:val="center"/>
      </w:pPr>
      <w:r>
        <w:rPr>
          <w:b/>
          <w:bCs/>
          <w:sz w:val="28"/>
          <w:szCs w:val="28"/>
        </w:rPr>
        <w:t>Evaluating Oracle-Based Data Validation for Simulated Digital Twin Environments:</w:t>
      </w:r>
    </w:p>
    <w:p w14:paraId="33DF46B2" w14:textId="77777777" w:rsidR="00C37F1B" w:rsidRDefault="00643197">
      <w:pPr>
        <w:spacing w:after="80"/>
        <w:jc w:val="center"/>
      </w:pPr>
      <w:r>
        <w:rPr>
          <w:b/>
          <w:bCs/>
          <w:sz w:val="28"/>
          <w:szCs w:val="28"/>
        </w:rPr>
        <w:t>A Proof-of-Concept Implementation</w:t>
      </w:r>
    </w:p>
    <w:p w14:paraId="17A7ED2A" w14:textId="03393D78" w:rsidR="00C37F1B" w:rsidRDefault="00643197">
      <w:pPr>
        <w:spacing w:after="80"/>
        <w:jc w:val="center"/>
      </w:pPr>
      <w:r>
        <w:rPr>
          <w:sz w:val="22"/>
          <w:szCs w:val="22"/>
        </w:rPr>
        <w:t xml:space="preserve"> </w:t>
      </w:r>
      <w:r w:rsidR="00233B02">
        <w:rPr>
          <w:sz w:val="22"/>
          <w:szCs w:val="22"/>
        </w:rPr>
        <w:t xml:space="preserve">COMP60029 Final Year Project, </w:t>
      </w:r>
      <w:r>
        <w:rPr>
          <w:sz w:val="22"/>
          <w:szCs w:val="22"/>
        </w:rPr>
        <w:t>BSc (Hons) Computer Science</w:t>
      </w:r>
    </w:p>
    <w:p w14:paraId="20421736" w14:textId="0A1B9F3E" w:rsidR="00C37F1B" w:rsidRDefault="00233B02">
      <w:pPr>
        <w:spacing w:after="80"/>
        <w:jc w:val="center"/>
        <w:rPr>
          <w:sz w:val="22"/>
          <w:szCs w:val="22"/>
        </w:rPr>
      </w:pPr>
      <w:r>
        <w:rPr>
          <w:sz w:val="22"/>
          <w:szCs w:val="22"/>
        </w:rPr>
        <w:t>Chidube Steve Anike 25020251</w:t>
      </w:r>
    </w:p>
    <w:p w14:paraId="79939F29" w14:textId="2F4DE972" w:rsidR="00233B02" w:rsidRDefault="00233B02">
      <w:pPr>
        <w:spacing w:after="80"/>
        <w:jc w:val="center"/>
      </w:pPr>
      <w:r>
        <w:rPr>
          <w:sz w:val="22"/>
          <w:szCs w:val="22"/>
        </w:rPr>
        <w:t>Staffordshire University</w:t>
      </w:r>
    </w:p>
    <w:p w14:paraId="228139E0" w14:textId="77777777" w:rsidR="00C37F1B" w:rsidRDefault="00C37F1B">
      <w:pPr>
        <w:spacing w:after="80"/>
      </w:pPr>
    </w:p>
    <w:p w14:paraId="5296163F" w14:textId="16FCD577" w:rsidR="00C37F1B" w:rsidRDefault="00643197">
      <w:pPr>
        <w:spacing w:after="200"/>
        <w:jc w:val="center"/>
      </w:pPr>
      <w:r>
        <w:rPr>
          <w:b/>
          <w:bCs/>
          <w:i/>
          <w:iCs/>
        </w:rPr>
        <w:t>Chapter 2: Literature Review</w:t>
      </w:r>
      <w:r w:rsidR="00233B02">
        <w:rPr>
          <w:b/>
          <w:bCs/>
          <w:i/>
          <w:iCs/>
        </w:rPr>
        <w:t xml:space="preserve"> -</w:t>
      </w:r>
      <w:r>
        <w:rPr>
          <w:b/>
          <w:bCs/>
          <w:i/>
          <w:iCs/>
        </w:rPr>
        <w:t xml:space="preserve"> MPR Draft</w:t>
      </w:r>
    </w:p>
    <w:p w14:paraId="62E060DA" w14:textId="4E37B296" w:rsidR="00C37F1B" w:rsidRDefault="00233B02">
      <w:pPr>
        <w:pStyle w:val="Heading1"/>
      </w:pPr>
      <w:r>
        <w:t>2.1 Introduction and Scope</w:t>
      </w:r>
    </w:p>
    <w:p w14:paraId="54F06F99" w14:textId="735A1DCE" w:rsidR="00C37F1B" w:rsidRDefault="00643197" w:rsidP="00B57127">
      <w:pPr>
        <w:spacing w:after="160" w:line="276" w:lineRule="auto"/>
        <w:jc w:val="both"/>
      </w:pPr>
      <w:r>
        <w:t xml:space="preserve">This chapter </w:t>
      </w:r>
      <w:r w:rsidR="00735974">
        <w:t>lays down</w:t>
      </w:r>
      <w:r>
        <w:t xml:space="preserve"> the theoretical and empirical foundations for the project by reviewing literature across three </w:t>
      </w:r>
      <w:r w:rsidR="00F267B5">
        <w:t>overlapping</w:t>
      </w:r>
      <w:r>
        <w:t xml:space="preserve"> domains: Digital Twin (DT) systems and their data flow requirements; blockchain technology and </w:t>
      </w:r>
      <w:r w:rsidR="00202CB6">
        <w:t>how it</w:t>
      </w:r>
      <w:r w:rsidR="005C6713">
        <w:t xml:space="preserve"> is</w:t>
      </w:r>
      <w:r>
        <w:t xml:space="preserve"> </w:t>
      </w:r>
      <w:r w:rsidR="005C6713">
        <w:t>integrated</w:t>
      </w:r>
      <w:r>
        <w:t xml:space="preserve"> into DT environments; and oracle mechanisms</w:t>
      </w:r>
      <w:r w:rsidR="002F0582">
        <w:t xml:space="preserve"> which serve</w:t>
      </w:r>
      <w:r>
        <w:t xml:space="preserve"> as the interface between physical data sources and on-chain logic. The review is </w:t>
      </w:r>
      <w:r w:rsidR="002F0582">
        <w:t>designed</w:t>
      </w:r>
      <w:r w:rsidR="00EF28ED">
        <w:t xml:space="preserve"> to</w:t>
      </w:r>
      <w:r>
        <w:t xml:space="preserve"> </w:t>
      </w:r>
      <w:r w:rsidR="00B57127">
        <w:t xml:space="preserve">narrow down from the core </w:t>
      </w:r>
      <w:r>
        <w:t>concepts toward</w:t>
      </w:r>
      <w:r w:rsidR="00EF28ED">
        <w:t>s the</w:t>
      </w:r>
      <w:r>
        <w:t xml:space="preserve"> specific research </w:t>
      </w:r>
      <w:commentRangeStart w:id="0"/>
      <w:r>
        <w:t>gaps</w:t>
      </w:r>
      <w:commentRangeEnd w:id="0"/>
      <w:r w:rsidR="00437982">
        <w:rPr>
          <w:rStyle w:val="CommentReference"/>
          <w:sz w:val="24"/>
          <w:szCs w:val="24"/>
        </w:rPr>
        <w:commentReference w:id="0"/>
      </w:r>
      <w:r>
        <w:t xml:space="preserve"> that</w:t>
      </w:r>
      <w:r w:rsidR="00B57127">
        <w:t xml:space="preserve"> </w:t>
      </w:r>
      <w:r>
        <w:t>motivate this proof-of-concept (PoC) implementation</w:t>
      </w:r>
      <w:r w:rsidR="005314F3">
        <w:t xml:space="preserve">, </w:t>
      </w:r>
      <w:r w:rsidR="00EC12E8">
        <w:t xml:space="preserve">drawing </w:t>
      </w:r>
      <w:r w:rsidR="00267D5F">
        <w:t>from</w:t>
      </w:r>
      <w:r w:rsidR="006E77AA">
        <w:t xml:space="preserve"> the survey conducted by </w:t>
      </w:r>
      <w:sdt>
        <w:sdtPr>
          <w:rPr>
            <w:color w:val="000000"/>
          </w:rPr>
          <w:tag w:val="MENDELEY_CITATION_v3_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"/>
          <w:id w:val="1228736706"/>
          <w:placeholder>
            <w:docPart w:val="DefaultPlaceholder_-1854013440"/>
          </w:placeholder>
        </w:sdtPr>
        <w:sdtContent>
          <w:r w:rsidR="00D35EB8" w:rsidRPr="00D35EB8">
            <w:rPr>
              <w:color w:val="000000"/>
            </w:rPr>
            <w:t>(Suhail et al., 2022)</w:t>
          </w:r>
        </w:sdtContent>
      </w:sdt>
      <w:r w:rsidR="00D4277D">
        <w:t xml:space="preserve"> and the </w:t>
      </w:r>
      <w:r w:rsidR="003553F3">
        <w:t>architectural analysis</w:t>
      </w:r>
      <w:r w:rsidR="00F61B52">
        <w:t xml:space="preserve"> </w:t>
      </w:r>
      <w:r w:rsidR="003553F3">
        <w:t xml:space="preserve">of </w:t>
      </w:r>
      <w:sdt>
        <w:sdtPr>
          <w:rPr>
            <w:color w:val="000000"/>
          </w:rPr>
          <w:tag w:val="MENDELEY_CITATION_v3_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"/>
          <w:id w:val="-913857775"/>
          <w:placeholder>
            <w:docPart w:val="DefaultPlaceholder_-1854013440"/>
          </w:placeholder>
        </w:sdtPr>
        <w:sdtContent>
          <w:r w:rsidR="00D35EB8" w:rsidRPr="00D35EB8">
            <w:rPr>
              <w:color w:val="000000"/>
            </w:rPr>
            <w:t>(Putz et al., 2021)</w:t>
          </w:r>
        </w:sdtContent>
      </w:sdt>
      <w:r>
        <w:t>.</w:t>
      </w:r>
    </w:p>
    <w:p w14:paraId="26F629B5" w14:textId="4A2C8A7E" w:rsidR="00C37F1B" w:rsidRDefault="00643197">
      <w:pPr>
        <w:spacing w:after="160" w:line="276" w:lineRule="auto"/>
        <w:jc w:val="both"/>
      </w:pPr>
      <w:r>
        <w:t xml:space="preserve">The central argument of this chapter is that whilst blockchain technology is widely proposed as a trust layer for DT </w:t>
      </w:r>
      <w:commentRangeStart w:id="1"/>
      <w:r>
        <w:t>systems</w:t>
      </w:r>
      <w:commentRangeEnd w:id="1"/>
      <w:r w:rsidR="006C5EEB">
        <w:rPr>
          <w:rStyle w:val="CommentReference"/>
          <w:sz w:val="24"/>
          <w:szCs w:val="24"/>
        </w:rPr>
        <w:commentReference w:id="1"/>
      </w:r>
      <w:r w:rsidR="0010533E">
        <w:t xml:space="preserve"> </w:t>
      </w:r>
      <w:sdt>
        <w:sdtPr>
          <w:rPr>
            <w:color w:val="000000"/>
          </w:rPr>
          <w:tag w:val="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"/>
          <w:id w:val="557058766"/>
          <w:placeholder>
            <w:docPart w:val="DefaultPlaceholder_-1854013440"/>
          </w:placeholder>
        </w:sdtPr>
        <w:sdtContent>
          <w:r w:rsidR="00D35EB8" w:rsidRPr="00D35EB8">
            <w:rPr>
              <w:color w:val="000000"/>
            </w:rPr>
            <w:t>(Hasan et al., 2020; Yaqoob et al., 2020; Putz et al., 2021)</w:t>
          </w:r>
        </w:sdtContent>
      </w:sdt>
      <w:r>
        <w:t xml:space="preserve">, </w:t>
      </w:r>
      <w:r w:rsidR="001A7202">
        <w:t xml:space="preserve">most </w:t>
      </w:r>
      <w:r>
        <w:t xml:space="preserve">existing implementations </w:t>
      </w:r>
      <w:r w:rsidR="001A7202">
        <w:t>postpone</w:t>
      </w:r>
      <w:r>
        <w:t xml:space="preserve"> the </w:t>
      </w:r>
      <w:r w:rsidR="00EA058F">
        <w:t>issue</w:t>
      </w:r>
      <w:r>
        <w:t xml:space="preserve"> of data trustworthiness</w:t>
      </w:r>
      <w:r w:rsidR="00EA058F">
        <w:t xml:space="preserve"> until after</w:t>
      </w:r>
      <w:r w:rsidR="00A370F9">
        <w:t xml:space="preserve"> the data has already been </w:t>
      </w:r>
      <w:r w:rsidR="009107CE">
        <w:t>written to</w:t>
      </w:r>
      <w:r w:rsidR="00A370F9">
        <w:t xml:space="preserve"> the </w:t>
      </w:r>
      <w:r w:rsidR="00987A1B">
        <w:t>blockchain</w:t>
      </w:r>
      <w:r w:rsidR="00E53D3A">
        <w:t>.</w:t>
      </w:r>
      <w:r>
        <w:t xml:space="preserve"> </w:t>
      </w:r>
      <w:r w:rsidR="00CB6F6D">
        <w:t xml:space="preserve">In practice, that means </w:t>
      </w:r>
      <w:r w:rsidR="00987A1B">
        <w:t>unreliable</w:t>
      </w:r>
      <w:r w:rsidR="00CB6F6D">
        <w:t xml:space="preserve"> sensor readings or tampered inputs may be preserved</w:t>
      </w:r>
      <w:r w:rsidR="005707EB">
        <w:t xml:space="preserve"> permanently, which undermines the very trust</w:t>
      </w:r>
      <w:r w:rsidR="00354E4B">
        <w:t>, blockchain is supposed to provide</w:t>
      </w:r>
      <w:r>
        <w:t xml:space="preserve">. This review </w:t>
      </w:r>
      <w:r w:rsidR="0031052A">
        <w:t>argues</w:t>
      </w:r>
      <w:r>
        <w:t xml:space="preserve"> that this gap is not incidental</w:t>
      </w:r>
      <w:r w:rsidR="00211AAC">
        <w:t>;</w:t>
      </w:r>
      <w:r w:rsidR="00F57C04">
        <w:t xml:space="preserve"> It is </w:t>
      </w:r>
      <w:r>
        <w:t xml:space="preserve">structural, and that oracle-mediated validation </w:t>
      </w:r>
      <w:r w:rsidR="008C1F78">
        <w:t>before</w:t>
      </w:r>
      <w:r>
        <w:t xml:space="preserve"> blockchain commitment </w:t>
      </w:r>
      <w:r w:rsidR="008C1F78">
        <w:t>stands out</w:t>
      </w:r>
      <w:r>
        <w:t xml:space="preserve"> </w:t>
      </w:r>
      <w:r w:rsidR="00623C75">
        <w:t>as a</w:t>
      </w:r>
      <w:r>
        <w:t xml:space="preserve"> coherent </w:t>
      </w:r>
      <w:r w:rsidR="00623C75">
        <w:t>yet</w:t>
      </w:r>
      <w:r>
        <w:t xml:space="preserve"> </w:t>
      </w:r>
      <w:r w:rsidR="00AA0116" w:rsidRPr="00AA0116">
        <w:t>insufficiently explored way forward</w:t>
      </w:r>
      <w:r>
        <w:t>. The literature</w:t>
      </w:r>
      <w:r w:rsidR="00AA0116">
        <w:t>s</w:t>
      </w:r>
      <w:r>
        <w:t xml:space="preserve"> </w:t>
      </w:r>
      <w:r w:rsidR="00AA0116">
        <w:t>examined</w:t>
      </w:r>
      <w:r>
        <w:t xml:space="preserve"> </w:t>
      </w:r>
      <w:r w:rsidR="003969B1">
        <w:t>includes</w:t>
      </w:r>
      <w:r>
        <w:t xml:space="preserve"> peer-reviewed journal articles, conference proceedings, and technical reports </w:t>
      </w:r>
      <w:r w:rsidR="003969B1">
        <w:t>from</w:t>
      </w:r>
      <w:r>
        <w:t xml:space="preserve"> between 2008 and 2025, </w:t>
      </w:r>
      <w:r w:rsidR="003969B1">
        <w:t xml:space="preserve">drawn mainly </w:t>
      </w:r>
      <w:r>
        <w:t>from IEEE Xplore, ACM Digital Library, and ScienceDirect.</w:t>
      </w:r>
    </w:p>
    <w:p w14:paraId="4CAAD886" w14:textId="75BE8EA3" w:rsidR="00C37F1B" w:rsidRDefault="00233B02">
      <w:pPr>
        <w:pStyle w:val="Heading1"/>
      </w:pPr>
      <w:r>
        <w:t>2.2 Digital Twins: Definitions, Evolution and Data Flow</w:t>
      </w:r>
    </w:p>
    <w:p w14:paraId="5141695E" w14:textId="1A9BC2EF" w:rsidR="00C37F1B" w:rsidRDefault="00233B02">
      <w:pPr>
        <w:pStyle w:val="Heading2"/>
      </w:pPr>
      <w:r>
        <w:t>2.2.1 The Evolution of the Digital Twin Concept</w:t>
      </w:r>
    </w:p>
    <w:p w14:paraId="55740913" w14:textId="1CEFC18C" w:rsidR="00C37F1B" w:rsidRDefault="00643197">
      <w:pPr>
        <w:spacing w:after="160" w:line="276" w:lineRule="auto"/>
        <w:jc w:val="both"/>
      </w:pPr>
      <w:r>
        <w:t>The Digital Twin concept was introduced by Grieves (2005) within the context of Product Lifecycle Management (PLM) at the University of Michigan</w:t>
      </w:r>
      <w:r w:rsidR="006237F1">
        <w:t xml:space="preserve">. At that stage, it was </w:t>
      </w:r>
      <w:r>
        <w:t xml:space="preserve">framed as a virtual representation of a physical product that mirrors its state </w:t>
      </w:r>
      <w:r w:rsidR="007A1823">
        <w:t>throughout</w:t>
      </w:r>
      <w:r>
        <w:t xml:space="preserve"> </w:t>
      </w:r>
      <w:r w:rsidR="007A1823">
        <w:t>the</w:t>
      </w:r>
      <w:r>
        <w:t xml:space="preserve"> operational lifecycle. Although the term "Digital Twin" did not appear explicitly in Grieves's earliest work, the conceptual </w:t>
      </w:r>
      <w:r w:rsidR="0030008D">
        <w:t>architecture;</w:t>
      </w:r>
      <w:r>
        <w:t xml:space="preserve"> a physical entity, its virtual counterpart, and the </w:t>
      </w:r>
      <w:r w:rsidR="00DC6148">
        <w:t>link</w:t>
      </w:r>
      <w:r>
        <w:t xml:space="preserve"> between them</w:t>
      </w:r>
      <w:r w:rsidR="00DC6148">
        <w:t>.</w:t>
      </w:r>
      <w:r>
        <w:t xml:space="preserve"> </w:t>
      </w:r>
      <w:r w:rsidR="00DC6148" w:rsidRPr="00DC6148">
        <w:t>That basic arrangement became the basis for later research</w:t>
      </w:r>
      <w:r>
        <w:t xml:space="preserve">. The concept </w:t>
      </w:r>
      <w:r w:rsidR="00487A4E">
        <w:t>the</w:t>
      </w:r>
      <w:r w:rsidR="006B27B0">
        <w:t>n</w:t>
      </w:r>
      <w:r w:rsidR="00487A4E">
        <w:t xml:space="preserve"> received </w:t>
      </w:r>
      <w:r>
        <w:t xml:space="preserve">broader institutional recognition through NASA's aerospace applications, most notably formalised by </w:t>
      </w:r>
      <w:sdt>
        <w:sdtPr>
          <w:rPr>
            <w:color w:val="000000"/>
          </w:rPr>
          <w:tag w:val="MENDELEY_CITATION_v3_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"/>
          <w:id w:val="-2083524252"/>
          <w:placeholder>
            <w:docPart w:val="DefaultPlaceholder_-1854013440"/>
          </w:placeholder>
        </w:sdtPr>
        <w:sdtContent>
          <w:r w:rsidR="00D35EB8" w:rsidRPr="00D35EB8">
            <w:rPr>
              <w:color w:val="000000"/>
            </w:rPr>
            <w:t>(Glaessgen &amp; Stargel, 2012)</w:t>
          </w:r>
        </w:sdtContent>
      </w:sdt>
      <w:r w:rsidR="006B27B0">
        <w:t>,</w:t>
      </w:r>
      <w:r>
        <w:t xml:space="preserve"> </w:t>
      </w:r>
      <w:r w:rsidR="004A246B">
        <w:tab/>
      </w:r>
      <w:r>
        <w:t xml:space="preserve"> as </w:t>
      </w:r>
      <w:r>
        <w:lastRenderedPageBreak/>
        <w:t>high-fidelity simulation model</w:t>
      </w:r>
      <w:r w:rsidR="00F906BB">
        <w:t xml:space="preserve"> </w:t>
      </w:r>
      <w:r>
        <w:t>for aircraft and spacecraft, used to project the lifespan of individual vehicles based on real-time sensor data from their physical counterparts.</w:t>
      </w:r>
    </w:p>
    <w:p w14:paraId="4B656E98" w14:textId="77777777" w:rsidR="006A4E10" w:rsidRDefault="007239CC" w:rsidP="006A4E10">
      <w:pPr>
        <w:spacing w:after="160" w:line="276" w:lineRule="auto"/>
        <w:jc w:val="both"/>
      </w:pPr>
      <w:r>
        <w:t xml:space="preserve">During the </w:t>
      </w:r>
      <w:r w:rsidR="00643197">
        <w:t>2010s and 2020s</w:t>
      </w:r>
      <w:r>
        <w:t>, the concept expanded quickly</w:t>
      </w:r>
      <w:r w:rsidR="00643197">
        <w:t xml:space="preserve">. Grieves and Vickers (2016) extended the original formulation by </w:t>
      </w:r>
      <w:r w:rsidR="00440A79">
        <w:t>st</w:t>
      </w:r>
      <w:r w:rsidR="00DD240C">
        <w:t>r</w:t>
      </w:r>
      <w:r w:rsidR="00440A79">
        <w:t>essing</w:t>
      </w:r>
      <w:r w:rsidR="00643197">
        <w:t xml:space="preserve"> the role of DTs in </w:t>
      </w:r>
      <w:r w:rsidR="00440A79">
        <w:t>redu</w:t>
      </w:r>
      <w:r w:rsidR="00E762AB">
        <w:t>c</w:t>
      </w:r>
      <w:r w:rsidR="00440A79">
        <w:t>ing</w:t>
      </w:r>
      <w:r w:rsidR="00643197">
        <w:t xml:space="preserve"> unpredictable</w:t>
      </w:r>
      <w:r w:rsidR="00E762AB">
        <w:t xml:space="preserve"> and </w:t>
      </w:r>
      <w:r w:rsidR="00643197">
        <w:t>emergent behaviours in complex systems</w:t>
      </w:r>
      <w:r w:rsidR="00E762AB">
        <w:t xml:space="preserve">. </w:t>
      </w:r>
      <w:r w:rsidR="00E762AB" w:rsidRPr="00E762AB">
        <w:t>That matters here because it places the Digital Twin in an active role, not a passive one. It is not simply watching the system. It is involved in shaping decisions.</w:t>
      </w:r>
      <w:r w:rsidR="00DD240C">
        <w:t xml:space="preserve"> </w:t>
      </w:r>
      <w:r w:rsidR="006A4E10">
        <w:t>In this case, it is significant because mistakes within the information feed are not merely technical problems that pose no real danger. Instead, they can cause an operation and have effects beyond the model.</w:t>
      </w:r>
    </w:p>
    <w:p w14:paraId="3D7F0BE7" w14:textId="5033BEC8" w:rsidR="00C37F1B" w:rsidRDefault="006A4E10" w:rsidP="006A4E10">
      <w:pPr>
        <w:spacing w:after="160" w:line="276" w:lineRule="auto"/>
        <w:jc w:val="both"/>
      </w:pPr>
      <w:r>
        <w:t xml:space="preserve">The literature has subsequently been divided into multiple streams, with separate research groups each defining their own meanings. </w:t>
      </w:r>
      <w:r w:rsidR="001F2471" w:rsidRPr="001F2471">
        <w:rPr>
          <w:color w:val="000000"/>
        </w:rPr>
        <w:t xml:space="preserve">The five-dimensional DT framework suggested by </w:t>
      </w:r>
      <w:sdt>
        <w:sdtPr>
          <w:rPr>
            <w:color w:val="000000"/>
          </w:rPr>
          <w:tag w:val="MENDELEY_CITATION_v3_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"/>
          <w:id w:val="-1810780572"/>
          <w:placeholder>
            <w:docPart w:val="DefaultPlaceholder_-1854013440"/>
          </w:placeholder>
        </w:sdtPr>
        <w:sdtContent>
          <w:r w:rsidR="00D35EB8" w:rsidRPr="00D35EB8">
            <w:rPr>
              <w:color w:val="000000"/>
            </w:rPr>
            <w:t>(Tao et al., 2019)</w:t>
          </w:r>
        </w:sdtContent>
      </w:sdt>
      <w:r w:rsidR="001F2471" w:rsidRPr="001F2471">
        <w:rPr>
          <w:color w:val="000000"/>
        </w:rPr>
        <w:t xml:space="preserve"> which consists of physical objects, virtual objects, services, data, and their interactions, is more focused on data aspects and embodies the service-oriented approach in modern DT. </w:t>
      </w:r>
      <w:sdt>
        <w:sdtPr>
          <w:rPr>
            <w:color w:val="000000"/>
          </w:rPr>
          <w:tag w:val="MENDELEY_CITATION_v3_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"/>
          <w:id w:val="-1927572025"/>
          <w:placeholder>
            <w:docPart w:val="DefaultPlaceholder_-1854013440"/>
          </w:placeholder>
        </w:sdtPr>
        <w:sdtContent>
          <w:r w:rsidR="00D35EB8" w:rsidRPr="00D35EB8">
            <w:rPr>
              <w:color w:val="000000"/>
            </w:rPr>
            <w:t>(VanDerHorn &amp; Mahadevan, 2021)</w:t>
          </w:r>
        </w:sdtContent>
      </w:sdt>
      <w:r w:rsidR="001F2471" w:rsidRPr="001F2471">
        <w:rPr>
          <w:color w:val="000000"/>
        </w:rPr>
        <w:t xml:space="preserve"> presented a rather general definition, presenting a Digital Twin as a virtual counterpart that is updated using an information exchange process. Such an approach can be quite helpful, particularly when dealing with various levels of system maturity</w:t>
      </w:r>
      <w:r w:rsidR="00587E4D" w:rsidRPr="00587E4D">
        <w:t>. Even so, it raises a problem: if bidirectional data flow is not required, then the need for strict validation of incoming data becomes less obvious.</w:t>
      </w:r>
      <w:r w:rsidR="003B13B9">
        <w:t xml:space="preserve"> </w:t>
      </w:r>
      <w:r w:rsidR="00321D59" w:rsidRPr="00321D59">
        <w:t xml:space="preserve">For the purposes of this project, the stricter </w:t>
      </w:r>
      <w:r w:rsidR="0025646E">
        <w:t>definition</w:t>
      </w:r>
      <w:r w:rsidR="00321D59" w:rsidRPr="00321D59">
        <w:t xml:space="preserve"> of </w:t>
      </w:r>
      <w:sdt>
        <w:sdtPr>
          <w:rPr>
            <w:color w:val="000000"/>
          </w:rPr>
          <w:tag w:val="MENDELEY_CITATION_v3_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"/>
          <w:id w:val="614565600"/>
          <w:placeholder>
            <w:docPart w:val="DefaultPlaceholder_-1854013440"/>
          </w:placeholder>
        </w:sdtPr>
        <w:sdtContent>
          <w:r w:rsidR="00D35EB8" w:rsidRPr="00D35EB8">
            <w:rPr>
              <w:color w:val="000000"/>
            </w:rPr>
            <w:t>(Kritzinger et al., 2018)</w:t>
          </w:r>
        </w:sdtContent>
      </w:sdt>
      <w:r w:rsidR="00582007">
        <w:rPr>
          <w:color w:val="000000"/>
        </w:rPr>
        <w:t xml:space="preserve"> </w:t>
      </w:r>
      <w:r w:rsidR="000D09BB">
        <w:rPr>
          <w:color w:val="000000"/>
        </w:rPr>
        <w:t xml:space="preserve">which </w:t>
      </w:r>
      <w:r w:rsidR="000D09BB" w:rsidRPr="000D09BB">
        <w:rPr>
          <w:color w:val="000000"/>
        </w:rPr>
        <w:t xml:space="preserve">define a digital twin as a virtual representation of a physical object that requires a </w:t>
      </w:r>
      <w:r w:rsidR="000D09BB" w:rsidRPr="000D09BB">
        <w:rPr>
          <w:b/>
          <w:bCs/>
          <w:color w:val="000000"/>
        </w:rPr>
        <w:t>bidirectional, automated flow of data</w:t>
      </w:r>
      <w:r w:rsidR="000D09BB" w:rsidRPr="000D09BB">
        <w:rPr>
          <w:color w:val="000000"/>
        </w:rPr>
        <w:t xml:space="preserve"> between the physical and virtual environments</w:t>
      </w:r>
      <w:r w:rsidR="000D09BB">
        <w:rPr>
          <w:color w:val="000000"/>
        </w:rPr>
        <w:t xml:space="preserve">, </w:t>
      </w:r>
      <w:r w:rsidR="00321D59" w:rsidRPr="00321D59">
        <w:t xml:space="preserve">is adopted, </w:t>
      </w:r>
      <w:r w:rsidR="001F2471">
        <w:t>the</w:t>
      </w:r>
      <w:r w:rsidR="00051C6D" w:rsidRPr="00051C6D">
        <w:t xml:space="preserve"> reason is </w:t>
      </w:r>
      <w:r w:rsidR="00051C6D">
        <w:t>because</w:t>
      </w:r>
      <w:r w:rsidR="00051C6D" w:rsidRPr="00051C6D">
        <w:t>: once the virtual and physical systems influence each other in both directions, data quality becomes operationally necessary, not just desirable</w:t>
      </w:r>
      <w:r w:rsidR="00321D59" w:rsidRPr="00321D59">
        <w:t xml:space="preserve">. </w:t>
      </w:r>
      <w:sdt>
        <w:sdtPr>
          <w:rPr>
            <w:color w:val="000000"/>
          </w:rPr>
          <w:tag w:val="MENDELEY_CITATION_v3_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"/>
          <w:id w:val="-1414461188"/>
          <w:placeholder>
            <w:docPart w:val="DefaultPlaceholder_-1854013440"/>
          </w:placeholder>
        </w:sdtPr>
        <w:sdtContent>
          <w:r w:rsidR="00D35EB8" w:rsidRPr="00D35EB8">
            <w:rPr>
              <w:color w:val="000000"/>
            </w:rPr>
            <w:t>(Sharma et al., 2022)</w:t>
          </w:r>
        </w:sdtContent>
      </w:sdt>
      <w:r w:rsidR="00321D59" w:rsidRPr="00321D59">
        <w:t xml:space="preserve">, in a comprehensive </w:t>
      </w:r>
      <w:r w:rsidR="008E7494">
        <w:t xml:space="preserve">broad </w:t>
      </w:r>
      <w:r w:rsidR="008E7494" w:rsidRPr="00321D59">
        <w:t>review</w:t>
      </w:r>
      <w:r w:rsidR="00321D59" w:rsidRPr="00321D59">
        <w:t xml:space="preserve">, further distinguished between elementary and imperative DT components, offering a domain-agnostic structure that </w:t>
      </w:r>
      <w:r w:rsidR="008F3AA1">
        <w:t>can be applied to</w:t>
      </w:r>
      <w:r w:rsidR="00321D59" w:rsidRPr="00321D59">
        <w:t xml:space="preserve"> manufacturing, healthcare, and urban planning.</w:t>
      </w:r>
    </w:p>
    <w:p w14:paraId="4DF87C4D" w14:textId="57D855FF" w:rsidR="00C37F1B" w:rsidRDefault="0030008D">
      <w:pPr>
        <w:pStyle w:val="Heading2"/>
      </w:pPr>
      <w:r>
        <w:t>2.2.2 Distinguishing Digital Twins from Adjacent Paradigms</w:t>
      </w:r>
    </w:p>
    <w:p w14:paraId="2CF7BF08" w14:textId="3C1D84A5" w:rsidR="00373836" w:rsidRDefault="00C94931" w:rsidP="007500AC">
      <w:r w:rsidRPr="00C94931">
        <w:t>A common problem in discussions of DTs is that people often mix up “Digital Twin,” “digital shadow,” and “digital model,” as if they mean the same thing</w:t>
      </w:r>
      <w:r w:rsidR="004602AC">
        <w:t>, t</w:t>
      </w:r>
      <w:r w:rsidRPr="00C94931">
        <w:t xml:space="preserve">hey do not. </w:t>
      </w:r>
      <w:sdt>
        <w:sdtPr>
          <w:rPr>
            <w:b/>
            <w:bCs/>
            <w:color w:val="000000"/>
          </w:rPr>
          <w:tag w:val="MENDELEY_CITATION_v3_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"/>
          <w:id w:val="1048799264"/>
          <w:placeholder>
            <w:docPart w:val="DefaultPlaceholder_-1854013440"/>
          </w:placeholder>
        </w:sdtPr>
        <w:sdtContent>
          <w:r w:rsidR="00D35EB8" w:rsidRPr="00D35EB8">
            <w:rPr>
              <w:color w:val="000000"/>
            </w:rPr>
            <w:t>(Kritzinger et al., 2018)</w:t>
          </w:r>
        </w:sdtContent>
      </w:sdt>
      <w:r w:rsidRPr="00C94931">
        <w:t xml:space="preserve"> offer the clearest distinction, and it is probably the one cited most often: a digital model has no automated data exchange with the physical object,</w:t>
      </w:r>
    </w:p>
    <w:p w14:paraId="0E11FCE3" w14:textId="77777777" w:rsidR="008330F3" w:rsidRDefault="00373836" w:rsidP="008330F3">
      <w:pPr>
        <w:keepNext/>
      </w:pPr>
      <w:r w:rsidRPr="00373836">
        <w:rPr>
          <w:noProof/>
        </w:rPr>
        <w:drawing>
          <wp:inline distT="0" distB="0" distL="0" distR="0" wp14:anchorId="645C20A2" wp14:editId="09D65D0D">
            <wp:extent cx="3471545" cy="1625600"/>
            <wp:effectExtent l="0" t="0" r="0" b="0"/>
            <wp:docPr id="3959713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1545" cy="1625600"/>
                    </a:xfrm>
                    <a:prstGeom prst="rect">
                      <a:avLst/>
                    </a:prstGeom>
                    <a:noFill/>
                    <a:ln>
                      <a:noFill/>
                    </a:ln>
                  </pic:spPr>
                </pic:pic>
              </a:graphicData>
            </a:graphic>
          </wp:inline>
        </w:drawing>
      </w:r>
    </w:p>
    <w:p w14:paraId="2976E7B0" w14:textId="068A5075" w:rsidR="002A7715" w:rsidRDefault="008330F3" w:rsidP="008330F3">
      <w:pPr>
        <w:pStyle w:val="Caption"/>
      </w:pPr>
      <w:r>
        <w:t xml:space="preserve">Figure </w:t>
      </w:r>
      <w:fldSimple w:instr=" SEQ Figure \* ARABIC ">
        <w:r w:rsidR="00DB62F7">
          <w:rPr>
            <w:noProof/>
          </w:rPr>
          <w:t>1</w:t>
        </w:r>
      </w:fldSimple>
      <w:r>
        <w:t xml:space="preserve"> Dataflow in Digital model</w:t>
      </w:r>
      <w:r w:rsidR="00136102">
        <w:t xml:space="preserve"> (</w:t>
      </w:r>
      <w:r w:rsidR="004B34B9" w:rsidRPr="004B34B9">
        <w:t>Kritzinger,</w:t>
      </w:r>
      <w:r w:rsidR="004B34B9">
        <w:t xml:space="preserve"> 2018</w:t>
      </w:r>
      <w:r w:rsidR="00136102">
        <w:t xml:space="preserve">) </w:t>
      </w:r>
      <w:r w:rsidR="00141862">
        <w:t>ScienceDirect</w:t>
      </w:r>
    </w:p>
    <w:p w14:paraId="75BC1207" w14:textId="77777777" w:rsidR="002A7715" w:rsidRDefault="00C94931" w:rsidP="007500AC">
      <w:r w:rsidRPr="00C94931">
        <w:t xml:space="preserve"> a digital shadow supports only one-way exchange from the physical object to the virtual space,</w:t>
      </w:r>
    </w:p>
    <w:p w14:paraId="0F903E72" w14:textId="77777777" w:rsidR="00147606" w:rsidRDefault="002A7715" w:rsidP="00147606">
      <w:pPr>
        <w:keepNext/>
      </w:pPr>
      <w:r w:rsidRPr="002A7715">
        <w:rPr>
          <w:noProof/>
        </w:rPr>
        <w:lastRenderedPageBreak/>
        <w:drawing>
          <wp:inline distT="0" distB="0" distL="0" distR="0" wp14:anchorId="4B4DCC3E" wp14:editId="14A23FE2">
            <wp:extent cx="3742055" cy="1414145"/>
            <wp:effectExtent l="0" t="0" r="0" b="0"/>
            <wp:docPr id="2814635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42055" cy="1414145"/>
                    </a:xfrm>
                    <a:prstGeom prst="rect">
                      <a:avLst/>
                    </a:prstGeom>
                    <a:noFill/>
                    <a:ln>
                      <a:noFill/>
                    </a:ln>
                  </pic:spPr>
                </pic:pic>
              </a:graphicData>
            </a:graphic>
          </wp:inline>
        </w:drawing>
      </w:r>
    </w:p>
    <w:p w14:paraId="58680D2B" w14:textId="26D90D70" w:rsidR="002A7715" w:rsidRDefault="00147606" w:rsidP="00147606">
      <w:pPr>
        <w:pStyle w:val="Caption"/>
      </w:pPr>
      <w:r>
        <w:t xml:space="preserve">Figure </w:t>
      </w:r>
      <w:fldSimple w:instr=" SEQ Figure \* ARABIC ">
        <w:r w:rsidR="00DB62F7">
          <w:rPr>
            <w:noProof/>
          </w:rPr>
          <w:t>2</w:t>
        </w:r>
      </w:fldSimple>
      <w:r>
        <w:t xml:space="preserve"> </w:t>
      </w:r>
      <w:r w:rsidRPr="00EB4809">
        <w:t xml:space="preserve"> </w:t>
      </w:r>
      <w:r>
        <w:t xml:space="preserve">Data flow in Digital shadow </w:t>
      </w:r>
      <w:r w:rsidRPr="00EB4809">
        <w:t>(Kritzinger, 2018</w:t>
      </w:r>
      <w:r>
        <w:t>), ScienceDirect</w:t>
      </w:r>
    </w:p>
    <w:p w14:paraId="490C1CFC" w14:textId="77777777" w:rsidR="000040AC" w:rsidRDefault="00C94931" w:rsidP="007500AC">
      <w:r w:rsidRPr="00C94931">
        <w:t xml:space="preserve"> and a Digital Twin supports two-way exchange, which means it can both monitor and influence the physical system</w:t>
      </w:r>
    </w:p>
    <w:p w14:paraId="7F0C7B81" w14:textId="77777777" w:rsidR="00147606" w:rsidRDefault="000040AC" w:rsidP="00147606">
      <w:pPr>
        <w:keepNext/>
      </w:pPr>
      <w:r w:rsidRPr="000040AC">
        <w:rPr>
          <w:noProof/>
        </w:rPr>
        <w:drawing>
          <wp:inline distT="0" distB="0" distL="0" distR="0" wp14:anchorId="7F509E12" wp14:editId="6CF08456">
            <wp:extent cx="3556000" cy="1244600"/>
            <wp:effectExtent l="0" t="0" r="6350" b="0"/>
            <wp:docPr id="17253119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56000" cy="1244600"/>
                    </a:xfrm>
                    <a:prstGeom prst="rect">
                      <a:avLst/>
                    </a:prstGeom>
                    <a:noFill/>
                    <a:ln>
                      <a:noFill/>
                    </a:ln>
                  </pic:spPr>
                </pic:pic>
              </a:graphicData>
            </a:graphic>
          </wp:inline>
        </w:drawing>
      </w:r>
    </w:p>
    <w:p w14:paraId="1CEAF349" w14:textId="7ADFE574" w:rsidR="00147606" w:rsidRDefault="00147606" w:rsidP="00147606">
      <w:pPr>
        <w:pStyle w:val="Caption"/>
      </w:pPr>
      <w:r>
        <w:t xml:space="preserve">Figure </w:t>
      </w:r>
      <w:fldSimple w:instr=" SEQ Figure \* ARABIC ">
        <w:r w:rsidR="00DB62F7">
          <w:rPr>
            <w:noProof/>
          </w:rPr>
          <w:t>3</w:t>
        </w:r>
      </w:fldSimple>
      <w:r>
        <w:t xml:space="preserve"> Data flow in Digital Twin </w:t>
      </w:r>
      <w:r w:rsidRPr="005F1E58">
        <w:t xml:space="preserve"> (Kritzinger, 2018</w:t>
      </w:r>
      <w:r>
        <w:t>), ScienceDirect</w:t>
      </w:r>
    </w:p>
    <w:p w14:paraId="2D407F68" w14:textId="77777777" w:rsidR="00DB62F7" w:rsidRDefault="00935900" w:rsidP="00DB62F7">
      <w:pPr>
        <w:keepNext/>
      </w:pPr>
      <w:r w:rsidRPr="00935900">
        <w:t xml:space="preserve"> </w:t>
      </w:r>
      <w:r w:rsidRPr="00935900">
        <w:rPr>
          <w:noProof/>
        </w:rPr>
        <w:drawing>
          <wp:inline distT="0" distB="0" distL="0" distR="0" wp14:anchorId="62468C46" wp14:editId="6AE2A013">
            <wp:extent cx="3530600" cy="2023745"/>
            <wp:effectExtent l="0" t="0" r="0" b="0"/>
            <wp:docPr id="21356362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30600" cy="2023745"/>
                    </a:xfrm>
                    <a:prstGeom prst="rect">
                      <a:avLst/>
                    </a:prstGeom>
                    <a:noFill/>
                    <a:ln>
                      <a:noFill/>
                    </a:ln>
                  </pic:spPr>
                </pic:pic>
              </a:graphicData>
            </a:graphic>
          </wp:inline>
        </w:drawing>
      </w:r>
    </w:p>
    <w:p w14:paraId="50833F12" w14:textId="34136D62" w:rsidR="00C94931" w:rsidRDefault="00DB62F7" w:rsidP="00DB62F7">
      <w:pPr>
        <w:pStyle w:val="Caption"/>
      </w:pPr>
      <w:r>
        <w:t xml:space="preserve">Figure </w:t>
      </w:r>
      <w:fldSimple w:instr=" SEQ Figure \* ARABIC ">
        <w:r>
          <w:rPr>
            <w:noProof/>
          </w:rPr>
          <w:t>4</w:t>
        </w:r>
      </w:fldSimple>
      <w:r>
        <w:t xml:space="preserve"> Difference between Digital model, shadow and twin </w:t>
      </w:r>
      <w:r w:rsidRPr="00C10E02">
        <w:t xml:space="preserve"> (Kritzinger, 2018</w:t>
      </w:r>
      <w:r>
        <w:t>), Elsevier</w:t>
      </w:r>
    </w:p>
    <w:p w14:paraId="2CDDCCC6" w14:textId="77777777" w:rsidR="007500AC" w:rsidRPr="00C94931" w:rsidRDefault="007500AC" w:rsidP="007500AC"/>
    <w:p w14:paraId="56176B42" w14:textId="77777777" w:rsidR="00C94931" w:rsidRPr="00C94931" w:rsidRDefault="00C94931" w:rsidP="007500AC">
      <w:r w:rsidRPr="00C94931">
        <w:t>This is not just a wording issue. It matters directly in this study. If the system only records sensor data onto the blockchain, then what exists is a digital shadow, not a full Digital Twin. That point needs to be stated plainly, because the difference is in the return path. The virtual system must send information back to the physical side for it to count as a DT. Without that, the label is overstated. More importantly, if a DT relies on corrupted sensor data, it may send wrong control commands to actuators. At that stage, the risk is no longer limited to poor data quality; it becomes a safety problem, and that is much more serious.</w:t>
      </w:r>
    </w:p>
    <w:p w14:paraId="5B7A9506" w14:textId="77777777" w:rsidR="00C94931" w:rsidRPr="00C94931" w:rsidRDefault="00C94931" w:rsidP="007500AC"/>
    <w:p w14:paraId="27DCE76F" w14:textId="02594AD7" w:rsidR="007500AC" w:rsidRDefault="00000000" w:rsidP="007500AC">
      <w:pPr>
        <w:rPr>
          <w:b/>
          <w:bCs/>
        </w:rPr>
      </w:pPr>
      <w:sdt>
        <w:sdtPr>
          <w:rPr>
            <w:color w:val="000000"/>
          </w:rPr>
          <w:tag w:val="MENDELEY_CITATION_v3_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"/>
          <w:id w:val="826251823"/>
          <w:placeholder>
            <w:docPart w:val="DefaultPlaceholder_-1854013440"/>
          </w:placeholder>
        </w:sdtPr>
        <w:sdtContent>
          <w:r w:rsidR="00D35EB8" w:rsidRPr="00D35EB8">
            <w:rPr>
              <w:color w:val="000000"/>
            </w:rPr>
            <w:t>(Sepasgozar, 2021)</w:t>
          </w:r>
        </w:sdtContent>
      </w:sdt>
      <w:r w:rsidR="00C94931" w:rsidRPr="00C94931">
        <w:t xml:space="preserve"> expands this distinction in smart built environments and notes that many systems presented as “Digital Twins” are, in practice, only digital shadows. That gap between theory and what is </w:t>
      </w:r>
      <w:r w:rsidR="007500AC" w:rsidRPr="00C94931">
        <w:t>deployed</w:t>
      </w:r>
      <w:r w:rsidR="00C94931" w:rsidRPr="00C94931">
        <w:t xml:space="preserve"> is hard to ignore. In this PoC, the simulation was deliberately built to include both directions of data flow: the publisher node represents physical-to-virtual telemetry, while the subscriber node receives validated state updates for the virtual-to-physical path.</w:t>
      </w:r>
    </w:p>
    <w:p w14:paraId="66C44C64" w14:textId="40DAE055" w:rsidR="00C37F1B" w:rsidRDefault="003C3C62" w:rsidP="00C94931">
      <w:pPr>
        <w:pStyle w:val="Heading2"/>
      </w:pPr>
      <w:r>
        <w:lastRenderedPageBreak/>
        <w:t>2.2.3 Data Flow Requirements in Digital Twin Environments</w:t>
      </w:r>
    </w:p>
    <w:p w14:paraId="644969C5" w14:textId="2159D6F0" w:rsidR="0032345C" w:rsidRPr="0032345C" w:rsidRDefault="00B80771" w:rsidP="0032345C">
      <w:r w:rsidRPr="00B80771">
        <w:t>Digital twin environments operate within complex cyber-physical frameworks that comprise</w:t>
      </w:r>
      <w:r>
        <w:t xml:space="preserve"> of</w:t>
      </w:r>
      <w:r w:rsidRPr="00B80771">
        <w:t xml:space="preserve"> physical components, sensing structures, communication channels, and computing devices. According to Mihai et al. (2022), in an extensive IEEE survey on digital twin enablers, contemporary digital twin systems are characterized by the intake of high-frequency streams of sensory data alongside contextual information, historical data, and results of simulations. Such data is transmitted through ingestion channels before determining the system’s performance</w:t>
      </w:r>
      <w:r w:rsidR="0032345C" w:rsidRPr="0032345C">
        <w:t>. In industrial settings, DT systems can produce thousands of data points every second, which puts serious pressure on latency, throughput, and reliability.</w:t>
      </w:r>
    </w:p>
    <w:p w14:paraId="6F6B9ACE" w14:textId="77777777" w:rsidR="0032345C" w:rsidRPr="0032345C" w:rsidRDefault="0032345C" w:rsidP="0032345C"/>
    <w:p w14:paraId="0E1ED4CA" w14:textId="21253513" w:rsidR="0032345C" w:rsidRPr="0032345C" w:rsidRDefault="0032345C" w:rsidP="0032345C">
      <w:r w:rsidRPr="0032345C">
        <w:t>For this project, that speed of data is a hard constraint. Ethereum, which is still the most common smart contract platform in DT research, handles roughly 15 to 30 transactions per second on the mainnet</w:t>
      </w:r>
      <w:r w:rsidR="00FC69CA">
        <w:t xml:space="preserve"> </w:t>
      </w:r>
      <w:sdt>
        <w:sdtPr>
          <w:rPr>
            <w:color w:val="000000"/>
          </w:rPr>
          <w:tag w:val="MENDELEY_CITATION_v3_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"/>
          <w:id w:val="-132869297"/>
          <w:placeholder>
            <w:docPart w:val="DefaultPlaceholder_-1854013440"/>
          </w:placeholder>
        </w:sdtPr>
        <w:sdtContent>
          <w:r w:rsidR="00D35EB8" w:rsidRPr="00D35EB8">
            <w:rPr>
              <w:color w:val="000000"/>
            </w:rPr>
            <w:t>(Werth et al., 2023)</w:t>
          </w:r>
        </w:sdtContent>
      </w:sdt>
      <w:r w:rsidRPr="0032345C">
        <w:t xml:space="preserve"> show that this is around two or three orders of magnitude below what real-time industrial DTs usually need. The gap is obvious, and it is too large to ignore.</w:t>
      </w:r>
    </w:p>
    <w:p w14:paraId="4FD5F7EA" w14:textId="77777777" w:rsidR="0032345C" w:rsidRPr="0032345C" w:rsidRDefault="0032345C" w:rsidP="0032345C"/>
    <w:p w14:paraId="0A27FA26" w14:textId="5A0D0BC3" w:rsidR="0032345C" w:rsidRDefault="0032345C" w:rsidP="0032345C">
      <w:pPr>
        <w:rPr>
          <w:b/>
          <w:bCs/>
        </w:rPr>
      </w:pPr>
      <w:r w:rsidRPr="0032345C">
        <w:t xml:space="preserve">Any blockchain-DT design that skips over this issue is quietly assuming one of two things: either most data does not need to go on-chain, or reduced throughput is somehow acceptable. </w:t>
      </w:r>
      <w:r w:rsidR="00FC69CA" w:rsidRPr="00FC69CA">
        <w:t>None of the two assumptions must remain implicit. Both must be explicitly made and justified in the architecture itself. In this case, the readings, once validated, will go through the oracle layer as a batch, and then only the composite hashes will be committed to the blockchain</w:t>
      </w:r>
      <w:r w:rsidRPr="0032345C">
        <w:t>.</w:t>
      </w:r>
    </w:p>
    <w:p w14:paraId="085DCCA0" w14:textId="6AE5C1F1" w:rsidR="00C37F1B" w:rsidRDefault="00643197" w:rsidP="0032345C">
      <w:pPr>
        <w:pStyle w:val="Heading1"/>
      </w:pPr>
      <w:r>
        <w:t xml:space="preserve">2.3 </w:t>
      </w:r>
      <w:r w:rsidR="00DF3B6C">
        <w:t>Trust</w:t>
      </w:r>
      <w:r>
        <w:t xml:space="preserve"> Challenges in Digital Twin Data Pipelines</w:t>
      </w:r>
    </w:p>
    <w:p w14:paraId="4B543849" w14:textId="5D7A0522" w:rsidR="00042127" w:rsidRDefault="00F8018A" w:rsidP="00042127">
      <w:r w:rsidRPr="00F8018A">
        <w:t xml:space="preserve">Another crucial but less explored factor in designing a DT system is the assumption of trust in the data source. </w:t>
      </w:r>
      <w:sdt>
        <w:sdtPr>
          <w:rPr>
            <w:color w:val="000000"/>
          </w:rPr>
          <w:tag w:val="MENDELEY_CITATION_v3_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"/>
          <w:id w:val="-1417706298"/>
          <w:placeholder>
            <w:docPart w:val="DefaultPlaceholder_-1854013440"/>
          </w:placeholder>
        </w:sdtPr>
        <w:sdtContent>
          <w:r w:rsidR="00D35EB8" w:rsidRPr="00D35EB8">
            <w:rPr>
              <w:color w:val="000000"/>
            </w:rPr>
            <w:t>(Suhail et al., 2022)</w:t>
          </w:r>
        </w:sdtContent>
      </w:sdt>
      <w:r w:rsidR="00042127" w:rsidRPr="00042127">
        <w:t xml:space="preserve"> quantified this gap across thirteen reviewed implementations. A lot of DT literature pays close attention to synchronisation, simulation, and the computational load behind them. The integrity of incoming data, however, is often treated as if it were already settled. In practice, that assumption is fragile and does not hold up well in real deployments.</w:t>
      </w:r>
    </w:p>
    <w:p w14:paraId="11381545" w14:textId="77777777" w:rsidR="002E0520" w:rsidRDefault="00BF2B5A" w:rsidP="002E0520">
      <w:pPr>
        <w:keepNext/>
      </w:pPr>
      <w:r>
        <w:rPr>
          <w:noProof/>
        </w:rPr>
        <w:lastRenderedPageBreak/>
        <w:drawing>
          <wp:inline distT="0" distB="0" distL="0" distR="0" wp14:anchorId="5CED5415" wp14:editId="24C5DDC0">
            <wp:extent cx="5052060" cy="3375660"/>
            <wp:effectExtent l="0" t="0" r="0" b="0"/>
            <wp:docPr id="531" name="Picture 1"/>
            <wp:cNvGraphicFramePr/>
            <a:graphic xmlns:a="http://schemas.openxmlformats.org/drawingml/2006/main">
              <a:graphicData uri="http://schemas.openxmlformats.org/drawingml/2006/picture">
                <pic:pic xmlns:pic="http://schemas.openxmlformats.org/drawingml/2006/picture">
                  <pic:nvPicPr>
                    <pic:cNvPr id="531" name="Picture 531"/>
                    <pic:cNvPicPr/>
                  </pic:nvPicPr>
                  <pic:blipFill>
                    <a:blip r:embed="rId16"/>
                    <a:stretch>
                      <a:fillRect/>
                    </a:stretch>
                  </pic:blipFill>
                  <pic:spPr>
                    <a:xfrm>
                      <a:off x="0" y="0"/>
                      <a:ext cx="5052060" cy="3375660"/>
                    </a:xfrm>
                    <a:prstGeom prst="rect">
                      <a:avLst/>
                    </a:prstGeom>
                  </pic:spPr>
                </pic:pic>
              </a:graphicData>
            </a:graphic>
          </wp:inline>
        </w:drawing>
      </w:r>
    </w:p>
    <w:p w14:paraId="06760AD1" w14:textId="502903EF" w:rsidR="00DB5D21" w:rsidRPr="00042127" w:rsidRDefault="002E0520" w:rsidP="002E0520">
      <w:pPr>
        <w:pStyle w:val="Caption"/>
      </w:pPr>
      <w:r>
        <w:t xml:space="preserve">Figure </w:t>
      </w:r>
      <w:fldSimple w:instr=" SEQ Figure \* ARABIC ">
        <w:r w:rsidR="00DB62F7">
          <w:rPr>
            <w:noProof/>
          </w:rPr>
          <w:t>5</w:t>
        </w:r>
      </w:fldSimple>
      <w:r>
        <w:t xml:space="preserve"> Review of Previous Blockchain-DT applications</w:t>
      </w:r>
      <w:r w:rsidR="00217FB3">
        <w:t xml:space="preserve"> papers</w:t>
      </w:r>
      <w:r>
        <w:t>.</w:t>
      </w:r>
      <w:r w:rsidR="00217FB3">
        <w:t xml:space="preserve"> </w:t>
      </w:r>
      <w:sdt>
        <w:sdtPr>
          <w:rPr>
            <w:color w:val="0E2841"/>
          </w:rPr>
          <w:tag w:val="MENDELEY_CITATION_v3_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"/>
          <w:id w:val="527760647"/>
          <w:placeholder>
            <w:docPart w:val="DefaultPlaceholder_-1854013440"/>
          </w:placeholder>
        </w:sdtPr>
        <w:sdtContent>
          <w:r w:rsidR="00D35EB8" w:rsidRPr="00D35EB8">
            <w:rPr>
              <w:color w:val="0E2841"/>
            </w:rPr>
            <w:t>(Suhail et al., 2022)</w:t>
          </w:r>
        </w:sdtContent>
      </w:sdt>
    </w:p>
    <w:p w14:paraId="790017CA" w14:textId="77777777" w:rsidR="00042127" w:rsidRPr="00042127" w:rsidRDefault="00042127" w:rsidP="00042127"/>
    <w:p w14:paraId="139DA755" w14:textId="700B802A" w:rsidR="00042127" w:rsidRPr="00042127" w:rsidRDefault="00042127" w:rsidP="00042127">
      <w:r w:rsidRPr="00042127">
        <w:t xml:space="preserve">DT environments depend on heterogeneous sensor networks, third-party data feeds, and distributed communication infrastructure </w:t>
      </w:r>
      <w:sdt>
        <w:sdtPr>
          <w:rPr>
            <w:color w:val="000000"/>
          </w:rPr>
          <w:tag w:val="MENDELEY_CITATION_v3_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"/>
          <w:id w:val="-1502815879"/>
          <w:placeholder>
            <w:docPart w:val="DefaultPlaceholder_-1854013440"/>
          </w:placeholder>
        </w:sdtPr>
        <w:sdtContent>
          <w:r w:rsidR="00D35EB8" w:rsidRPr="00D35EB8">
            <w:rPr>
              <w:color w:val="000000"/>
            </w:rPr>
            <w:t>(Mihai et al., 2022; Attaran &amp; Celik, 2023),</w:t>
          </w:r>
        </w:sdtContent>
      </w:sdt>
      <w:r w:rsidRPr="00042127">
        <w:t xml:space="preserve">Each of these carries its own trust profile and failure mode. Data spoofing, sensor compromise, and poisoning attacks can all introduce false inputs into the DT pipeline </w:t>
      </w:r>
      <w:sdt>
        <w:sdtPr>
          <w:rPr>
            <w:color w:val="000000"/>
          </w:rPr>
          <w:tag w:val="MENDELEY_CITATION_v3_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"/>
          <w:id w:val="760038724"/>
          <w:placeholder>
            <w:docPart w:val="DefaultPlaceholder_-1854013440"/>
          </w:placeholder>
        </w:sdtPr>
        <w:sdtContent>
          <w:r w:rsidR="00D35EB8" w:rsidRPr="00D35EB8">
            <w:rPr>
              <w:color w:val="000000"/>
            </w:rPr>
            <w:t>(Thakur et al., 2023; Ferone &amp; Verrilli, 2025)</w:t>
          </w:r>
        </w:sdtContent>
      </w:sdt>
      <w:r w:rsidRPr="00042127">
        <w:t xml:space="preserve">. Once compromised data enters the system, its effects move through analytics and control logic with very little resistance. </w:t>
      </w:r>
      <w:sdt>
        <w:sdtPr>
          <w:rPr>
            <w:color w:val="000000"/>
          </w:rPr>
          <w:tag w:val="MENDELEY_CITATION_v3_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"/>
          <w:id w:val="-1641263807"/>
          <w:placeholder>
            <w:docPart w:val="DefaultPlaceholder_-1854013440"/>
          </w:placeholder>
        </w:sdtPr>
        <w:sdtContent>
          <w:r w:rsidR="00D35EB8" w:rsidRPr="00D35EB8">
            <w:rPr>
              <w:color w:val="000000"/>
            </w:rPr>
            <w:t>(Thakur et al., 2023)</w:t>
          </w:r>
        </w:sdtContent>
      </w:sdt>
      <w:r w:rsidRPr="00042127">
        <w:t xml:space="preserve"> note that this can end in unsafe autonomous decisions. </w:t>
      </w:r>
      <w:sdt>
        <w:sdtPr>
          <w:rPr>
            <w:color w:val="000000"/>
          </w:rPr>
          <w:tag w:val="MENDELEY_CITATION_v3_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"/>
          <w:id w:val="1737665350"/>
          <w:placeholder>
            <w:docPart w:val="DefaultPlaceholder_-1854013440"/>
          </w:placeholder>
        </w:sdtPr>
        <w:sdtContent>
          <w:r w:rsidR="00D35EB8" w:rsidRPr="00D35EB8">
            <w:rPr>
              <w:color w:val="000000"/>
            </w:rPr>
            <w:t>(Ferone &amp; Verrilli, 2025)</w:t>
          </w:r>
        </w:sdtContent>
      </w:sdt>
      <w:r w:rsidRPr="00042127">
        <w:t xml:space="preserve"> make a similar point, arguing that digital twin systems often lack accountability for shared information, which leaves data integrity uncertain even when the communication channel itself is secure.</w:t>
      </w:r>
    </w:p>
    <w:p w14:paraId="2229209A" w14:textId="77777777" w:rsidR="00042127" w:rsidRPr="00042127" w:rsidRDefault="00042127" w:rsidP="00042127"/>
    <w:p w14:paraId="1ED47AAE" w14:textId="3C5989EA" w:rsidR="00042127" w:rsidRPr="00042127" w:rsidRDefault="00584B41" w:rsidP="00042127">
      <w:r w:rsidRPr="00584B41">
        <w:t xml:space="preserve">Traditional security mechanisms like encryption, access controls, and secure links primarily ensure the security of information during transmission and prevent unauthorised </w:t>
      </w:r>
      <w:r w:rsidR="00B9567E">
        <w:t>people</w:t>
      </w:r>
      <w:r w:rsidRPr="00584B41">
        <w:t xml:space="preserve"> from accessing system components</w:t>
      </w:r>
      <w:r>
        <w:t xml:space="preserve"> </w:t>
      </w:r>
      <w:sdt>
        <w:sdtPr>
          <w:rPr>
            <w:color w:val="000000"/>
          </w:rPr>
          <w:tag w:val="MENDELEY_CITATION_v3_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"/>
          <w:id w:val="207611529"/>
          <w:placeholder>
            <w:docPart w:val="DefaultPlaceholder_-1854013440"/>
          </w:placeholder>
        </w:sdtPr>
        <w:sdtContent>
          <w:r w:rsidR="00D35EB8" w:rsidRPr="00D35EB8">
            <w:rPr>
              <w:color w:val="000000"/>
            </w:rPr>
            <w:t>(Thakur et al., 2023)</w:t>
          </w:r>
        </w:sdtContent>
      </w:sdt>
      <w:r w:rsidR="00C43E49">
        <w:t xml:space="preserve">. </w:t>
      </w:r>
      <w:r w:rsidR="00042127" w:rsidRPr="00042127">
        <w:t xml:space="preserve">They do not </w:t>
      </w:r>
      <w:r w:rsidR="0072727C">
        <w:t>however,</w:t>
      </w:r>
      <w:r w:rsidR="0072727C" w:rsidRPr="00042127">
        <w:t xml:space="preserve"> </w:t>
      </w:r>
      <w:r w:rsidR="00204DB2">
        <w:t xml:space="preserve">prove that the data was genuine </w:t>
      </w:r>
      <w:r w:rsidR="00042127" w:rsidRPr="00042127">
        <w:t>at the point where it is created. A sensor that has been physically tampered with may still produce cryptographically valid readings, and those readings can be transmitted securely while remaining wrong. That distinction, between transmission security and actual data integrity, is the core issue here.</w:t>
      </w:r>
    </w:p>
    <w:p w14:paraId="58732AAB" w14:textId="77777777" w:rsidR="00042127" w:rsidRPr="00042127" w:rsidRDefault="00042127" w:rsidP="00042127"/>
    <w:p w14:paraId="3A41B21E" w14:textId="732D743F" w:rsidR="00042127" w:rsidRDefault="00000000" w:rsidP="00042127">
      <w:pPr>
        <w:rPr>
          <w:b/>
          <w:bCs/>
        </w:rPr>
      </w:pPr>
      <w:sdt>
        <w:sdtPr>
          <w:rPr>
            <w:color w:val="000000"/>
          </w:rPr>
          <w:tag w:val="MENDELEY_CITATION_v3_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"/>
          <w:id w:val="-1973437231"/>
          <w:placeholder>
            <w:docPart w:val="DefaultPlaceholder_-1854013440"/>
          </w:placeholder>
        </w:sdtPr>
        <w:sdtContent>
          <w:r w:rsidR="00D35EB8" w:rsidRPr="00D35EB8">
            <w:rPr>
              <w:color w:val="000000"/>
            </w:rPr>
            <w:t>(Attaran &amp; Celik, 2023)</w:t>
          </w:r>
        </w:sdtContent>
      </w:sdt>
      <w:r w:rsidR="00042127" w:rsidRPr="00042127">
        <w:t xml:space="preserve"> </w:t>
      </w:r>
      <w:r w:rsidR="005D6312">
        <w:t>point to</w:t>
      </w:r>
      <w:r w:rsidR="00042127" w:rsidRPr="00042127">
        <w:t xml:space="preserve"> data quality and reliability as major barriers to DT adoption across industries. In many </w:t>
      </w:r>
      <w:r w:rsidR="005D6312">
        <w:t>sy</w:t>
      </w:r>
      <w:r w:rsidR="00440252">
        <w:t>stems</w:t>
      </w:r>
      <w:r w:rsidR="00042127" w:rsidRPr="00042127">
        <w:t>, trust in sensor inputs is simply assumed rather than checked</w:t>
      </w:r>
      <w:r w:rsidR="002A3E75">
        <w:rPr>
          <w:rFonts w:ascii="Arial" w:hAnsi="Arial" w:cs="Arial"/>
          <w:color w:val="1F2937"/>
          <w:shd w:val="clear" w:color="auto" w:fill="FFFFFF"/>
        </w:rPr>
        <w:t>.</w:t>
      </w:r>
      <w:r w:rsidR="002A3E75" w:rsidRPr="002A3E75">
        <w:t> That is already risky, and it gets worse when</w:t>
      </w:r>
      <w:r w:rsidR="002A3E75">
        <w:t xml:space="preserve"> </w:t>
      </w:r>
      <w:r w:rsidR="00042127" w:rsidRPr="00042127">
        <w:t>DTs move into autonomous settings such as manufacturing process control, predictive maintenance scheduling, and medical device monitoring. In those settings, a bad input is not a minor error. It becomes an operational risk.</w:t>
      </w:r>
    </w:p>
    <w:p w14:paraId="6B5BFC2E" w14:textId="0411CF13" w:rsidR="00C37F1B" w:rsidRDefault="00643197" w:rsidP="00042127">
      <w:pPr>
        <w:pStyle w:val="Heading1"/>
      </w:pPr>
      <w:r>
        <w:t>2.4 Blockchain Technology in Digital Twin Systems</w:t>
      </w:r>
    </w:p>
    <w:p w14:paraId="42E66334" w14:textId="6147A7FE" w:rsidR="00C37F1B" w:rsidRDefault="00643197">
      <w:pPr>
        <w:pStyle w:val="Heading2"/>
      </w:pPr>
      <w:r>
        <w:lastRenderedPageBreak/>
        <w:t>2.4.1 Blockchain Properties and Their Relevance to Digital Twins</w:t>
      </w:r>
    </w:p>
    <w:p w14:paraId="1B788A59" w14:textId="77777777" w:rsidR="00C37F1B" w:rsidRDefault="00643197">
      <w:pPr>
        <w:spacing w:after="160" w:line="276" w:lineRule="auto"/>
        <w:jc w:val="both"/>
      </w:pPr>
      <w:r>
        <w:t>Blockchain technology, originally introduced by Nakamoto (2008) as the underlying mechanism for the Bitcoin peer-to-peer electronic cash system, provides a distributed ledger in which records are organised into cryptographically linked blocks, validated through consensus mechanisms, and rendered effectively immutable once committed. Meunier (2018) characterises blockchain's core properties as decentralisation, immutability, and transparency, whilst Morkunas, Paschen and Boon (2019) extend this analysis to business applications, identifying smart contract automation as a particularly significant capability for process enforcement across organisational boundaries.</w:t>
      </w:r>
    </w:p>
    <w:p w14:paraId="7A60449B" w14:textId="7D2071F0" w:rsidR="00C37F1B" w:rsidRDefault="00643197">
      <w:pPr>
        <w:spacing w:after="160" w:line="276" w:lineRule="auto"/>
        <w:jc w:val="both"/>
      </w:pPr>
      <w:r>
        <w:t xml:space="preserve">In DT contexts, these properties offer compelling capabilities: immutability prevents retrospective tampering with historical state records; decentralisation removes single points of trust or failure; and transparency enables auditability of DT state transitions. </w:t>
      </w:r>
      <w:r w:rsidR="000364B4" w:rsidRPr="000364B4">
        <w:t xml:space="preserve">One such work by </w:t>
      </w:r>
      <w:sdt>
        <w:sdtPr>
          <w:rPr>
            <w:color w:val="000000"/>
          </w:rPr>
          <w:tag w:val="MENDELEY_CITATION_v3_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"/>
          <w:id w:val="-637725159"/>
          <w:placeholder>
            <w:docPart w:val="DefaultPlaceholder_-1854013440"/>
          </w:placeholder>
        </w:sdtPr>
        <w:sdtContent>
          <w:r w:rsidR="00D35EB8" w:rsidRPr="00D35EB8">
            <w:rPr>
              <w:color w:val="000000"/>
            </w:rPr>
            <w:t>(Hasan et al., 2020)</w:t>
          </w:r>
        </w:sdtContent>
      </w:sdt>
      <w:r w:rsidR="000364B4" w:rsidRPr="000364B4">
        <w:t xml:space="preserve"> illustrated the use of blockchain for capturing the state changes in DTs and applying access control measures to create an unalterable record of the asset states. The convergence of blockchain and DTs was studied by </w:t>
      </w:r>
      <w:sdt>
        <w:sdtPr>
          <w:rPr>
            <w:color w:val="000000"/>
          </w:rPr>
          <w:tag w:val="MENDELEY_CITATION_v3_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"/>
          <w:id w:val="146328775"/>
          <w:placeholder>
            <w:docPart w:val="DefaultPlaceholder_-1854013440"/>
          </w:placeholder>
        </w:sdtPr>
        <w:sdtContent>
          <w:r w:rsidR="00D35EB8" w:rsidRPr="00D35EB8">
            <w:rPr>
              <w:color w:val="000000"/>
            </w:rPr>
            <w:t>(Yaqoob et al., 2020)</w:t>
          </w:r>
        </w:sdtContent>
      </w:sdt>
      <w:r w:rsidR="000364B4" w:rsidRPr="000364B4">
        <w:t>, which highlighted that traceability and resistance to failures were key advantages among thirteen case studies.</w:t>
      </w:r>
    </w:p>
    <w:p w14:paraId="5A34EB10" w14:textId="4C516A59" w:rsidR="00C37F1B" w:rsidRDefault="00643197">
      <w:pPr>
        <w:spacing w:after="160" w:line="276" w:lineRule="auto"/>
        <w:jc w:val="both"/>
      </w:pPr>
      <w:r>
        <w:t>These contributions are genuine and valuable. However, a consistent limitation across early blockchain-DT research is the scope of the trust guarantee being offered. Blockchain prevents retrospective data manipulation</w:t>
      </w:r>
      <w:r w:rsidR="00233B02">
        <w:t>;</w:t>
      </w:r>
      <w:r>
        <w:t xml:space="preserve"> data that has been committed cannot be altered without detectable network-wide consensus failure. This is a post-ingestion guarantee. It says nothing about whether the data was trustworthy before it was submitted. The blockchain's immutability is, in this sense, equally capable of permanently recording accurate sensor readings and permanently recording spoofed ones. This architectural boundary is not acknowledged in early works such as Hasan et al. (2020) or Yaqoob et al. (2020), both of which</w:t>
      </w:r>
      <w:r w:rsidR="00CF31B2">
        <w:t xml:space="preserve"> assumed the legitimacy of the data provided to their algorithms</w:t>
      </w:r>
      <w:r>
        <w:t>.</w:t>
      </w:r>
    </w:p>
    <w:p w14:paraId="3B2AAF49" w14:textId="6BD94B34" w:rsidR="00C37F1B" w:rsidRDefault="00643197">
      <w:pPr>
        <w:pStyle w:val="Heading2"/>
      </w:pPr>
      <w:r>
        <w:t>2.4.2 Smart Contracts and the Oracle Problem</w:t>
      </w:r>
    </w:p>
    <w:p w14:paraId="6F9361A0" w14:textId="324B84D6" w:rsidR="00C37F1B" w:rsidRDefault="00CF31B2">
      <w:pPr>
        <w:spacing w:after="160" w:line="276" w:lineRule="auto"/>
        <w:jc w:val="both"/>
      </w:pPr>
      <w:r>
        <w:t>The notion of smart contracts was</w:t>
      </w:r>
      <w:r w:rsidR="000B2004">
        <w:t xml:space="preserve"> introduced by</w:t>
      </w:r>
      <w:r w:rsidR="00643197">
        <w:t xml:space="preserve"> </w:t>
      </w:r>
      <w:sdt>
        <w:sdtPr>
          <w:rPr>
            <w:color w:val="000000"/>
          </w:rPr>
          <w:tag w:val="MENDELEY_CITATION_v3_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"/>
          <w:id w:val="1267960380"/>
          <w:placeholder>
            <w:docPart w:val="DefaultPlaceholder_-1854013440"/>
          </w:placeholder>
        </w:sdtPr>
        <w:sdtContent>
          <w:r w:rsidR="00D35EB8" w:rsidRPr="00D35EB8">
            <w:rPr>
              <w:color w:val="000000"/>
            </w:rPr>
            <w:t>(Szabo, 1997)</w:t>
          </w:r>
        </w:sdtContent>
      </w:sdt>
      <w:r w:rsidR="000B2004">
        <w:rPr>
          <w:color w:val="000000"/>
        </w:rPr>
        <w:t xml:space="preserve"> </w:t>
      </w:r>
      <w:r w:rsidR="0086292C" w:rsidRPr="0086292C">
        <w:t xml:space="preserve">further developed using systems like Ethereum. In essence, smart contracts are self-executing programs </w:t>
      </w:r>
      <w:r w:rsidR="0086292C">
        <w:t>deployed</w:t>
      </w:r>
      <w:r w:rsidR="0086292C" w:rsidRPr="0086292C">
        <w:t xml:space="preserve"> on a blockchain that activate predefined logic in response to certain conditions </w:t>
      </w:r>
      <w:r w:rsidR="00643197">
        <w:t xml:space="preserve">(Yermack, 2017). </w:t>
      </w:r>
      <w:r w:rsidR="00D30A61" w:rsidRPr="00D30A61">
        <w:t>When it comes to DTs, smart contracts can be used to automate access control policies, validate state updates, and enforce data integrity rules without relying on any third-party entity</w:t>
      </w:r>
      <w:r w:rsidR="00643197">
        <w:t xml:space="preserve">. This project uses Solidity smart contracts deployed on an Ethereum Layer-2 testnet </w:t>
      </w:r>
      <w:r w:rsidR="00380088">
        <w:t>(Base sepoli</w:t>
      </w:r>
      <w:r w:rsidR="00DF3ED3">
        <w:t xml:space="preserve">a or arbitrium) and </w:t>
      </w:r>
      <w:r w:rsidR="00643197">
        <w:t>Hardhat local network</w:t>
      </w:r>
      <w:r w:rsidR="00DF3ED3">
        <w:t xml:space="preserve"> for development</w:t>
      </w:r>
      <w:r w:rsidR="00643197">
        <w:t xml:space="preserve"> to implement device registration, batch anchoring, anomaly flagging, and role-based access control.</w:t>
      </w:r>
    </w:p>
    <w:p w14:paraId="04153CBA" w14:textId="221B3AD3" w:rsidR="00C37F1B" w:rsidRDefault="00643197">
      <w:pPr>
        <w:spacing w:after="160" w:line="276" w:lineRule="auto"/>
        <w:jc w:val="both"/>
      </w:pPr>
      <w:r>
        <w:t>A fundamental constraint of smart contracts, however, is their inability to access off-chain data natively. Blockchains are deterministic systems: every node must reach the same result when executing the same code. Introducing external data</w:t>
      </w:r>
      <w:r w:rsidR="00233B02">
        <w:t>;</w:t>
      </w:r>
      <w:r>
        <w:t xml:space="preserve"> sensor readings, API calls, real-world states</w:t>
      </w:r>
      <w:r w:rsidR="00233B02">
        <w:t>;</w:t>
      </w:r>
      <w:r>
        <w:t xml:space="preserve"> would undermine this determinism, since different nodes might retrieve different values at different times. This architectural </w:t>
      </w:r>
      <w:r w:rsidR="0054088F">
        <w:t>limitation</w:t>
      </w:r>
      <w:r>
        <w:t xml:space="preserve">, </w:t>
      </w:r>
      <w:r w:rsidR="00207167">
        <w:t xml:space="preserve">described </w:t>
      </w:r>
      <w:r w:rsidR="00CF738A">
        <w:t>as the</w:t>
      </w:r>
      <w:r>
        <w:t xml:space="preserve"> "oracle </w:t>
      </w:r>
      <w:r>
        <w:lastRenderedPageBreak/>
        <w:t xml:space="preserve">problem" by </w:t>
      </w:r>
      <w:sdt>
        <w:sdtPr>
          <w:rPr>
            <w:color w:val="000000"/>
          </w:rPr>
          <w:tag w:val="MENDELEY_CITATION_v3_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"/>
          <w:id w:val="-675652676"/>
          <w:placeholder>
            <w:docPart w:val="DefaultPlaceholder_-1854013440"/>
          </w:placeholder>
        </w:sdtPr>
        <w:sdtContent>
          <w:r w:rsidR="00D35EB8" w:rsidRPr="00D35EB8">
            <w:rPr>
              <w:color w:val="000000"/>
            </w:rPr>
            <w:t>(Beniiche, 2020; Caldarelli, 2020)</w:t>
          </w:r>
        </w:sdtContent>
      </w:sdt>
      <w:r w:rsidR="00CA1BFF">
        <w:rPr>
          <w:color w:val="000000"/>
        </w:rPr>
        <w:t>,</w:t>
      </w:r>
      <w:r>
        <w:t xml:space="preserve"> </w:t>
      </w:r>
      <w:r w:rsidR="00207167">
        <w:t>implies</w:t>
      </w:r>
      <w:r>
        <w:t xml:space="preserve"> a </w:t>
      </w:r>
      <w:r w:rsidR="00207167">
        <w:t>requirement</w:t>
      </w:r>
      <w:r w:rsidR="00B46E3C">
        <w:t xml:space="preserve"> for third parties</w:t>
      </w:r>
      <w:r>
        <w:t xml:space="preserve"> (oracles) to bridge physical data </w:t>
      </w:r>
      <w:r w:rsidR="002D6702">
        <w:t>providers</w:t>
      </w:r>
      <w:r>
        <w:t xml:space="preserve"> and on-chain </w:t>
      </w:r>
      <w:r w:rsidR="002D6702">
        <w:t>operations</w:t>
      </w:r>
      <w:r>
        <w:t xml:space="preserve">. </w:t>
      </w:r>
      <w:sdt>
        <w:sdtPr>
          <w:rPr>
            <w:color w:val="000000"/>
          </w:rPr>
          <w:tag w:val="MENDELEY_CITATION_v3_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"/>
          <w:id w:val="-1698775435"/>
          <w:placeholder>
            <w:docPart w:val="DefaultPlaceholder_-1854013440"/>
          </w:placeholder>
        </w:sdtPr>
        <w:sdtContent>
          <w:r w:rsidR="00D35EB8" w:rsidRPr="00D35EB8">
            <w:rPr>
              <w:color w:val="000000"/>
            </w:rPr>
            <w:t>(Beniiche, 2020)</w:t>
          </w:r>
        </w:sdtContent>
      </w:sdt>
      <w:r w:rsidR="002D6702">
        <w:rPr>
          <w:color w:val="000000"/>
        </w:rPr>
        <w:t xml:space="preserve"> </w:t>
      </w:r>
      <w:r w:rsidR="00360159">
        <w:t>describes</w:t>
      </w:r>
      <w:r>
        <w:t xml:space="preserve"> the oracle problem as a </w:t>
      </w:r>
      <w:r w:rsidR="00360159">
        <w:t>basic</w:t>
      </w:r>
      <w:r>
        <w:t xml:space="preserve"> limitation</w:t>
      </w:r>
      <w:r w:rsidR="00185161">
        <w:t xml:space="preserve"> that</w:t>
      </w:r>
      <w:r>
        <w:t xml:space="preserve"> </w:t>
      </w:r>
      <w:r w:rsidR="00185161" w:rsidRPr="00185161">
        <w:t xml:space="preserve">cannot be addressed by means of the </w:t>
      </w:r>
      <w:r w:rsidR="00B47EA2" w:rsidRPr="00185161">
        <w:t>architecture</w:t>
      </w:r>
      <w:r w:rsidR="00332AA6">
        <w:t xml:space="preserve"> itself</w:t>
      </w:r>
      <w:r w:rsidR="00B47EA2" w:rsidRPr="00185161">
        <w:t>,</w:t>
      </w:r>
      <w:r w:rsidR="00185161" w:rsidRPr="00185161">
        <w:t xml:space="preserve"> but which must be managed at the level of the oracle architecture</w:t>
      </w:r>
      <w:r>
        <w:t xml:space="preserve">. </w:t>
      </w:r>
      <w:r w:rsidR="00B47EA2" w:rsidRPr="00B47EA2">
        <w:t>This definition is crucial as it implies that the trustworthiness of a blockchain-DT system is ultimately constrained by the trustworthiness of the oracle architecture used, not by the blockchain</w:t>
      </w:r>
      <w:r>
        <w:t>.</w:t>
      </w:r>
    </w:p>
    <w:p w14:paraId="3DC759F4" w14:textId="7ACC4539" w:rsidR="00C37F1B" w:rsidRDefault="00643197">
      <w:pPr>
        <w:pStyle w:val="Heading1"/>
      </w:pPr>
      <w:r>
        <w:t xml:space="preserve">2.5 Oracle </w:t>
      </w:r>
      <w:r w:rsidR="004D6F06">
        <w:t>Architecture</w:t>
      </w:r>
      <w:r>
        <w:t>: Capabilities and Limitations</w:t>
      </w:r>
    </w:p>
    <w:p w14:paraId="23D2A9D4" w14:textId="5380CC7F" w:rsidR="00C37F1B" w:rsidRDefault="004D6F06">
      <w:pPr>
        <w:spacing w:after="160" w:line="276" w:lineRule="auto"/>
        <w:jc w:val="both"/>
      </w:pPr>
      <w:r w:rsidRPr="004D6F06">
        <w:t>Blockchain oracles are mediators between external data sources and smart contracts. According to</w:t>
      </w:r>
      <w:r>
        <w:t xml:space="preserve"> </w:t>
      </w:r>
      <w:sdt>
        <w:sdtPr>
          <w:rPr>
            <w:color w:val="000000"/>
          </w:rPr>
          <w:tag w:val="MENDELEY_CITATION_v3_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"/>
          <w:id w:val="1939485330"/>
          <w:placeholder>
            <w:docPart w:val="DefaultPlaceholder_-1854013440"/>
          </w:placeholder>
        </w:sdtPr>
        <w:sdtContent>
          <w:r w:rsidR="00D35EB8" w:rsidRPr="00D35EB8">
            <w:rPr>
              <w:color w:val="000000"/>
            </w:rPr>
            <w:t>(Caldarelli, 2020)</w:t>
          </w:r>
        </w:sdtContent>
      </w:sdt>
      <w:r w:rsidR="00CC4AB3">
        <w:rPr>
          <w:color w:val="000000"/>
        </w:rPr>
        <w:t xml:space="preserve"> </w:t>
      </w:r>
      <w:r w:rsidR="00AF73D1" w:rsidRPr="00AF73D1">
        <w:t>oracles may differ based on type of data provider (hardware, software, human), direction of data flow (one-way and two-way), and the trust model employed (centralised and decentralised)</w:t>
      </w:r>
      <w:r w:rsidR="00730EBB">
        <w:t xml:space="preserve">. </w:t>
      </w:r>
      <w:r w:rsidR="00730EBB" w:rsidRPr="00730EBB">
        <w:t>With respect to DT applications, the distinction between centralised and decentralised oracle architectures is architecturally relevant because the former poses a clear point of failure and of trust.</w:t>
      </w:r>
      <w:r w:rsidR="00730EBB">
        <w:t xml:space="preserve"> </w:t>
      </w:r>
      <w:r w:rsidR="00643197">
        <w:t xml:space="preserve">Decentralised Oracle Networks (DONs), such as </w:t>
      </w:r>
      <w:commentRangeStart w:id="2"/>
      <w:r w:rsidR="00643197">
        <w:t>Chainlink</w:t>
      </w:r>
      <w:r w:rsidR="002F7C8A">
        <w:t xml:space="preserve"> </w:t>
      </w:r>
      <w:sdt>
        <w:sdtPr>
          <w:rPr>
            <w:color w:val="000000"/>
          </w:rPr>
          <w:tag w:val="MENDELEY_CITATION_v3_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"/>
          <w:id w:val="-1331370025"/>
          <w:placeholder>
            <w:docPart w:val="DefaultPlaceholder_-1854013440"/>
          </w:placeholder>
        </w:sdtPr>
        <w:sdtContent>
          <w:r w:rsidR="00D35EB8" w:rsidRPr="00D35EB8">
            <w:rPr>
              <w:color w:val="000000"/>
            </w:rPr>
            <w:t>(Chainlink Foundation, n.d.)</w:t>
          </w:r>
        </w:sdtContent>
      </w:sdt>
      <w:r w:rsidR="00643197">
        <w:t>,</w:t>
      </w:r>
      <w:commentRangeEnd w:id="2"/>
      <w:r w:rsidR="00DB62F7">
        <w:rPr>
          <w:rStyle w:val="CommentReference"/>
          <w:sz w:val="24"/>
          <w:szCs w:val="24"/>
        </w:rPr>
        <w:commentReference w:id="2"/>
      </w:r>
      <w:r w:rsidR="00643197">
        <w:t xml:space="preserve"> address this through multi-node aggregation: multiple independent nodes retrieve and attest to the same data, with an aggregation mechanism producing a consensus value before on-chain submission.</w:t>
      </w:r>
    </w:p>
    <w:p w14:paraId="2C5C47EC" w14:textId="14681F28" w:rsidR="00E87F6A" w:rsidRDefault="004014F8" w:rsidP="004014F8">
      <w:pPr>
        <w:spacing w:after="160" w:line="276" w:lineRule="auto"/>
        <w:jc w:val="both"/>
      </w:pPr>
      <w:r w:rsidRPr="009E7615">
        <w:t xml:space="preserve">Within the Chainlink product suite, different services address different categories of oracle need. Chainlink Data Feeds and Data Streams serve applications requiring continuously updated reference data, such as asset prices in decentralised finance, and are unsuitable for IoT or DT contexts where the relevant data originates from bespoke physical sensors rather than standardised market sources. The product relevant to this project is Chainlink Functions, a serverless computation platform that allows a smart contract to send custom JavaScript code to a DON, where each node executes it independently against an external data source or API. </w:t>
      </w:r>
      <w:r w:rsidR="005C37E8" w:rsidRPr="005C37E8">
        <w:t xml:space="preserve">The results are aggregated using Chainlink's Off-Chain Reporting (OCR) protocol before being returned on-chain </w:t>
      </w:r>
      <w:sdt>
        <w:sdtPr>
          <w:rPr>
            <w:color w:val="000000"/>
          </w:rPr>
          <w:tag w:val="MENDELEY_CITATION_v3_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"/>
          <w:id w:val="-724528071"/>
          <w:placeholder>
            <w:docPart w:val="DefaultPlaceholder_-1854013440"/>
          </w:placeholder>
        </w:sdtPr>
        <w:sdtContent>
          <w:r w:rsidR="00D35EB8" w:rsidRPr="00D35EB8">
            <w:rPr>
              <w:color w:val="000000"/>
            </w:rPr>
            <w:t>(Chainlink Foundation, 2026).</w:t>
          </w:r>
        </w:sdtContent>
      </w:sdt>
      <w:r w:rsidR="005C37E8" w:rsidRPr="005C37E8">
        <w:t>This design is directly applicable to DT sensor validation: custom validation logic, including signature verification and threshold checking, can be executed by the DON against a relay endpoint exposing telemetry data, with the consensus result triggering the appropriate on-chain function. Importantly, this eliminates the need to operate a private oracle infrastructure, as the validation is performed by Chainlink's existing production node network.</w:t>
      </w:r>
    </w:p>
    <w:p w14:paraId="478FE20A" w14:textId="77777777" w:rsidR="00F01A4E" w:rsidRDefault="000F0A3F" w:rsidP="00F01A4E">
      <w:pPr>
        <w:keepNext/>
        <w:spacing w:after="160" w:line="276" w:lineRule="auto"/>
        <w:jc w:val="both"/>
      </w:pPr>
      <w:r>
        <w:rPr>
          <w:noProof/>
        </w:rPr>
        <w:lastRenderedPageBreak/>
        <w:drawing>
          <wp:inline distT="0" distB="0" distL="0" distR="0" wp14:anchorId="2BE222E4" wp14:editId="3189287E">
            <wp:extent cx="4945380" cy="2232660"/>
            <wp:effectExtent l="0" t="0" r="7620" b="0"/>
            <wp:docPr id="390" name="Picture 1"/>
            <wp:cNvGraphicFramePr/>
            <a:graphic xmlns:a="http://schemas.openxmlformats.org/drawingml/2006/main">
              <a:graphicData uri="http://schemas.openxmlformats.org/drawingml/2006/picture">
                <pic:pic xmlns:pic="http://schemas.openxmlformats.org/drawingml/2006/picture">
                  <pic:nvPicPr>
                    <pic:cNvPr id="390" name="Picture 390"/>
                    <pic:cNvPicPr/>
                  </pic:nvPicPr>
                  <pic:blipFill>
                    <a:blip r:embed="rId17"/>
                    <a:stretch>
                      <a:fillRect/>
                    </a:stretch>
                  </pic:blipFill>
                  <pic:spPr>
                    <a:xfrm>
                      <a:off x="0" y="0"/>
                      <a:ext cx="4945380" cy="2232660"/>
                    </a:xfrm>
                    <a:prstGeom prst="rect">
                      <a:avLst/>
                    </a:prstGeom>
                  </pic:spPr>
                </pic:pic>
              </a:graphicData>
            </a:graphic>
          </wp:inline>
        </w:drawing>
      </w:r>
    </w:p>
    <w:p w14:paraId="75DF67EE" w14:textId="07EA5E40" w:rsidR="00F01A4E" w:rsidRDefault="00F01A4E" w:rsidP="00F01A4E">
      <w:pPr>
        <w:pStyle w:val="Caption"/>
        <w:jc w:val="both"/>
      </w:pPr>
      <w:r>
        <w:t xml:space="preserve">Figure </w:t>
      </w:r>
      <w:fldSimple w:instr=" SEQ Figure \* ARABIC ">
        <w:r w:rsidR="00DB62F7">
          <w:rPr>
            <w:noProof/>
          </w:rPr>
          <w:t>6</w:t>
        </w:r>
      </w:fldSimple>
      <w:r>
        <w:t xml:space="preserve"> </w:t>
      </w:r>
      <w:r w:rsidRPr="00A172CB">
        <w:t xml:space="preserve">Chainlink nodes listen for Job requests and submit results via transactions </w:t>
      </w:r>
      <w:sdt>
        <w:sdtPr>
          <w:rPr>
            <w:color w:val="0E2841"/>
          </w:rPr>
          <w:tag w:val="MENDELEY_CITATION_v3_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"/>
          <w:id w:val="630823785"/>
          <w:placeholder>
            <w:docPart w:val="DefaultPlaceholder_-1854013440"/>
          </w:placeholder>
        </w:sdtPr>
        <w:sdtContent>
          <w:r w:rsidR="00D35EB8" w:rsidRPr="00D35EB8">
            <w:rPr>
              <w:color w:val="0E2841"/>
            </w:rPr>
            <w:t>(Kaleido, 2020)</w:t>
          </w:r>
        </w:sdtContent>
      </w:sdt>
    </w:p>
    <w:p w14:paraId="5A619A31" w14:textId="242C01CC" w:rsidR="00E51FF2" w:rsidRDefault="005C37E8" w:rsidP="006B7B6D">
      <w:pPr>
        <w:spacing w:after="160" w:line="276" w:lineRule="auto"/>
        <w:jc w:val="both"/>
      </w:pPr>
      <w:r w:rsidRPr="005C37E8">
        <w:br/>
      </w:r>
      <w:r w:rsidRPr="005C37E8">
        <w:br/>
      </w:r>
    </w:p>
    <w:p w14:paraId="6D653C10" w14:textId="77777777" w:rsidR="00E51FF2" w:rsidRDefault="00E51FF2" w:rsidP="00E51FF2">
      <w:pPr>
        <w:spacing w:after="160" w:line="276" w:lineRule="auto"/>
        <w:jc w:val="both"/>
      </w:pPr>
      <w:r>
        <w:t>Despite these capabilities, oracle mechanisms introduce their own trust and latency challenges. Most oracle implementations validate data consistency across nodes, confirming that multiple sources agree on a value, but do not validate data authenticity, meaning they cannot verify that data originated from a specific, trusted physical device. A coordinated attack where multiple sensors of the same type are simultaneously spoofed could produce consistent but inaccurate data that passes oracle consensus checks entirely. This gap between consistency and authenticity motivates the need for pre-submission validation mechanisms that operate at the device identity level, rather than relying solely on node-level agreement.</w:t>
      </w:r>
    </w:p>
    <w:p w14:paraId="0C1D8668" w14:textId="210420BD" w:rsidR="00C37F1B" w:rsidRDefault="00A0524E" w:rsidP="00FD696F">
      <w:pPr>
        <w:spacing w:after="160" w:line="276" w:lineRule="auto"/>
        <w:jc w:val="both"/>
      </w:pPr>
      <w:r>
        <w:rPr>
          <w:color w:val="000000"/>
        </w:rPr>
        <w:t>According</w:t>
      </w:r>
      <w:r w:rsidR="003A2C51">
        <w:rPr>
          <w:color w:val="000000"/>
        </w:rPr>
        <w:t xml:space="preserve"> to </w:t>
      </w:r>
      <w:sdt>
        <w:sdtPr>
          <w:rPr>
            <w:color w:val="000000"/>
          </w:rPr>
          <w:tag w:val="MENDELEY_CITATION_v3_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"/>
          <w:id w:val="-1889946987"/>
          <w:placeholder>
            <w:docPart w:val="DefaultPlaceholder_-1854013440"/>
          </w:placeholder>
        </w:sdtPr>
        <w:sdtContent>
          <w:r w:rsidR="00D35EB8" w:rsidRPr="00D35EB8">
            <w:rPr>
              <w:color w:val="000000"/>
            </w:rPr>
            <w:t>(Mishra &amp; Kertesz, 2020)</w:t>
          </w:r>
        </w:sdtContent>
      </w:sdt>
      <w:r w:rsidR="003A2C51">
        <w:t xml:space="preserve">, a literature survey </w:t>
      </w:r>
      <w:r w:rsidR="00FD696F">
        <w:t>on the application of MQTT in M2M and IoT applications, stating that MQTT is the most popular protocol in lightweight sensor communications because of its binary message structure and small-sized headers</w:t>
      </w:r>
      <w:r w:rsidR="00643197">
        <w:t>. The publish-subscribe model of MQTT maps naturally onto DT data flows: sensors publish to topic-namespaced channels, and consuming services</w:t>
      </w:r>
      <w:r w:rsidR="00233B02">
        <w:t>;</w:t>
      </w:r>
      <w:r w:rsidR="00643197">
        <w:t xml:space="preserve"> the oracle validation layer in this architecture</w:t>
      </w:r>
      <w:r w:rsidR="00233B02">
        <w:t>;</w:t>
      </w:r>
      <w:r w:rsidR="00643197">
        <w:t xml:space="preserve"> subscribe to receive and process those readings. The three Quality-of-Service (QoS) levels in MQTT (at-most-once, at-least-once, exactly-once) allow per-message delivery guarantees to be calibrated against latency requirements, an important consideration for the bidirectional command channel where message duplication to a physical actuator may have operational consequences.</w:t>
      </w:r>
    </w:p>
    <w:p w14:paraId="63B9FD79" w14:textId="57F81BFD" w:rsidR="00C37F1B" w:rsidRDefault="00643197">
      <w:pPr>
        <w:pStyle w:val="Heading1"/>
      </w:pPr>
      <w:r>
        <w:t>2.6 Scalability and the Blockchain Trilemma in DT Contexts</w:t>
      </w:r>
    </w:p>
    <w:p w14:paraId="713E05E9" w14:textId="1F3EA523" w:rsidR="00C37F1B" w:rsidRDefault="00643197">
      <w:pPr>
        <w:spacing w:after="160" w:line="276" w:lineRule="auto"/>
        <w:jc w:val="both"/>
      </w:pPr>
      <w:r>
        <w:t>Scalability is consistently identified as a limiting factor in blockchain-DT integration. Werth et al. (2023), in a systematic review of blockchain platforms, formalise this constraint through the blockchain trilemma: the assertion that security, decentralisation, and scalability cannot be simultaneously maximised. Improvements in throughput</w:t>
      </w:r>
      <w:r w:rsidR="00233B02">
        <w:t>;</w:t>
      </w:r>
      <w:r>
        <w:t xml:space="preserve"> through mechanisms such as Proof-of-Authority consensus or reduced validator sets</w:t>
      </w:r>
      <w:r w:rsidR="00233B02">
        <w:t>;</w:t>
      </w:r>
      <w:r>
        <w:t xml:space="preserve"> typically </w:t>
      </w:r>
      <w:r>
        <w:lastRenderedPageBreak/>
        <w:t>require accepting either reduced decentralisation or weakened security guarantees. This trilemma has direct implications for DT deployments where data is generated continuously and at sub-second intervals.</w:t>
      </w:r>
    </w:p>
    <w:p w14:paraId="7375BE9E" w14:textId="6B6A9D56" w:rsidR="00C37F1B" w:rsidRDefault="00643197">
      <w:pPr>
        <w:spacing w:after="160" w:line="276" w:lineRule="auto"/>
        <w:jc w:val="both"/>
      </w:pPr>
      <w:r>
        <w:t>Suhail et al. (2022) quantify the scalability gap empirically through their review of thirteen blockchain-DT frameworks. Their findings show that scalability is only partially addressed in 15% of implementations, with no reviewed system demonstrating support for real-time DT workloads. The most common mitigation strategy across reviewed frameworks is the restriction of on-chain interactions to partial data representations</w:t>
      </w:r>
      <w:r w:rsidR="00233B02">
        <w:t>;</w:t>
      </w:r>
      <w:r>
        <w:t xml:space="preserve"> summaries, metadata, or infrequent state snapshots</w:t>
      </w:r>
      <w:r w:rsidR="00233B02">
        <w:t>;</w:t>
      </w:r>
      <w:r>
        <w:t xml:space="preserve"> rather than full-fidelity real-time records. Whilst this approach reduces on-chain load, Suhail et al. (2022) note that it does not resolve the underlying scalability limitation; it merely defers it. The 60% reduction in on-chain transaction volume targeted by this project's batch anchoring mechanism is a direct response to this finding.</w:t>
      </w:r>
    </w:p>
    <w:p w14:paraId="071EA0B9" w14:textId="77777777" w:rsidR="00C37F1B" w:rsidRDefault="00643197">
      <w:pPr>
        <w:spacing w:after="160" w:line="276" w:lineRule="auto"/>
        <w:jc w:val="both"/>
      </w:pPr>
      <w:r>
        <w:t>Ethereum Layer-2 networks offer a partial resolution to the trilemma by settling transaction batches on the Ethereum mainnet whilst processing individual transactions off-chain, thereby inheriting mainnet security whilst achieving throughput improvements of one to two orders of magnitude. The use of an Ethereum L2 testnet (Base Sepolia or Arbitrum Sepolia) in this project is motivated by this trade-off: L2 networks offer sufficient throughput for PoC evaluation whilst maintaining compatibility with Ethereum's established smart contract tooling (Hardhat, ethers.js, Solidity) and security model.</w:t>
      </w:r>
    </w:p>
    <w:p w14:paraId="3D088D48" w14:textId="7422ED1E" w:rsidR="00C37F1B" w:rsidRDefault="00643197">
      <w:pPr>
        <w:pStyle w:val="Heading1"/>
      </w:pPr>
      <w:r>
        <w:t>2.7 Critical Review of Existing Blockchain-DT Implementations</w:t>
      </w:r>
    </w:p>
    <w:p w14:paraId="0C20E637" w14:textId="77777777" w:rsidR="00C37F1B" w:rsidRDefault="00643197">
      <w:pPr>
        <w:spacing w:after="160" w:line="276" w:lineRule="auto"/>
        <w:jc w:val="both"/>
      </w:pPr>
      <w:r>
        <w:t>Having established the theoretical landscape, this section critically examines specific blockchain-DT implementations to identify what each contributes and where each falls short, providing the comparative foundation against which TrustFlow-DT's PoC is positioned.</w:t>
      </w:r>
    </w:p>
    <w:p w14:paraId="652C8466" w14:textId="7AEF81EB" w:rsidR="00C37F1B" w:rsidRDefault="00643197">
      <w:pPr>
        <w:pStyle w:val="Heading2"/>
      </w:pPr>
      <w:r>
        <w:t>2.7.1 EtherTwin (Putz et al., 2021)</w:t>
      </w:r>
    </w:p>
    <w:p w14:paraId="77E034A3" w14:textId="77777777" w:rsidR="00C37F1B" w:rsidRDefault="00643197">
      <w:pPr>
        <w:spacing w:after="160" w:line="276" w:lineRule="auto"/>
        <w:jc w:val="both"/>
      </w:pPr>
      <w:r>
        <w:t>EtherTwin, proposed by Putz et al. (2021), represents one of the most architecturally detailed blockchain-DT integration studies. The system deploys Ethereum smart contracts to manage access control for DT resources, using a Distributed Hash Table (DHT) for off-chain storage of DT specifications and sensor data, with on-chain contracts governing read and write permissions through a role-based access control (RBAC) model. The architecture explicitly separates policy enforcement (on-chain) from data storage (off-chain), a design principle that this project extends.</w:t>
      </w:r>
    </w:p>
    <w:p w14:paraId="6F504D85" w14:textId="544185BD" w:rsidR="00C37F1B" w:rsidRDefault="00643197">
      <w:pPr>
        <w:spacing w:after="160" w:line="276" w:lineRule="auto"/>
        <w:jc w:val="both"/>
      </w:pPr>
      <w:r>
        <w:t xml:space="preserve">EtherTwin's contribution is meaningful: it demonstrates that on-chain smart contracts can function as governance infrastructure for DT data without requiring all data to reside on-chain, addressing one dimension of the scalability problem. However, EtherTwin's RBAC model governs who may access data, not whether the data is trustworthy. The system assumes that data submitted through authorised channels is inherently valid </w:t>
      </w:r>
      <w:r w:rsidR="00233B02">
        <w:t>;</w:t>
      </w:r>
      <w:r>
        <w:t xml:space="preserve"> precisely the assumption that Suhail et al. (2022) identify as a gap across 77% of reviewed systems. Furthermore, EtherTwin provides no oracle layer; sensor data is submitted directly by registered client applications without pre-ingestion validation. The RBAC model of </w:t>
      </w:r>
      <w:r>
        <w:lastRenderedPageBreak/>
        <w:t>TrustFlowDT.sol in this project extends EtherTwin's structure by adding oracle-only write permissions for data anchoring, ensuring that only oracle-validated batches can be committed on-chain</w:t>
      </w:r>
      <w:r w:rsidR="00233B02">
        <w:t>;</w:t>
      </w:r>
      <w:r>
        <w:t xml:space="preserve"> a constraint EtherTwin does not impose.</w:t>
      </w:r>
    </w:p>
    <w:p w14:paraId="76BACE57" w14:textId="70B49001" w:rsidR="00C37F1B" w:rsidRDefault="00643197">
      <w:pPr>
        <w:pStyle w:val="Heading2"/>
      </w:pPr>
      <w:r>
        <w:t>2.7.2 Ferone and Verrilli (2025)</w:t>
      </w:r>
    </w:p>
    <w:p w14:paraId="4E60904C" w14:textId="0688D22B" w:rsidR="000767F2" w:rsidRDefault="00000000" w:rsidP="000767F2">
      <w:pPr>
        <w:spacing w:after="160" w:line="276" w:lineRule="auto"/>
        <w:jc w:val="both"/>
      </w:pPr>
      <w:sdt>
        <w:sdtPr>
          <w:rPr>
            <w:color w:val="000000"/>
          </w:rPr>
          <w:tag w:val="MENDELEY_CITATION_v3_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"/>
          <w:id w:val="-225300289"/>
          <w:placeholder>
            <w:docPart w:val="DefaultPlaceholder_-1854013440"/>
          </w:placeholder>
        </w:sdtPr>
        <w:sdtContent>
          <w:r w:rsidR="00D35EB8" w:rsidRPr="00D35EB8">
            <w:rPr>
              <w:color w:val="000000"/>
            </w:rPr>
            <w:t>(Ferone &amp; Verrilli, 2025)</w:t>
          </w:r>
        </w:sdtContent>
      </w:sdt>
      <w:r w:rsidR="000767F2">
        <w:t xml:space="preserve"> proposed a blockchain-enabled DT framework targeting security and transparency improvements, implemented using Hyperledger Besu as a permissioned Ethereum client. Their architecture introduces a hash-based middleware validation mechanism: data senders compute a hash of their payload and submit it to a smart contract before transmitting the data itself to the DT; the receiving DT then retrieves the stored hash from the contract and compares it against the locally computed hash of the received data, accepting the transmission only if they match. The system evaluates three consensus protocols, Clique, IBFT 2.0, and QBFT, selecting QBFT for its superior Byzantine fault tolerance and resilience under high transaction loads, demonstrating throughput sustaining up to 400 transactions per second under their test configuration.</w:t>
      </w:r>
    </w:p>
    <w:p w14:paraId="698C8880" w14:textId="727A074A" w:rsidR="000767F2" w:rsidRDefault="000767F2" w:rsidP="000767F2">
      <w:pPr>
        <w:spacing w:after="160" w:line="276" w:lineRule="auto"/>
        <w:jc w:val="both"/>
      </w:pPr>
      <w:r>
        <w:t xml:space="preserve">The framework represents a meaningful advance over earlier works that rely solely on blockchain immutability as a post-ingestion guarantee. It introduces a concrete mechanism for detecting transit tampering: if a malicious actor intercepts and modifies a data payload between sender and DT, the hash comparison will </w:t>
      </w:r>
      <w:r w:rsidR="00E454D3">
        <w:t>fail,</w:t>
      </w:r>
      <w:r>
        <w:t xml:space="preserve"> and the DT will reject the transmission. This is a genuine contribution to data integrity in DT communications.</w:t>
      </w:r>
    </w:p>
    <w:p w14:paraId="4568BAE9" w14:textId="5343F184" w:rsidR="000767F2" w:rsidRDefault="000767F2" w:rsidP="000767F2">
      <w:pPr>
        <w:spacing w:after="160" w:line="276" w:lineRule="auto"/>
        <w:jc w:val="both"/>
      </w:pPr>
      <w:r>
        <w:t xml:space="preserve">However, the framework's threat model is bounded by a specific assumption: that registered, senders are themselves trustworthy. Ferone and Verrilli's validation mechanism </w:t>
      </w:r>
      <w:r w:rsidR="00EE4EBF">
        <w:t xml:space="preserve">authorised </w:t>
      </w:r>
      <w:r>
        <w:t xml:space="preserve">confirms that data arrived at the DT unchanged from what an authorised sender submitted. It does not verify that what the authorised sender submitted was itself accurate at the point of physical generation. A sensor that is registered within the permissioned network but has been physically compromised would produce readings that pass all hash validation checks whilst transmitting corrupt data. The paper's own framing confirms this boundary: their security tests simulate scenarios involving unregistered actors and directionality mismatches, not compromised-but-authorised source devices. Additionally, their use of a private permissioned blockchain with pre-authenticated addresses introduces a dependency on centralised network administration, meaning trust in the system is ultimately bounded by trust in whoever controls participant registration. This project addresses the gap </w:t>
      </w:r>
      <w:r w:rsidR="00E454D3">
        <w:t xml:space="preserve">they </w:t>
      </w:r>
      <w:r>
        <w:t>leave open by moving validation upstream of the blockchain layer entirely, using ECDSA-signed payloads to cryptographically bind each reading to a specific simulated device identity before any blockchain interaction occurs</w:t>
      </w:r>
    </w:p>
    <w:p w14:paraId="245469FC" w14:textId="11535822" w:rsidR="00C37F1B" w:rsidRDefault="00643197" w:rsidP="000767F2">
      <w:pPr>
        <w:pStyle w:val="Heading2"/>
      </w:pPr>
      <w:r>
        <w:t>2.7.3 Thakur et al. (2023)</w:t>
      </w:r>
    </w:p>
    <w:p w14:paraId="5572AEE7" w14:textId="7C2DA96D" w:rsidR="00C37F1B" w:rsidRDefault="00643197">
      <w:pPr>
        <w:spacing w:after="160" w:line="276" w:lineRule="auto"/>
        <w:jc w:val="both"/>
      </w:pPr>
      <w:r>
        <w:t>Thakur et al. (2023) addressed authentication and privacy in cloud-based DT environments through a three-factor, privacy-preserving authentication protocol using blockchain as a verification ledger. Their work specifically targets attacks including impersonation and offline password guessing</w:t>
      </w:r>
      <w:r w:rsidR="00233B02">
        <w:t>;</w:t>
      </w:r>
      <w:r>
        <w:t xml:space="preserve"> a meaningful contribution to the authentication layer of DT systems. Crucially, however, Thakur et al. (2023) conflate authentication (verifying that a client is who they claim to be) with data trustworthiness (verifying that the data a client </w:t>
      </w:r>
      <w:r>
        <w:lastRenderedPageBreak/>
        <w:t>submits is accurate and untampered). A sensor that has been authenticated as a registered device can still produce compromised readings if the sensor hardware has been physically interfered with. The study incorporates no oracle layer for off-chain validation and no scalability mechanism for high-frequency data streams</w:t>
      </w:r>
      <w:r w:rsidR="00233B02">
        <w:t>;</w:t>
      </w:r>
      <w:r>
        <w:t xml:space="preserve"> both of which are directly addressed in the present project.</w:t>
      </w:r>
    </w:p>
    <w:p w14:paraId="2BACC343" w14:textId="40BC8FCB" w:rsidR="00C37F1B" w:rsidRDefault="00643197">
      <w:pPr>
        <w:pStyle w:val="Heading2"/>
      </w:pPr>
      <w:r>
        <w:t>2.7.4 Hasan et al. (2020) and Yaqoob et al. (2020)</w:t>
      </w:r>
    </w:p>
    <w:p w14:paraId="1DCBB809" w14:textId="305E611E" w:rsidR="00C37F1B" w:rsidRDefault="00643197">
      <w:pPr>
        <w:spacing w:after="160" w:line="276" w:lineRule="auto"/>
        <w:jc w:val="both"/>
      </w:pPr>
      <w:r>
        <w:t>Hasan et al. (2020) and Yaqoob et al. (2020) represent the foundational empirical work in blockchain-DT integration. Hasan et al. (2020) demonstrate how blockchain can record DT state changes and enforce access control, whilst Yaqoob et al. (2020) survey the convergence landscape, identifying traceability and tamper resistance as primary benefits. Both works are technically sound within their stated scope, but both treat blockchain as a post-ingestion trust anchor</w:t>
      </w:r>
      <w:r w:rsidR="00233B02">
        <w:t>;</w:t>
      </w:r>
      <w:r>
        <w:t xml:space="preserve"> the immutable record of what happened</w:t>
      </w:r>
      <w:r w:rsidR="00233B02">
        <w:t>;</w:t>
      </w:r>
      <w:r>
        <w:t xml:space="preserve"> rather than as part of a system that validates whether what happened was legitimate. However, it confirms that the gap identified by Suhail et al. (2022)</w:t>
      </w:r>
      <w:r w:rsidR="00233B02">
        <w:t>;</w:t>
      </w:r>
      <w:r>
        <w:t xml:space="preserve"> the absence of pre-ingestion validation mechanisms</w:t>
      </w:r>
      <w:r w:rsidR="00233B02">
        <w:t>;</w:t>
      </w:r>
      <w:r>
        <w:t xml:space="preserve"> is present even in the field's foundational works.</w:t>
      </w:r>
    </w:p>
    <w:p w14:paraId="2B5FEAD1" w14:textId="1BDB2238" w:rsidR="00C37F1B" w:rsidRDefault="00643197">
      <w:pPr>
        <w:pStyle w:val="Heading1"/>
      </w:pPr>
      <w:r>
        <w:t>2.8 Research Gap Synthesis and Project Positioning</w:t>
      </w:r>
    </w:p>
    <w:p w14:paraId="19C01A96" w14:textId="77777777" w:rsidR="00C37F1B" w:rsidRDefault="00643197">
      <w:pPr>
        <w:spacing w:after="160" w:line="276" w:lineRule="auto"/>
        <w:jc w:val="both"/>
      </w:pPr>
      <w:r>
        <w:t>The preceding review identifies two interdependent gaps in blockchain-DT literature that are directly addressed by this project.</w:t>
      </w:r>
    </w:p>
    <w:p w14:paraId="79C8AAFB" w14:textId="77777777" w:rsidR="00C37F1B" w:rsidRDefault="00643197">
      <w:pPr>
        <w:spacing w:after="160" w:line="276" w:lineRule="auto"/>
        <w:jc w:val="both"/>
      </w:pPr>
      <w:r>
        <w:t>The first and primary gap concerns data trustworthiness at the source. Suhail et al. (2022) demonstrate that 77% of reviewed blockchain-DT frameworks provide no mechanism for validating data provenance or authenticity before blockchain ingestion. Across the specific works reviewed in Section 2.7, this manifests consistently: EtherTwin, Ferone and Verrilli, and Thakur et al. all position blockchain as a post-ingestion integrity mechanism, implicitly treating data submission as a trusted act. The oracle problem, as characterised by Beniiche (2020) and Caldarelli (2020), is either unaddressed or relegated to a peripheral middleware concern rather than an architectural centrepiece. This project addresses this gap by implementing an oracle validation layer as the primary trust enforcement point, operating prior to any blockchain interaction.</w:t>
      </w:r>
    </w:p>
    <w:p w14:paraId="22544BC2" w14:textId="11A947DC" w:rsidR="00C37F1B" w:rsidRDefault="00643197">
      <w:pPr>
        <w:spacing w:after="160" w:line="276" w:lineRule="auto"/>
        <w:jc w:val="both"/>
      </w:pPr>
      <w:r>
        <w:t>The second gap concerns scalability. The 15% partial coverage identified by Suhail et al. (2022) reflects a field that acknowledges throughput limitations but does not resolve them. Workarounds</w:t>
      </w:r>
      <w:r w:rsidR="00233B02">
        <w:t>;</w:t>
      </w:r>
      <w:r>
        <w:t xml:space="preserve"> restricting on-chain data to metadata, using private blockchain networks with PoA consensus, or batching updates </w:t>
      </w:r>
      <w:r w:rsidR="0008603F">
        <w:t>infrequently;</w:t>
      </w:r>
      <w:r>
        <w:t xml:space="preserve"> reduce throughput demands without establishing a principled scalability architecture. The blockchain trilemma (Werth et al., 2023) implies that throughput improvements always entail trade-offs against security or decentralisation, and those trade-offs should be made explicit rather than assumed. This project's batch anchoring </w:t>
      </w:r>
      <w:r w:rsidR="0008603F">
        <w:t>mechanism;</w:t>
      </w:r>
      <w:r>
        <w:t xml:space="preserve"> aggregating N oracle-validated readings into a single on-chain hash commitment</w:t>
      </w:r>
      <w:r w:rsidR="00233B02">
        <w:t>;</w:t>
      </w:r>
      <w:r>
        <w:t xml:space="preserve"> addresses this gap by architecturally separating the high-frequency data path (MQTT broker, oracle validation layer) from the low-frequency blockchain path, and by explicitly targeting a measurable reduction in transaction volume as a success criterion.</w:t>
      </w:r>
    </w:p>
    <w:p w14:paraId="16EB0C99" w14:textId="7FC39E31" w:rsidR="00C37F1B" w:rsidRDefault="00643197">
      <w:pPr>
        <w:spacing w:after="160" w:line="276" w:lineRule="auto"/>
        <w:jc w:val="both"/>
      </w:pPr>
      <w:r>
        <w:lastRenderedPageBreak/>
        <w:t>The present project does not claim to resolve these gaps comprehensively. As a proof-of-concept, its contribution is to implement, test, and empirically evaluate a functional prototype that demonstrates the feasibility of oracle-mediated pre-chain validation within a simulated DT environment. The specific success criteria</w:t>
      </w:r>
      <w:r w:rsidR="00233B02">
        <w:t>;</w:t>
      </w:r>
      <w:r>
        <w:t xml:space="preserve"> ≥85% anomaly detection accuracy, ≥60% transaction volume reduction, sub-3-second end-to-end latency, and 100% cryptographic verifiability of anchored </w:t>
      </w:r>
      <w:r w:rsidR="00964A1E">
        <w:t>data;</w:t>
      </w:r>
      <w:r>
        <w:t xml:space="preserve"> are derived directly from the limitations quantified in Suhail et al. (2022) and the performance constraints identified across the reviewed implementations.</w:t>
      </w:r>
    </w:p>
    <w:p w14:paraId="01C7558B" w14:textId="16548960" w:rsidR="00C37F1B" w:rsidRDefault="005A28C0">
      <w:pPr>
        <w:spacing w:after="80"/>
      </w:pPr>
      <w:r w:rsidRPr="005A28C0">
        <w:t>The following chapter details the design and implementation of the TrustFlow-DT proof-of-concept. The oracle problem, characterised in this review as a fundamental architectural constraint rather than a solvable flaw, provides the organising logic for the implementation decisions discussed: the system architecture, technology selection rationale, and validation approach are all grounded in the gaps identified here.</w:t>
      </w:r>
    </w:p>
    <w:p w14:paraId="3C1B9893" w14:textId="77777777" w:rsidR="00010297" w:rsidRDefault="00010297">
      <w:pPr>
        <w:spacing w:after="80"/>
      </w:pPr>
    </w:p>
    <w:p w14:paraId="5CECB4C6" w14:textId="77777777" w:rsidR="0043349C" w:rsidRDefault="0043349C">
      <w:pPr>
        <w:spacing w:after="80"/>
      </w:pPr>
    </w:p>
    <w:p w14:paraId="64256F56" w14:textId="1201227B" w:rsidR="00760F4A" w:rsidRPr="00DA0C7C" w:rsidRDefault="00267F8B" w:rsidP="00760F4A">
      <w:pPr>
        <w:spacing w:after="200"/>
        <w:jc w:val="center"/>
        <w:rPr>
          <w:sz w:val="32"/>
          <w:szCs w:val="32"/>
        </w:rPr>
      </w:pPr>
      <w:r w:rsidRPr="00DA0C7C">
        <w:rPr>
          <w:b/>
          <w:bCs/>
          <w:sz w:val="32"/>
          <w:szCs w:val="32"/>
        </w:rPr>
        <w:t>3</w:t>
      </w:r>
      <w:r w:rsidR="00760F4A" w:rsidRPr="00DA0C7C">
        <w:rPr>
          <w:b/>
          <w:bCs/>
          <w:sz w:val="32"/>
          <w:szCs w:val="32"/>
        </w:rPr>
        <w:t>: Proposed Approach and System Architecture</w:t>
      </w:r>
    </w:p>
    <w:p w14:paraId="0B2D2417" w14:textId="53AFD610" w:rsidR="00760F4A" w:rsidRDefault="00760F4A" w:rsidP="00760F4A">
      <w:pPr>
        <w:pStyle w:val="Heading1"/>
        <w:spacing w:before="360"/>
      </w:pPr>
      <w:r>
        <w:t>3.1 Overview</w:t>
      </w:r>
    </w:p>
    <w:p w14:paraId="5DCE44C5" w14:textId="4C82F561" w:rsidR="00760F4A" w:rsidRDefault="0070159C" w:rsidP="00760F4A">
      <w:pPr>
        <w:spacing w:after="160" w:line="276" w:lineRule="auto"/>
        <w:jc w:val="both"/>
      </w:pPr>
      <w:r w:rsidRPr="0070159C">
        <w:t>This chapter sets out the design and architectural logic behind the TrustFlow-DT proof-of-concept. The system is arranged as a five-layer pipeline, and that structure matters. Simulated sensor telemetry must pass through a local</w:t>
      </w:r>
      <w:r w:rsidR="00E11A9C">
        <w:t xml:space="preserve"> </w:t>
      </w:r>
      <w:r w:rsidRPr="0070159C">
        <w:t>validation stage and then a decentralised oracle network before anything is written to the blockchain. Only readings that are both cryptographically authenticated and oracle-validated are anchored on-chain. </w:t>
      </w:r>
      <w:r w:rsidR="00981A1B">
        <w:t xml:space="preserve">That design </w:t>
      </w:r>
      <w:r w:rsidR="007B3916" w:rsidRPr="007B3916">
        <w:t>directly addresses the two structural weaknesses identified in Chapter 2: the lack of trus</w:t>
      </w:r>
      <w:r w:rsidR="00DE1D29">
        <w:t xml:space="preserve">t </w:t>
      </w:r>
      <w:r w:rsidR="007B3916" w:rsidRPr="007B3916">
        <w:t>checks before ingestion,</w:t>
      </w:r>
      <w:r w:rsidR="00DE1D29">
        <w:t xml:space="preserve"> </w:t>
      </w:r>
      <w:r w:rsidR="007B3916" w:rsidRPr="007B3916">
        <w:t>and the lack of a serious scalability model </w:t>
      </w:r>
      <w:r w:rsidR="00B160F4">
        <w:t>in existing</w:t>
      </w:r>
      <w:r w:rsidR="00DE1D29">
        <w:t xml:space="preserve"> blockchain-DT implementation</w:t>
      </w:r>
      <w:r w:rsidR="00760F4A">
        <w:t xml:space="preserve"> </w:t>
      </w:r>
      <w:sdt>
        <w:sdtPr>
          <w:rPr>
            <w:color w:val="000000"/>
          </w:rPr>
          <w:tag w:val="MENDELEY_CITATION_v3_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"/>
          <w:id w:val="-224837957"/>
          <w:placeholder>
            <w:docPart w:val="DefaultPlaceholder_-1854013440"/>
          </w:placeholder>
        </w:sdtPr>
        <w:sdtContent>
          <w:r w:rsidR="00D35EB8" w:rsidRPr="00D35EB8">
            <w:rPr>
              <w:color w:val="000000"/>
            </w:rPr>
            <w:t>(Suhail et al., 2022).</w:t>
          </w:r>
        </w:sdtContent>
      </w:sdt>
    </w:p>
    <w:p w14:paraId="7ADD571C" w14:textId="680C8CFC" w:rsidR="00C341E9" w:rsidRDefault="00C341E9" w:rsidP="00C341E9">
      <w:pPr>
        <w:rPr>
          <w:b/>
          <w:bCs/>
        </w:rPr>
      </w:pPr>
      <w:r w:rsidRPr="00C341E9">
        <w:t xml:space="preserve">The approach takes clear inspiration from the transit integrity mechanism shown by </w:t>
      </w:r>
      <w:sdt>
        <w:sdtPr>
          <w:rPr>
            <w:color w:val="000000"/>
          </w:rPr>
          <w:tag w:val="MENDELEY_CITATION_v3_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"/>
          <w:id w:val="-1358954097"/>
          <w:placeholder>
            <w:docPart w:val="DefaultPlaceholder_-1854013440"/>
          </w:placeholder>
        </w:sdtPr>
        <w:sdtContent>
          <w:r w:rsidR="00D35EB8" w:rsidRPr="00D35EB8">
            <w:rPr>
              <w:color w:val="000000"/>
            </w:rPr>
            <w:t>(Ferone &amp; Verrilli, 2025)</w:t>
          </w:r>
        </w:sdtContent>
      </w:sdt>
      <w:r w:rsidRPr="00C341E9">
        <w:t>, who demonstrated that hash-based validation between a sender and a receiving DT can expose tampering during transfer. This project pushes that idea further upstream. Rather than checking only whether data arrived unchanged from an authorised sender, the validation layer here confirms that the reading was produced by a cryptographically authenticated simulated device, that it sits within expected operational bounds, and that multiple nodes in a decentralised oracle network have independently attested to it before it reaches the blockchain.</w:t>
      </w:r>
    </w:p>
    <w:p w14:paraId="70859A25" w14:textId="7DD1F628" w:rsidR="00760F4A" w:rsidRDefault="00760F4A" w:rsidP="00760F4A">
      <w:pPr>
        <w:pStyle w:val="Heading1"/>
        <w:spacing w:before="360"/>
      </w:pPr>
      <w:r>
        <w:t>3.2 Architectural Layers</w:t>
      </w:r>
    </w:p>
    <w:p w14:paraId="411937E1" w14:textId="44C55E1D" w:rsidR="00FF7709" w:rsidRDefault="00FF7709" w:rsidP="00FF7709">
      <w:pPr>
        <w:rPr>
          <w:b/>
          <w:bCs/>
          <w:i/>
          <w:iCs/>
        </w:rPr>
      </w:pPr>
      <w:r w:rsidRPr="00FF7709">
        <w:t>The architecture is divided into </w:t>
      </w:r>
      <w:r w:rsidR="00F93DDF">
        <w:t xml:space="preserve">six </w:t>
      </w:r>
      <w:r w:rsidR="00F93DDF" w:rsidRPr="00FF7709">
        <w:t>layers</w:t>
      </w:r>
      <w:r w:rsidRPr="00FF7709">
        <w:t xml:space="preserve">, each with a specific responsibility and interface. The main telemetry path is one-way, from sensor to blockchain. A separate bidirectional command path runs from the Digital Twin Core back to the simulated device, which completes the DT loop described by </w:t>
      </w:r>
      <w:sdt>
        <w:sdtPr>
          <w:rPr>
            <w:color w:val="000000"/>
          </w:rPr>
          <w:tag w:val="MENDELEY_CITATION_v3_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"/>
          <w:id w:val="282621102"/>
          <w:placeholder>
            <w:docPart w:val="DefaultPlaceholder_-1854013440"/>
          </w:placeholder>
        </w:sdtPr>
        <w:sdtContent>
          <w:r w:rsidR="00D35EB8" w:rsidRPr="00D35EB8">
            <w:rPr>
              <w:color w:val="000000"/>
            </w:rPr>
            <w:t>(Kritzinger et al., 2018)</w:t>
          </w:r>
        </w:sdtContent>
      </w:sdt>
      <w:r>
        <w:rPr>
          <w:color w:val="000000"/>
        </w:rPr>
        <w:t xml:space="preserve"> </w:t>
      </w:r>
      <w:r w:rsidRPr="00FF7709">
        <w:t>The separation keeps the flow clean and avoids unnecessary coupling.</w:t>
      </w:r>
    </w:p>
    <w:p w14:paraId="13D10C9E" w14:textId="1D6EDCCC" w:rsidR="00760F4A" w:rsidRPr="00244B66" w:rsidRDefault="00760F4A" w:rsidP="00760F4A">
      <w:pPr>
        <w:pStyle w:val="Heading3"/>
        <w:rPr>
          <w:i w:val="0"/>
          <w:iCs w:val="0"/>
        </w:rPr>
      </w:pPr>
      <w:r w:rsidRPr="00244B66">
        <w:rPr>
          <w:i w:val="0"/>
          <w:iCs w:val="0"/>
        </w:rPr>
        <w:t>Layer 1: Physical Simulation</w:t>
      </w:r>
    </w:p>
    <w:p w14:paraId="0C209E7F" w14:textId="39998014" w:rsidR="00A66D92" w:rsidRDefault="00A83D05" w:rsidP="00A66D92">
      <w:pPr>
        <w:spacing w:after="160" w:line="276" w:lineRule="auto"/>
        <w:jc w:val="both"/>
      </w:pPr>
      <w:r w:rsidRPr="00A83D05">
        <w:lastRenderedPageBreak/>
        <w:t xml:space="preserve">In a production DT system, this layer would be made up of real IoT sensors and edge devices. In this proof-of-concept, it is implemented as a Node.js simulator </w:t>
      </w:r>
      <w:r w:rsidRPr="00CA4EE2">
        <w:rPr>
          <w:rFonts w:ascii="Consolas" w:hAnsi="Consolas"/>
        </w:rPr>
        <w:t>(`publisher.ts`)</w:t>
      </w:r>
      <w:r w:rsidRPr="00A83D05">
        <w:t xml:space="preserve"> that generates synthetic temperature telemetry at configurable intervals. Each reading includes a timestamp, a device identifier, and a sensor value drawn from a realistic operating range with some added noise. Before anything is sent, the simulator signs the payload with ECDSA using a device-specific private key. That produces a cryptographic signature that stands in for the kind of attestation a real Trusted Execution Environment (TEE) would provide at the hardware level. The signed payload is then published to a raw MQTT topic.</w:t>
      </w:r>
      <w:r w:rsidR="00CA75CC">
        <w:t xml:space="preserve"> </w:t>
      </w:r>
      <w:r w:rsidR="00244B66" w:rsidRPr="00244B66">
        <w:t>An</w:t>
      </w:r>
      <w:r w:rsidR="00F203B1">
        <w:t xml:space="preserve"> </w:t>
      </w:r>
      <w:r w:rsidR="00244B66" w:rsidRPr="00244B66">
        <w:t>anomaly injection parameter controls the proportion</w:t>
      </w:r>
      <w:r w:rsidR="006D52F5">
        <w:t xml:space="preserve"> of </w:t>
      </w:r>
      <w:r w:rsidR="00244B66" w:rsidRPr="00244B66">
        <w:t>readings that are deliberately malformed.</w:t>
      </w:r>
      <w:r w:rsidR="006D52F5">
        <w:t xml:space="preserve"> </w:t>
      </w:r>
      <w:r w:rsidR="00244B66" w:rsidRPr="00244B66">
        <w:t>Three anomaly types are used for evaluation of the validation pipeline: out-of-range value spikes, which simulate sensor failure or tampering; replay attacks using stale timestamps; and invalid signatures that simulate a compromised device key. This controlled injection is what makes the 85% anomaly detection accuracy criterion measurable in practice, rather than just a neat claim on paper.</w:t>
      </w:r>
    </w:p>
    <w:p w14:paraId="0CBCE610" w14:textId="71635E2B" w:rsidR="00760F4A" w:rsidRPr="00A66D92" w:rsidRDefault="00760F4A" w:rsidP="00A66D92">
      <w:pPr>
        <w:spacing w:after="160" w:line="276" w:lineRule="auto"/>
        <w:jc w:val="both"/>
      </w:pPr>
      <w:r w:rsidRPr="00A66D92">
        <w:rPr>
          <w:b/>
          <w:bCs/>
        </w:rPr>
        <w:t>Layer 2: MQTT Broker</w:t>
      </w:r>
    </w:p>
    <w:p w14:paraId="45D2989A" w14:textId="6D74A952" w:rsidR="00760F4A" w:rsidRDefault="003A0A98" w:rsidP="00760F4A">
      <w:pPr>
        <w:spacing w:after="160" w:line="276" w:lineRule="auto"/>
        <w:jc w:val="both"/>
      </w:pPr>
      <w:r w:rsidRPr="003A0A98">
        <w:t>The MQTT broker moves messages between the physical simulation and the local validation layer. It does not apply validation itself. Topic namespace separation is kept intentionally strict between raw telemetry (`trustflow/raw/{deviceId}`) and oracle-validated telemetry (`trustflow/validated/{deviceId}`). That separation prevents the oracle from re-processing its own output and avoids the feedback loop that occurs when a node subscribes to a topic it also publishes on, as discussed in Section 2.5. Mosquitto is used for local development and testing, while EMQX provides a live dashboard for the demonstration phase</w:t>
      </w:r>
      <w:r w:rsidR="002E7315">
        <w:t xml:space="preserve"> </w:t>
      </w:r>
      <w:sdt>
        <w:sdtPr>
          <w:rPr>
            <w:color w:val="000000"/>
          </w:rPr>
          <w:tag w:val="MENDELEY_CITATION_v3_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"/>
          <w:id w:val="2040844671"/>
          <w:placeholder>
            <w:docPart w:val="DefaultPlaceholder_-1854013440"/>
          </w:placeholder>
        </w:sdtPr>
        <w:sdtContent>
          <w:r w:rsidR="00D35EB8" w:rsidRPr="00D35EB8">
            <w:rPr>
              <w:color w:val="000000"/>
            </w:rPr>
            <w:t>(EMQX, 2026)</w:t>
          </w:r>
        </w:sdtContent>
      </w:sdt>
      <w:r w:rsidRPr="003A0A98">
        <w:t xml:space="preserve">. Both are open-source and compatible with MQTT 3.1.1 </w:t>
      </w:r>
      <w:r w:rsidR="00760F4A">
        <w:t>(</w:t>
      </w:r>
      <w:sdt>
        <w:sdtPr>
          <w:rPr>
            <w:color w:val="000000"/>
          </w:rPr>
          <w:tag w:val="MENDELEY_CITATION_v3_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"/>
          <w:id w:val="-530195390"/>
          <w:placeholder>
            <w:docPart w:val="DefaultPlaceholder_-1854013440"/>
          </w:placeholder>
        </w:sdtPr>
        <w:sdtContent>
          <w:r w:rsidR="00D35EB8" w:rsidRPr="00D35EB8">
            <w:rPr>
              <w:color w:val="000000"/>
            </w:rPr>
            <w:t>(MQTT.org, 2024)</w:t>
          </w:r>
        </w:sdtContent>
      </w:sdt>
      <w:r w:rsidR="00760F4A">
        <w:t>.</w:t>
      </w:r>
    </w:p>
    <w:p w14:paraId="3B352CE7" w14:textId="3337C1A8" w:rsidR="00760F4A" w:rsidRDefault="00C672CC" w:rsidP="00760F4A">
      <w:pPr>
        <w:spacing w:after="160" w:line="276" w:lineRule="auto"/>
        <w:jc w:val="both"/>
      </w:pPr>
      <w:r w:rsidRPr="00C672CC">
        <w:t xml:space="preserve">Telemetry messages use QoS 1, meaning at-least-once delivery. That choice is practical, although it does create the possibility of duplicate delivery. The oracle’s timestamp freshness check handles that risk by rejecting stale readings. The command channel works differently: it uses QoS 2, </w:t>
      </w:r>
      <w:r w:rsidR="00C24D15" w:rsidRPr="00C672CC">
        <w:t>exactly once</w:t>
      </w:r>
      <w:r w:rsidRPr="00C672CC">
        <w:t xml:space="preserve"> delivery, to avoid sending duplicate commands to the simulated device.</w:t>
      </w:r>
    </w:p>
    <w:p w14:paraId="02087569" w14:textId="77777777" w:rsidR="00760F4A" w:rsidRPr="00244B66" w:rsidRDefault="00760F4A" w:rsidP="00760F4A">
      <w:pPr>
        <w:pStyle w:val="Heading3"/>
        <w:rPr>
          <w:i w:val="0"/>
          <w:iCs w:val="0"/>
        </w:rPr>
      </w:pPr>
      <w:r w:rsidRPr="00244B66">
        <w:rPr>
          <w:i w:val="0"/>
          <w:iCs w:val="0"/>
        </w:rPr>
        <w:t>Layer 3: Local Oracle Validation</w:t>
      </w:r>
    </w:p>
    <w:p w14:paraId="08C45A6D" w14:textId="7A1E4BF6" w:rsidR="006975F9" w:rsidRDefault="00140B3F" w:rsidP="00760F4A">
      <w:pPr>
        <w:spacing w:after="160" w:line="276" w:lineRule="auto"/>
        <w:jc w:val="both"/>
      </w:pPr>
      <w:r w:rsidRPr="00140B3F">
        <w:t>The local oracle</w:t>
      </w:r>
      <w:r w:rsidR="001447D9">
        <w:t xml:space="preserve"> </w:t>
      </w:r>
      <w:r w:rsidRPr="001447D9">
        <w:rPr>
          <w:rFonts w:ascii="Consolas" w:hAnsi="Consolas"/>
        </w:rPr>
        <w:t>(`oracle.ts`)</w:t>
      </w:r>
      <w:r w:rsidRPr="00140B3F">
        <w:t> handles real-time, per-reading validation before anything touches the blockchain. It subscribes to the raw MQTT topic and runs a three-stage pipeline </w:t>
      </w:r>
      <w:r w:rsidR="006975F9">
        <w:t xml:space="preserve">on </w:t>
      </w:r>
      <w:r w:rsidR="006975F9" w:rsidRPr="00140B3F">
        <w:t>each</w:t>
      </w:r>
      <w:r w:rsidR="00ED3737">
        <w:t xml:space="preserve"> </w:t>
      </w:r>
      <w:r w:rsidR="00DD5164">
        <w:t xml:space="preserve">incoming </w:t>
      </w:r>
      <w:r w:rsidR="006975F9">
        <w:t>reading.</w:t>
      </w:r>
    </w:p>
    <w:p w14:paraId="4DB8C3CA" w14:textId="3545161F" w:rsidR="00760F4A" w:rsidRDefault="00140B3F" w:rsidP="00760F4A">
      <w:pPr>
        <w:spacing w:after="160" w:line="276" w:lineRule="auto"/>
        <w:jc w:val="both"/>
      </w:pPr>
      <w:r w:rsidRPr="00140B3F">
        <w:br/>
        <w:t xml:space="preserve">Stage one is ECDSA signature verification. The oracle keeps a registry of device public keys linked to devices registered on the smart contract. Each reading’s signature is checked against the payload hash using the registered public key for that device. Readings with invalid or unrecognised signatures are rejected immediately, and an anomaly alert is published to the alert topic. This stage mirrors the hash validation </w:t>
      </w:r>
      <w:r w:rsidRPr="00140B3F">
        <w:lastRenderedPageBreak/>
        <w:t>mechanism shown by</w:t>
      </w:r>
      <w:r w:rsidR="008B0E79">
        <w:t xml:space="preserve"> </w:t>
      </w:r>
      <w:sdt>
        <w:sdtPr>
          <w:rPr>
            <w:color w:val="000000"/>
          </w:rPr>
          <w:tag w:val="MENDELEY_CITATION_v3_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"/>
          <w:id w:val="1030528609"/>
          <w:placeholder>
            <w:docPart w:val="DefaultPlaceholder_-1854013440"/>
          </w:placeholder>
        </w:sdtPr>
        <w:sdtContent>
          <w:r w:rsidR="00D35EB8" w:rsidRPr="00D35EB8">
            <w:rPr>
              <w:color w:val="000000"/>
            </w:rPr>
            <w:t>(Ferone &amp; Verrilli, 2025)</w:t>
          </w:r>
        </w:sdtContent>
      </w:sdt>
      <w:r w:rsidRPr="00140B3F">
        <w:t>, although here it is extended to include device-bound key verification instead of transit integrity alone.</w:t>
      </w:r>
    </w:p>
    <w:p w14:paraId="1C4F8071" w14:textId="77777777" w:rsidR="000F5E3E" w:rsidRDefault="000F5E3E" w:rsidP="00760F4A">
      <w:pPr>
        <w:spacing w:after="160" w:line="276" w:lineRule="auto"/>
        <w:jc w:val="both"/>
      </w:pPr>
      <w:r w:rsidRPr="000F5E3E">
        <w:t>Stage two is timestamp freshness verification. Readings older than a configurable replay window, set by default to 30 seconds, or readings carrying a future timestamp are rejected. That catches replay attacks and clock manipulation without much ambiguity.</w:t>
      </w:r>
    </w:p>
    <w:p w14:paraId="54737048" w14:textId="76A1F85D" w:rsidR="001340CD" w:rsidRDefault="001340CD" w:rsidP="00760F4A">
      <w:pPr>
        <w:spacing w:after="160" w:line="276" w:lineRule="auto"/>
        <w:jc w:val="both"/>
      </w:pPr>
      <w:r w:rsidRPr="001340CD">
        <w:t>Stage three is threshold-based anomaly detection. Readings are compared against configurable operational bounds for the declared sensor type. Out-of-range readings are rejected, and repeated anomalies from the same device trigger an on-chain flag through the smart contract’s </w:t>
      </w:r>
      <w:r w:rsidRPr="0059488B">
        <w:rPr>
          <w:rFonts w:ascii="Consolas" w:hAnsi="Consolas"/>
        </w:rPr>
        <w:t xml:space="preserve">`flagDevice()` </w:t>
      </w:r>
      <w:r w:rsidRPr="001340CD">
        <w:t>function. That matters, since isolated noise is one thing, but persistent misbehaviour deserves a stronger response.</w:t>
      </w:r>
    </w:p>
    <w:p w14:paraId="5B4853FB" w14:textId="44166793" w:rsidR="00760F4A" w:rsidRDefault="00760F4A" w:rsidP="00760F4A">
      <w:pPr>
        <w:spacing w:after="160" w:line="276" w:lineRule="auto"/>
        <w:jc w:val="both"/>
      </w:pPr>
      <w:r>
        <w:t xml:space="preserve">Readings that pass all three stages are published to the validated MQTT topic for the DT Core layer and </w:t>
      </w:r>
      <w:r w:rsidR="003A00FD">
        <w:t>are also</w:t>
      </w:r>
      <w:r>
        <w:t xml:space="preserve"> buffered in the oracle's memory. When the buffer </w:t>
      </w:r>
      <w:r w:rsidR="009E2136">
        <w:t>reaches</w:t>
      </w:r>
      <w:r>
        <w:t xml:space="preserve"> the configured batch size </w:t>
      </w:r>
      <w:r w:rsidR="009E2136">
        <w:t xml:space="preserve">which </w:t>
      </w:r>
      <w:r>
        <w:t>default</w:t>
      </w:r>
      <w:r w:rsidR="009E2136">
        <w:t>s</w:t>
      </w:r>
      <w:r>
        <w:t xml:space="preserve"> ten readings, a composite SHA-256 hash of all buffered payload hashes is </w:t>
      </w:r>
      <w:r w:rsidR="0059488B">
        <w:t>computed,</w:t>
      </w:r>
      <w:r>
        <w:t xml:space="preserve"> and the batch is </w:t>
      </w:r>
      <w:r w:rsidR="004540E2">
        <w:t xml:space="preserve">then exposed </w:t>
      </w:r>
      <w:r>
        <w:t>to the relay service for Chainlink Functions to retrieve</w:t>
      </w:r>
      <w:r w:rsidR="004540E2">
        <w:t xml:space="preserve"> it</w:t>
      </w:r>
      <w:r>
        <w:t>.</w:t>
      </w:r>
    </w:p>
    <w:p w14:paraId="00CAA7D8" w14:textId="77777777" w:rsidR="00760F4A" w:rsidRPr="00244B66" w:rsidRDefault="00760F4A" w:rsidP="00760F4A">
      <w:pPr>
        <w:pStyle w:val="Heading3"/>
        <w:rPr>
          <w:i w:val="0"/>
          <w:iCs w:val="0"/>
        </w:rPr>
      </w:pPr>
      <w:r w:rsidRPr="00244B66">
        <w:rPr>
          <w:i w:val="0"/>
          <w:iCs w:val="0"/>
        </w:rPr>
        <w:t>Layer 4: Relay Service and Chainlink Functions</w:t>
      </w:r>
    </w:p>
    <w:p w14:paraId="4B60A1CC" w14:textId="7F3B807D" w:rsidR="00D404AC" w:rsidRDefault="00D404AC" w:rsidP="00760F4A">
      <w:pPr>
        <w:spacing w:after="160" w:line="276" w:lineRule="auto"/>
        <w:jc w:val="both"/>
      </w:pPr>
      <w:r w:rsidRPr="00D404AC">
        <w:t xml:space="preserve">Since Chainlink Functions nodes communicate only over HTTP, a lightweight relay service (`relay.ts`) sits between the local oracle and the Chainlink decentralised oracle network. Once a batch is ready, the oracle posts it to the relay, which exposes the batch through a REST endpoint. Each node in the Chainlink Functions DON fetches the batch independently, executes the validation JavaScript, and returns its result. The DON then aggregates the responses through the Off-Chain Reporting (OCR 2.0) protocol before one transmitter node calls </w:t>
      </w:r>
      <w:r w:rsidR="000104BC">
        <w:rPr>
          <w:rFonts w:ascii="Consolas" w:hAnsi="Consolas"/>
        </w:rPr>
        <w:t>+</w:t>
      </w:r>
      <w:r w:rsidRPr="00D404AC">
        <w:t xml:space="preserve"> on the smart contract with the consensus-validated batch hash </w:t>
      </w:r>
      <w:sdt>
        <w:sdtPr>
          <w:rPr>
            <w:color w:val="000000"/>
          </w:rPr>
          <w:tag w:val="MENDELEY_CITATION_v3_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"/>
          <w:id w:val="701824084"/>
          <w:placeholder>
            <w:docPart w:val="DefaultPlaceholder_-1854013440"/>
          </w:placeholder>
        </w:sdtPr>
        <w:sdtContent>
          <w:r w:rsidR="00D35EB8" w:rsidRPr="00D35EB8">
            <w:rPr>
              <w:color w:val="000000"/>
            </w:rPr>
            <w:t>(Chainlink Foundation, n.d.)</w:t>
          </w:r>
        </w:sdtContent>
      </w:sdt>
    </w:p>
    <w:p w14:paraId="7E173D42" w14:textId="11ABC219" w:rsidR="00760F4A" w:rsidRDefault="00F17E8E" w:rsidP="00760F4A">
      <w:pPr>
        <w:spacing w:after="160" w:line="276" w:lineRule="auto"/>
        <w:jc w:val="both"/>
      </w:pPr>
      <w:r w:rsidRPr="00F17E8E">
        <w:t>This arrangement is important because it avoids the centralisation problem that would appear if a single custom oracle node made the final anchoring decision. Instead of one process deciding what counts, the Chainlink DON spreads that responsibility across independent node operators with economic incentives. The relay itself stays stateless. It holds the latest batch in memory only until Chainlink confirms receipt. That two-tier model, local pre-validation for fast DT updates and DON-level consensus for on-chain anchoring, is what lets the system satisfy both the sub-3-second latency target and the decentralisation requirement at the same time</w:t>
      </w:r>
      <w:r w:rsidR="00760F4A">
        <w:t>.</w:t>
      </w:r>
    </w:p>
    <w:p w14:paraId="5C9617D1" w14:textId="77777777" w:rsidR="00760F4A" w:rsidRPr="00244B66" w:rsidRDefault="00760F4A" w:rsidP="00760F4A">
      <w:pPr>
        <w:pStyle w:val="Heading3"/>
        <w:rPr>
          <w:i w:val="0"/>
          <w:iCs w:val="0"/>
        </w:rPr>
      </w:pPr>
      <w:r w:rsidRPr="00244B66">
        <w:rPr>
          <w:i w:val="0"/>
          <w:iCs w:val="0"/>
        </w:rPr>
        <w:t>Layer 5: Blockchain Layer</w:t>
      </w:r>
    </w:p>
    <w:p w14:paraId="051C9D19" w14:textId="15737410" w:rsidR="00760F4A" w:rsidRDefault="00204B9E" w:rsidP="00760F4A">
      <w:pPr>
        <w:spacing w:after="160" w:line="276" w:lineRule="auto"/>
        <w:jc w:val="both"/>
      </w:pPr>
      <w:r w:rsidRPr="00204B9E">
        <w:t xml:space="preserve">The smart contract (`TrustFlowDT.sol`) acts as the system’s immutable trust anchor. It is not in the critical path for real-time DT updates, and its write functions are callable only by the oracle role. During development and unit testing, the contract is deployed to a Hardhat local Ethereum network. For evaluation and final testing, it is deployed to a public Layer-2 testnet, either Base Sepolia or Arbitrum Sepolia, both of which mirror mainnet behaviour while keeping gas fees very low and block times under a second (Base Documentation, 2024). Production mainnet deployment remains an option, although that </w:t>
      </w:r>
      <w:r w:rsidRPr="00204B9E">
        <w:lastRenderedPageBreak/>
        <w:t>depends on gas cost analysis. Layer-2 networks make that possibility realistic instead of expensive in the usual Ethereum sense</w:t>
      </w:r>
      <w:r w:rsidR="00760F4A">
        <w:t>.</w:t>
      </w:r>
    </w:p>
    <w:p w14:paraId="35C37856" w14:textId="66A8AA4E" w:rsidR="00760F4A" w:rsidRDefault="00204B9E" w:rsidP="00760F4A">
      <w:pPr>
        <w:spacing w:after="160" w:line="276" w:lineRule="auto"/>
        <w:jc w:val="both"/>
      </w:pPr>
      <w:r w:rsidRPr="00204B9E">
        <w:t xml:space="preserve">The contract implements five concerns. The device registry stores the keccak256 hash of each registered device’s ECDSA public key, binding device identity to on-chain cryptography. The RBAC model, which extends the structure demonstrated by </w:t>
      </w:r>
      <w:sdt>
        <w:sdtPr>
          <w:rPr>
            <w:color w:val="000000"/>
          </w:rPr>
          <w:tag w:val="MENDELEY_CITATION_v3_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"/>
          <w:id w:val="1569538634"/>
          <w:placeholder>
            <w:docPart w:val="DefaultPlaceholder_-1854013440"/>
          </w:placeholder>
        </w:sdtPr>
        <w:sdtContent>
          <w:r w:rsidR="00D35EB8" w:rsidRPr="00D35EB8">
            <w:rPr>
              <w:color w:val="000000"/>
            </w:rPr>
            <w:t>(Putz et al., 2021)</w:t>
          </w:r>
        </w:sdtContent>
      </w:sdt>
      <w:r w:rsidRPr="00204B9E">
        <w:t xml:space="preserve"> in EtherTwin, restricts the `anchorData()` and `flagDevice()` functions to the `ORACLE` role</w:t>
      </w:r>
      <w:r w:rsidR="00760F4A">
        <w:t xml:space="preserve">. The batch anchoring function records composite hashes, reading counts, and timestamps for each validated batch. The verification function allows any party to confirm that a given batch hash was recorded by an oracle-validated operation. </w:t>
      </w:r>
      <w:r w:rsidR="00D356AC" w:rsidRPr="00D356AC">
        <w:t> An anomaly flagging mechanism is also included, and once a device is marked compromised, further anchoring is blocked until an administrator removes the flag</w:t>
      </w:r>
      <w:r w:rsidR="00760F4A">
        <w:t>.</w:t>
      </w:r>
    </w:p>
    <w:p w14:paraId="26EC542F" w14:textId="77777777" w:rsidR="00760F4A" w:rsidRPr="00244B66" w:rsidRDefault="00760F4A" w:rsidP="00760F4A">
      <w:pPr>
        <w:pStyle w:val="Heading3"/>
        <w:rPr>
          <w:i w:val="0"/>
          <w:iCs w:val="0"/>
        </w:rPr>
      </w:pPr>
      <w:r w:rsidRPr="00244B66">
        <w:rPr>
          <w:i w:val="0"/>
          <w:iCs w:val="0"/>
        </w:rPr>
        <w:t>Layer 6: Digital Twin Core</w:t>
      </w:r>
    </w:p>
    <w:p w14:paraId="536659DA" w14:textId="6BE99D56" w:rsidR="00760F4A" w:rsidRDefault="006376C6" w:rsidP="00760F4A">
      <w:pPr>
        <w:spacing w:after="160" w:line="276" w:lineRule="auto"/>
        <w:jc w:val="both"/>
      </w:pPr>
      <w:r w:rsidRPr="006376C6">
        <w:t xml:space="preserve">The DT Core layer keeps a lightweight in-memory state model of the simulated physical asset. It subscribes only to the oracle-validated MQTT topic, so it handles readings that have already passed local pre-validation. When state updates arrive, they trigger anomaly detection inside the DT model, and the DT sends control commands back to the simulated device through the bidirectional command topic. This completes the DT loop in a fairly clean way: physical-to-virtual telemetry enters, virtual-to-physical commands leave, and the bidirectionality requirement identified by </w:t>
      </w:r>
      <w:sdt>
        <w:sdtPr>
          <w:rPr>
            <w:color w:val="000000"/>
          </w:rPr>
          <w:tag w:val="MENDELEY_CITATION_v3_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"/>
          <w:id w:val="1297180434"/>
          <w:placeholder>
            <w:docPart w:val="DefaultPlaceholder_-1854013440"/>
          </w:placeholder>
        </w:sdtPr>
        <w:sdtContent>
          <w:r w:rsidR="00D35EB8" w:rsidRPr="00D35EB8">
            <w:rPr>
              <w:color w:val="000000"/>
            </w:rPr>
            <w:t>(Kritzinger et al., 2018)</w:t>
          </w:r>
        </w:sdtContent>
      </w:sdt>
      <w:r w:rsidRPr="006376C6">
        <w:t>is met.</w:t>
      </w:r>
    </w:p>
    <w:p w14:paraId="1891E4AD" w14:textId="79AF09CF" w:rsidR="00760F4A" w:rsidRDefault="00760F4A" w:rsidP="00760F4A">
      <w:pPr>
        <w:pStyle w:val="Heading1"/>
        <w:spacing w:before="360"/>
      </w:pPr>
      <w:r>
        <w:t>3.3 Data Flow</w:t>
      </w:r>
    </w:p>
    <w:p w14:paraId="2FFE8A94" w14:textId="77777777" w:rsidR="00760F4A" w:rsidRDefault="00760F4A" w:rsidP="00760F4A">
      <w:pPr>
        <w:spacing w:after="160" w:line="276" w:lineRule="auto"/>
        <w:jc w:val="both"/>
      </w:pPr>
      <w:r>
        <w:t>The sequence below describes a complete valid telemetry cycle from sensor generation to on-chain anchoring.</w:t>
      </w:r>
    </w:p>
    <w:p w14:paraId="53171F6A" w14:textId="77777777" w:rsidR="00760F4A" w:rsidRDefault="00760F4A" w:rsidP="00760F4A">
      <w:r>
        <w:rPr>
          <w:rFonts w:ascii="Courier New" w:eastAsia="Courier New" w:hAnsi="Courier New" w:cs="Courier New"/>
          <w:sz w:val="20"/>
          <w:szCs w:val="20"/>
        </w:rPr>
        <w:t xml:space="preserve">  [Sensor Simulator]</w:t>
      </w:r>
    </w:p>
    <w:p w14:paraId="391D0292" w14:textId="77777777" w:rsidR="00760F4A" w:rsidRDefault="00760F4A" w:rsidP="00760F4A">
      <w:r>
        <w:rPr>
          <w:rFonts w:ascii="Courier New" w:eastAsia="Courier New" w:hAnsi="Courier New" w:cs="Courier New"/>
          <w:sz w:val="20"/>
          <w:szCs w:val="20"/>
        </w:rPr>
        <w:t xml:space="preserve">       |</w:t>
      </w:r>
    </w:p>
    <w:p w14:paraId="28F86572" w14:textId="77777777" w:rsidR="00760F4A" w:rsidRDefault="00760F4A" w:rsidP="00760F4A">
      <w:r>
        <w:rPr>
          <w:rFonts w:ascii="Courier New" w:eastAsia="Courier New" w:hAnsi="Courier New" w:cs="Courier New"/>
          <w:sz w:val="20"/>
          <w:szCs w:val="20"/>
        </w:rPr>
        <w:t xml:space="preserve">       | 1. Generate reading (value + timestamp + device ID)</w:t>
      </w:r>
    </w:p>
    <w:p w14:paraId="5C58880D" w14:textId="77777777" w:rsidR="00760F4A" w:rsidRDefault="00760F4A" w:rsidP="00760F4A">
      <w:r>
        <w:rPr>
          <w:rFonts w:ascii="Courier New" w:eastAsia="Courier New" w:hAnsi="Courier New" w:cs="Courier New"/>
          <w:sz w:val="20"/>
          <w:szCs w:val="20"/>
        </w:rPr>
        <w:t xml:space="preserve">       | 2. Compute payload hash (SHA-256)</w:t>
      </w:r>
    </w:p>
    <w:p w14:paraId="4B68390F" w14:textId="77777777" w:rsidR="00760F4A" w:rsidRDefault="00760F4A" w:rsidP="00760F4A">
      <w:r>
        <w:rPr>
          <w:rFonts w:ascii="Courier New" w:eastAsia="Courier New" w:hAnsi="Courier New" w:cs="Courier New"/>
          <w:sz w:val="20"/>
          <w:szCs w:val="20"/>
        </w:rPr>
        <w:t xml:space="preserve">       | 3. Sign hash with device private key (ECDSA)</w:t>
      </w:r>
    </w:p>
    <w:p w14:paraId="7861C239" w14:textId="77777777" w:rsidR="00760F4A" w:rsidRDefault="00760F4A" w:rsidP="00760F4A">
      <w:r>
        <w:rPr>
          <w:rFonts w:ascii="Courier New" w:eastAsia="Courier New" w:hAnsi="Courier New" w:cs="Courier New"/>
          <w:sz w:val="20"/>
          <w:szCs w:val="20"/>
        </w:rPr>
        <w:t xml:space="preserve">       | 4. Publish --&gt; trustflow/raw/{deviceId}  (QoS 1)</w:t>
      </w:r>
    </w:p>
    <w:p w14:paraId="5964F360" w14:textId="77777777" w:rsidR="00760F4A" w:rsidRDefault="00760F4A" w:rsidP="00760F4A">
      <w:r>
        <w:rPr>
          <w:rFonts w:ascii="Courier New" w:eastAsia="Courier New" w:hAnsi="Courier New" w:cs="Courier New"/>
          <w:sz w:val="20"/>
          <w:szCs w:val="20"/>
        </w:rPr>
        <w:t xml:space="preserve">       |</w:t>
      </w:r>
    </w:p>
    <w:p w14:paraId="10D98EA8" w14:textId="77777777" w:rsidR="00760F4A" w:rsidRDefault="00760F4A" w:rsidP="00760F4A">
      <w:r>
        <w:rPr>
          <w:rFonts w:ascii="Courier New" w:eastAsia="Courier New" w:hAnsi="Courier New" w:cs="Courier New"/>
          <w:sz w:val="20"/>
          <w:szCs w:val="20"/>
        </w:rPr>
        <w:t xml:space="preserve">  [MQTT Broker]</w:t>
      </w:r>
    </w:p>
    <w:p w14:paraId="05428246" w14:textId="77777777" w:rsidR="00760F4A" w:rsidRDefault="00760F4A" w:rsidP="00760F4A">
      <w:r>
        <w:rPr>
          <w:rFonts w:ascii="Courier New" w:eastAsia="Courier New" w:hAnsi="Courier New" w:cs="Courier New"/>
          <w:sz w:val="20"/>
          <w:szCs w:val="20"/>
        </w:rPr>
        <w:t xml:space="preserve">       |</w:t>
      </w:r>
    </w:p>
    <w:p w14:paraId="638C7698" w14:textId="77777777" w:rsidR="00760F4A" w:rsidRDefault="00760F4A" w:rsidP="00760F4A">
      <w:r>
        <w:rPr>
          <w:rFonts w:ascii="Courier New" w:eastAsia="Courier New" w:hAnsi="Courier New" w:cs="Courier New"/>
          <w:sz w:val="20"/>
          <w:szCs w:val="20"/>
        </w:rPr>
        <w:t xml:space="preserve">       | 5. Route to local oracle subscriber</w:t>
      </w:r>
    </w:p>
    <w:p w14:paraId="1EAE83C8" w14:textId="77777777" w:rsidR="00760F4A" w:rsidRDefault="00760F4A" w:rsidP="00760F4A">
      <w:r>
        <w:rPr>
          <w:rFonts w:ascii="Courier New" w:eastAsia="Courier New" w:hAnsi="Courier New" w:cs="Courier New"/>
          <w:sz w:val="20"/>
          <w:szCs w:val="20"/>
        </w:rPr>
        <w:t xml:space="preserve">       |</w:t>
      </w:r>
    </w:p>
    <w:p w14:paraId="28024BFA" w14:textId="77777777" w:rsidR="00760F4A" w:rsidRDefault="00760F4A" w:rsidP="00760F4A">
      <w:r>
        <w:rPr>
          <w:rFonts w:ascii="Courier New" w:eastAsia="Courier New" w:hAnsi="Courier New" w:cs="Courier New"/>
          <w:sz w:val="20"/>
          <w:szCs w:val="20"/>
        </w:rPr>
        <w:t xml:space="preserve">  [Local Oracle Validation]</w:t>
      </w:r>
    </w:p>
    <w:p w14:paraId="7B2971C2" w14:textId="77777777" w:rsidR="00760F4A" w:rsidRDefault="00760F4A" w:rsidP="00760F4A">
      <w:r>
        <w:rPr>
          <w:rFonts w:ascii="Courier New" w:eastAsia="Courier New" w:hAnsi="Courier New" w:cs="Courier New"/>
          <w:sz w:val="20"/>
          <w:szCs w:val="20"/>
        </w:rPr>
        <w:t xml:space="preserve">       |</w:t>
      </w:r>
    </w:p>
    <w:p w14:paraId="7FFE2BAA" w14:textId="77777777" w:rsidR="00760F4A" w:rsidRDefault="00760F4A" w:rsidP="00760F4A">
      <w:r>
        <w:rPr>
          <w:rFonts w:ascii="Courier New" w:eastAsia="Courier New" w:hAnsi="Courier New" w:cs="Courier New"/>
          <w:sz w:val="20"/>
          <w:szCs w:val="20"/>
        </w:rPr>
        <w:t xml:space="preserve">       | 6. Stage 1: Verify ECDSA signature vs. registered public key</w:t>
      </w:r>
    </w:p>
    <w:p w14:paraId="54DE1344" w14:textId="77777777" w:rsidR="00760F4A" w:rsidRDefault="00760F4A" w:rsidP="00760F4A">
      <w:r>
        <w:rPr>
          <w:rFonts w:ascii="Courier New" w:eastAsia="Courier New" w:hAnsi="Courier New" w:cs="Courier New"/>
          <w:sz w:val="20"/>
          <w:szCs w:val="20"/>
        </w:rPr>
        <w:t xml:space="preserve">       | 7. Stage 2: Timestamp freshness check (within 30s window)</w:t>
      </w:r>
    </w:p>
    <w:p w14:paraId="6695F0F1" w14:textId="77777777" w:rsidR="00760F4A" w:rsidRDefault="00760F4A" w:rsidP="00760F4A">
      <w:r>
        <w:rPr>
          <w:rFonts w:ascii="Courier New" w:eastAsia="Courier New" w:hAnsi="Courier New" w:cs="Courier New"/>
          <w:sz w:val="20"/>
          <w:szCs w:val="20"/>
        </w:rPr>
        <w:t xml:space="preserve">       | 8. Stage 3: Value within operational threshold [5, 80] C</w:t>
      </w:r>
    </w:p>
    <w:p w14:paraId="21493434" w14:textId="77777777" w:rsidR="00760F4A" w:rsidRDefault="00760F4A" w:rsidP="00760F4A">
      <w:r>
        <w:rPr>
          <w:rFonts w:ascii="Courier New" w:eastAsia="Courier New" w:hAnsi="Courier New" w:cs="Courier New"/>
          <w:sz w:val="20"/>
          <w:szCs w:val="20"/>
        </w:rPr>
        <w:t xml:space="preserve">       |</w:t>
      </w:r>
    </w:p>
    <w:p w14:paraId="106482E3" w14:textId="77777777" w:rsidR="00760F4A" w:rsidRDefault="00760F4A" w:rsidP="00760F4A">
      <w:r>
        <w:rPr>
          <w:rFonts w:ascii="Courier New" w:eastAsia="Courier New" w:hAnsi="Courier New" w:cs="Courier New"/>
          <w:sz w:val="20"/>
          <w:szCs w:val="20"/>
        </w:rPr>
        <w:t xml:space="preserve">       |-- REJECT --&gt; publish alert to trustflow/anomaly/{deviceId}</w:t>
      </w:r>
    </w:p>
    <w:p w14:paraId="7AFE09B1" w14:textId="77777777" w:rsidR="00760F4A" w:rsidRDefault="00760F4A" w:rsidP="00760F4A">
      <w:r>
        <w:rPr>
          <w:rFonts w:ascii="Courier New" w:eastAsia="Courier New" w:hAnsi="Courier New" w:cs="Courier New"/>
          <w:sz w:val="20"/>
          <w:szCs w:val="20"/>
        </w:rPr>
        <w:t xml:space="preserve">       |              call contract.flagDevice() if INVALID_SIGNATURE</w:t>
      </w:r>
    </w:p>
    <w:p w14:paraId="7EC6B339" w14:textId="77777777" w:rsidR="00760F4A" w:rsidRDefault="00760F4A" w:rsidP="00760F4A">
      <w:r>
        <w:rPr>
          <w:rFonts w:ascii="Courier New" w:eastAsia="Courier New" w:hAnsi="Courier New" w:cs="Courier New"/>
          <w:sz w:val="20"/>
          <w:szCs w:val="20"/>
        </w:rPr>
        <w:t xml:space="preserve">       |</w:t>
      </w:r>
    </w:p>
    <w:p w14:paraId="27D68F83" w14:textId="77777777" w:rsidR="00760F4A" w:rsidRDefault="00760F4A" w:rsidP="00760F4A">
      <w:r>
        <w:rPr>
          <w:rFonts w:ascii="Courier New" w:eastAsia="Courier New" w:hAnsi="Courier New" w:cs="Courier New"/>
          <w:sz w:val="20"/>
          <w:szCs w:val="20"/>
        </w:rPr>
        <w:t xml:space="preserve">       |-- VALID  --&gt; publish to trustflow/validated/{deviceId}</w:t>
      </w:r>
    </w:p>
    <w:p w14:paraId="6D4C6D87" w14:textId="77777777" w:rsidR="00760F4A" w:rsidRDefault="00760F4A" w:rsidP="00760F4A">
      <w:r>
        <w:rPr>
          <w:rFonts w:ascii="Courier New" w:eastAsia="Courier New" w:hAnsi="Courier New" w:cs="Courier New"/>
          <w:sz w:val="20"/>
          <w:szCs w:val="20"/>
        </w:rPr>
        <w:t xml:space="preserve">       |              buffer reading in oracle memory</w:t>
      </w:r>
    </w:p>
    <w:p w14:paraId="2812C530" w14:textId="77777777" w:rsidR="00760F4A" w:rsidRDefault="00760F4A" w:rsidP="00760F4A">
      <w:r>
        <w:rPr>
          <w:rFonts w:ascii="Courier New" w:eastAsia="Courier New" w:hAnsi="Courier New" w:cs="Courier New"/>
          <w:sz w:val="20"/>
          <w:szCs w:val="20"/>
        </w:rPr>
        <w:t xml:space="preserve">       |</w:t>
      </w:r>
    </w:p>
    <w:p w14:paraId="732380B3" w14:textId="77777777" w:rsidR="00760F4A" w:rsidRDefault="00760F4A" w:rsidP="00760F4A">
      <w:r>
        <w:rPr>
          <w:rFonts w:ascii="Courier New" w:eastAsia="Courier New" w:hAnsi="Courier New" w:cs="Courier New"/>
          <w:sz w:val="20"/>
          <w:szCs w:val="20"/>
        </w:rPr>
        <w:t xml:space="preserve">       | 9. When buffer reaches N=10:</w:t>
      </w:r>
    </w:p>
    <w:p w14:paraId="340D510F" w14:textId="77777777" w:rsidR="00760F4A" w:rsidRDefault="00760F4A" w:rsidP="00760F4A">
      <w:r>
        <w:rPr>
          <w:rFonts w:ascii="Courier New" w:eastAsia="Courier New" w:hAnsi="Courier New" w:cs="Courier New"/>
          <w:sz w:val="20"/>
          <w:szCs w:val="20"/>
        </w:rPr>
        <w:t xml:space="preserve">       |    a. Compute composite hash of buffered payload hashes</w:t>
      </w:r>
    </w:p>
    <w:p w14:paraId="7DEB7401" w14:textId="77777777" w:rsidR="00760F4A" w:rsidRDefault="00760F4A" w:rsidP="00760F4A">
      <w:r>
        <w:rPr>
          <w:rFonts w:ascii="Courier New" w:eastAsia="Courier New" w:hAnsi="Courier New" w:cs="Courier New"/>
          <w:sz w:val="20"/>
          <w:szCs w:val="20"/>
        </w:rPr>
        <w:lastRenderedPageBreak/>
        <w:t xml:space="preserve">       |    b. POST batch to relay service HTTP endpoint</w:t>
      </w:r>
    </w:p>
    <w:p w14:paraId="4CCE361C" w14:textId="77777777" w:rsidR="00760F4A" w:rsidRDefault="00760F4A" w:rsidP="00760F4A">
      <w:r>
        <w:rPr>
          <w:rFonts w:ascii="Courier New" w:eastAsia="Courier New" w:hAnsi="Courier New" w:cs="Courier New"/>
          <w:sz w:val="20"/>
          <w:szCs w:val="20"/>
        </w:rPr>
        <w:t xml:space="preserve">       |</w:t>
      </w:r>
    </w:p>
    <w:p w14:paraId="1DFEB1CE" w14:textId="77777777" w:rsidR="00760F4A" w:rsidRDefault="00760F4A" w:rsidP="00760F4A">
      <w:r>
        <w:rPr>
          <w:rFonts w:ascii="Courier New" w:eastAsia="Courier New" w:hAnsi="Courier New" w:cs="Courier New"/>
          <w:sz w:val="20"/>
          <w:szCs w:val="20"/>
        </w:rPr>
        <w:t xml:space="preserve">  [Relay Service]</w:t>
      </w:r>
    </w:p>
    <w:p w14:paraId="4EF7F950" w14:textId="77777777" w:rsidR="00760F4A" w:rsidRDefault="00760F4A" w:rsidP="00760F4A">
      <w:r>
        <w:rPr>
          <w:rFonts w:ascii="Courier New" w:eastAsia="Courier New" w:hAnsi="Courier New" w:cs="Courier New"/>
          <w:sz w:val="20"/>
          <w:szCs w:val="20"/>
        </w:rPr>
        <w:t xml:space="preserve">       |</w:t>
      </w:r>
    </w:p>
    <w:p w14:paraId="1A2444DC" w14:textId="77777777" w:rsidR="00760F4A" w:rsidRDefault="00760F4A" w:rsidP="00760F4A">
      <w:r>
        <w:rPr>
          <w:rFonts w:ascii="Courier New" w:eastAsia="Courier New" w:hAnsi="Courier New" w:cs="Courier New"/>
          <w:sz w:val="20"/>
          <w:szCs w:val="20"/>
        </w:rPr>
        <w:t xml:space="preserve">       | 10. Expose batch at GET /batch/latest</w:t>
      </w:r>
    </w:p>
    <w:p w14:paraId="7C727ABE" w14:textId="77777777" w:rsidR="00760F4A" w:rsidRDefault="00760F4A" w:rsidP="00760F4A">
      <w:r>
        <w:rPr>
          <w:rFonts w:ascii="Courier New" w:eastAsia="Courier New" w:hAnsi="Courier New" w:cs="Courier New"/>
          <w:sz w:val="20"/>
          <w:szCs w:val="20"/>
        </w:rPr>
        <w:t xml:space="preserve">       |</w:t>
      </w:r>
    </w:p>
    <w:p w14:paraId="4EDBCE86" w14:textId="77777777" w:rsidR="00760F4A" w:rsidRDefault="00760F4A" w:rsidP="00760F4A">
      <w:r>
        <w:rPr>
          <w:rFonts w:ascii="Courier New" w:eastAsia="Courier New" w:hAnsi="Courier New" w:cs="Courier New"/>
          <w:sz w:val="20"/>
          <w:szCs w:val="20"/>
        </w:rPr>
        <w:t xml:space="preserve">  [Chainlink Functions DON]</w:t>
      </w:r>
    </w:p>
    <w:p w14:paraId="618EBC20" w14:textId="77777777" w:rsidR="00760F4A" w:rsidRDefault="00760F4A" w:rsidP="00760F4A">
      <w:r>
        <w:rPr>
          <w:rFonts w:ascii="Courier New" w:eastAsia="Courier New" w:hAnsi="Courier New" w:cs="Courier New"/>
          <w:sz w:val="20"/>
          <w:szCs w:val="20"/>
        </w:rPr>
        <w:t xml:space="preserve">       |</w:t>
      </w:r>
    </w:p>
    <w:p w14:paraId="3BD40279" w14:textId="77777777" w:rsidR="00760F4A" w:rsidRDefault="00760F4A" w:rsidP="00760F4A">
      <w:r>
        <w:rPr>
          <w:rFonts w:ascii="Courier New" w:eastAsia="Courier New" w:hAnsi="Courier New" w:cs="Courier New"/>
          <w:sz w:val="20"/>
          <w:szCs w:val="20"/>
        </w:rPr>
        <w:t xml:space="preserve">       | 11. Each node independently fetches batch from relay</w:t>
      </w:r>
    </w:p>
    <w:p w14:paraId="4F6FB68B" w14:textId="77777777" w:rsidR="00760F4A" w:rsidRDefault="00760F4A" w:rsidP="00760F4A">
      <w:r>
        <w:rPr>
          <w:rFonts w:ascii="Courier New" w:eastAsia="Courier New" w:hAnsi="Courier New" w:cs="Courier New"/>
          <w:sz w:val="20"/>
          <w:szCs w:val="20"/>
        </w:rPr>
        <w:t xml:space="preserve">       | 12. Each node executes validation JavaScript</w:t>
      </w:r>
    </w:p>
    <w:p w14:paraId="0BBAE37E" w14:textId="77777777" w:rsidR="00760F4A" w:rsidRDefault="00760F4A" w:rsidP="00760F4A">
      <w:r>
        <w:rPr>
          <w:rFonts w:ascii="Courier New" w:eastAsia="Courier New" w:hAnsi="Courier New" w:cs="Courier New"/>
          <w:sz w:val="20"/>
          <w:szCs w:val="20"/>
        </w:rPr>
        <w:t xml:space="preserve">       | 13. OCR 2.0 aggregates node results to consensus</w:t>
      </w:r>
    </w:p>
    <w:p w14:paraId="1BB608F4" w14:textId="77777777" w:rsidR="00760F4A" w:rsidRDefault="00760F4A" w:rsidP="00760F4A">
      <w:r>
        <w:rPr>
          <w:rFonts w:ascii="Courier New" w:eastAsia="Courier New" w:hAnsi="Courier New" w:cs="Courier New"/>
          <w:sz w:val="20"/>
          <w:szCs w:val="20"/>
        </w:rPr>
        <w:t xml:space="preserve">       | 14. Transmitter node calls contract.anchorData()</w:t>
      </w:r>
    </w:p>
    <w:p w14:paraId="31824A9D" w14:textId="77777777" w:rsidR="00760F4A" w:rsidRDefault="00760F4A" w:rsidP="00760F4A">
      <w:r>
        <w:rPr>
          <w:rFonts w:ascii="Courier New" w:eastAsia="Courier New" w:hAnsi="Courier New" w:cs="Courier New"/>
          <w:sz w:val="20"/>
          <w:szCs w:val="20"/>
        </w:rPr>
        <w:t xml:space="preserve">       |</w:t>
      </w:r>
    </w:p>
    <w:p w14:paraId="6E7537EF" w14:textId="77777777" w:rsidR="00760F4A" w:rsidRDefault="00760F4A" w:rsidP="00760F4A">
      <w:r>
        <w:rPr>
          <w:rFonts w:ascii="Courier New" w:eastAsia="Courier New" w:hAnsi="Courier New" w:cs="Courier New"/>
          <w:sz w:val="20"/>
          <w:szCs w:val="20"/>
        </w:rPr>
        <w:t xml:space="preserve">  [TrustFlowDT.sol]</w:t>
      </w:r>
    </w:p>
    <w:p w14:paraId="21EFAFEE" w14:textId="77777777" w:rsidR="00760F4A" w:rsidRDefault="00760F4A" w:rsidP="00760F4A">
      <w:r>
        <w:rPr>
          <w:rFonts w:ascii="Courier New" w:eastAsia="Courier New" w:hAnsi="Courier New" w:cs="Courier New"/>
          <w:sz w:val="20"/>
          <w:szCs w:val="20"/>
        </w:rPr>
        <w:t xml:space="preserve">       |</w:t>
      </w:r>
    </w:p>
    <w:p w14:paraId="033D0AB7" w14:textId="77777777" w:rsidR="00760F4A" w:rsidRDefault="00760F4A" w:rsidP="00760F4A">
      <w:r>
        <w:rPr>
          <w:rFonts w:ascii="Courier New" w:eastAsia="Courier New" w:hAnsi="Courier New" w:cs="Courier New"/>
          <w:sz w:val="20"/>
          <w:szCs w:val="20"/>
        </w:rPr>
        <w:t xml:space="preserve">       | 15. Verify caller has ORACLE role</w:t>
      </w:r>
    </w:p>
    <w:p w14:paraId="57D0CC5F" w14:textId="77777777" w:rsidR="00760F4A" w:rsidRDefault="00760F4A" w:rsidP="00760F4A">
      <w:r>
        <w:rPr>
          <w:rFonts w:ascii="Courier New" w:eastAsia="Courier New" w:hAnsi="Courier New" w:cs="Courier New"/>
          <w:sz w:val="20"/>
          <w:szCs w:val="20"/>
        </w:rPr>
        <w:t xml:space="preserve">       | 16. Verify device is registered and not flagged</w:t>
      </w:r>
    </w:p>
    <w:p w14:paraId="003D33B5" w14:textId="77777777" w:rsidR="00760F4A" w:rsidRDefault="00760F4A" w:rsidP="00760F4A">
      <w:r>
        <w:rPr>
          <w:rFonts w:ascii="Courier New" w:eastAsia="Courier New" w:hAnsi="Courier New" w:cs="Courier New"/>
          <w:sz w:val="20"/>
          <w:szCs w:val="20"/>
        </w:rPr>
        <w:t xml:space="preserve">       | 17. Store DataAnchor (batchHash, deviceId, timestamp, count)</w:t>
      </w:r>
    </w:p>
    <w:p w14:paraId="46F54D0B" w14:textId="77777777" w:rsidR="00760F4A" w:rsidRDefault="00760F4A" w:rsidP="00760F4A">
      <w:r>
        <w:rPr>
          <w:rFonts w:ascii="Courier New" w:eastAsia="Courier New" w:hAnsi="Courier New" w:cs="Courier New"/>
          <w:sz w:val="20"/>
          <w:szCs w:val="20"/>
        </w:rPr>
        <w:t xml:space="preserve">       | 18. Emit DataAnchored event</w:t>
      </w:r>
    </w:p>
    <w:p w14:paraId="4B9971DE" w14:textId="77777777" w:rsidR="00760F4A" w:rsidRDefault="00760F4A" w:rsidP="00760F4A">
      <w:r>
        <w:rPr>
          <w:rFonts w:ascii="Courier New" w:eastAsia="Courier New" w:hAnsi="Courier New" w:cs="Courier New"/>
          <w:sz w:val="20"/>
          <w:szCs w:val="20"/>
        </w:rPr>
        <w:t xml:space="preserve">       |</w:t>
      </w:r>
    </w:p>
    <w:p w14:paraId="58B235D4" w14:textId="77777777" w:rsidR="00760F4A" w:rsidRDefault="00760F4A" w:rsidP="00760F4A">
      <w:r>
        <w:rPr>
          <w:rFonts w:ascii="Courier New" w:eastAsia="Courier New" w:hAnsi="Courier New" w:cs="Courier New"/>
          <w:sz w:val="20"/>
          <w:szCs w:val="20"/>
        </w:rPr>
        <w:t xml:space="preserve">  [DT Core Layer]</w:t>
      </w:r>
    </w:p>
    <w:p w14:paraId="47C7DA3C" w14:textId="77777777" w:rsidR="00760F4A" w:rsidRDefault="00760F4A" w:rsidP="00760F4A">
      <w:r>
        <w:rPr>
          <w:rFonts w:ascii="Courier New" w:eastAsia="Courier New" w:hAnsi="Courier New" w:cs="Courier New"/>
          <w:sz w:val="20"/>
          <w:szCs w:val="20"/>
        </w:rPr>
        <w:t xml:space="preserve">       |</w:t>
      </w:r>
    </w:p>
    <w:p w14:paraId="590C0FEE" w14:textId="77777777" w:rsidR="00760F4A" w:rsidRDefault="00760F4A" w:rsidP="00760F4A">
      <w:r>
        <w:rPr>
          <w:rFonts w:ascii="Courier New" w:eastAsia="Courier New" w:hAnsi="Courier New" w:cs="Courier New"/>
          <w:sz w:val="20"/>
          <w:szCs w:val="20"/>
        </w:rPr>
        <w:t xml:space="preserve">       | 19. Receive validated reading from trustflow/validated/...</w:t>
      </w:r>
    </w:p>
    <w:p w14:paraId="3ECBF906" w14:textId="77777777" w:rsidR="00760F4A" w:rsidRDefault="00760F4A" w:rsidP="00760F4A">
      <w:r>
        <w:rPr>
          <w:rFonts w:ascii="Courier New" w:eastAsia="Courier New" w:hAnsi="Courier New" w:cs="Courier New"/>
          <w:sz w:val="20"/>
          <w:szCs w:val="20"/>
        </w:rPr>
        <w:t xml:space="preserve">       | 20. Update in-memory DT state model</w:t>
      </w:r>
    </w:p>
    <w:p w14:paraId="321D33AC" w14:textId="77777777" w:rsidR="00760F4A" w:rsidRDefault="00760F4A" w:rsidP="00760F4A">
      <w:r>
        <w:rPr>
          <w:rFonts w:ascii="Courier New" w:eastAsia="Courier New" w:hAnsi="Courier New" w:cs="Courier New"/>
          <w:sz w:val="20"/>
          <w:szCs w:val="20"/>
        </w:rPr>
        <w:t xml:space="preserve">       | 21. If DT detects anomaly:</w:t>
      </w:r>
    </w:p>
    <w:p w14:paraId="255414D1" w14:textId="77777777" w:rsidR="00760F4A" w:rsidRDefault="00760F4A" w:rsidP="00760F4A">
      <w:r>
        <w:rPr>
          <w:rFonts w:ascii="Courier New" w:eastAsia="Courier New" w:hAnsi="Courier New" w:cs="Courier New"/>
          <w:sz w:val="20"/>
          <w:szCs w:val="20"/>
        </w:rPr>
        <w:t xml:space="preserve">       |     Publish command --&gt; trustflow/commands/{deviceId} (QoS 2)</w:t>
      </w:r>
    </w:p>
    <w:p w14:paraId="25AF6CC5" w14:textId="77777777" w:rsidR="00760F4A" w:rsidRDefault="00760F4A" w:rsidP="00760F4A">
      <w:r>
        <w:rPr>
          <w:rFonts w:ascii="Courier New" w:eastAsia="Courier New" w:hAnsi="Courier New" w:cs="Courier New"/>
          <w:sz w:val="20"/>
          <w:szCs w:val="20"/>
        </w:rPr>
        <w:t xml:space="preserve">       |</w:t>
      </w:r>
    </w:p>
    <w:p w14:paraId="55EC890C" w14:textId="77777777" w:rsidR="00760F4A" w:rsidRDefault="00760F4A" w:rsidP="00760F4A">
      <w:r>
        <w:rPr>
          <w:rFonts w:ascii="Courier New" w:eastAsia="Courier New" w:hAnsi="Courier New" w:cs="Courier New"/>
          <w:sz w:val="20"/>
          <w:szCs w:val="20"/>
        </w:rPr>
        <w:t xml:space="preserve">  [Sensor Simulator] &lt;-- receives command, adjusts output</w:t>
      </w:r>
    </w:p>
    <w:p w14:paraId="6E527623" w14:textId="77777777" w:rsidR="00760F4A" w:rsidRDefault="00760F4A" w:rsidP="00760F4A">
      <w:r>
        <w:rPr>
          <w:rFonts w:ascii="Courier New" w:eastAsia="Courier New" w:hAnsi="Courier New" w:cs="Courier New"/>
          <w:sz w:val="20"/>
          <w:szCs w:val="20"/>
        </w:rPr>
        <w:t xml:space="preserve">       (bidirectional DT loop complete)</w:t>
      </w:r>
    </w:p>
    <w:p w14:paraId="6C8B0251" w14:textId="77777777" w:rsidR="00760F4A" w:rsidRDefault="00760F4A" w:rsidP="00760F4A">
      <w:pPr>
        <w:spacing w:after="80"/>
      </w:pPr>
    </w:p>
    <w:p w14:paraId="2BE4C2F5" w14:textId="77777777" w:rsidR="00760F4A" w:rsidRDefault="00760F4A" w:rsidP="00760F4A">
      <w:pPr>
        <w:spacing w:after="160" w:line="276" w:lineRule="auto"/>
        <w:jc w:val="both"/>
      </w:pPr>
      <w:r>
        <w:t>The rejection path diverges at the oracle validation stage:</w:t>
      </w:r>
    </w:p>
    <w:p w14:paraId="0217E947" w14:textId="77777777" w:rsidR="00760F4A" w:rsidRDefault="00760F4A" w:rsidP="00760F4A">
      <w:pPr>
        <w:spacing w:after="80"/>
      </w:pPr>
    </w:p>
    <w:p w14:paraId="6A5D0C14" w14:textId="77777777" w:rsidR="00760F4A" w:rsidRDefault="00760F4A" w:rsidP="00760F4A">
      <w:r>
        <w:rPr>
          <w:rFonts w:ascii="Courier New" w:eastAsia="Courier New" w:hAnsi="Courier New" w:cs="Courier New"/>
          <w:sz w:val="20"/>
          <w:szCs w:val="20"/>
        </w:rPr>
        <w:t xml:space="preserve">  [Local Oracle] -- anomalous reading received</w:t>
      </w:r>
    </w:p>
    <w:p w14:paraId="0EA53975" w14:textId="77777777" w:rsidR="00760F4A" w:rsidRDefault="00760F4A" w:rsidP="00760F4A">
      <w:r>
        <w:rPr>
          <w:rFonts w:ascii="Courier New" w:eastAsia="Courier New" w:hAnsi="Courier New" w:cs="Courier New"/>
          <w:sz w:val="20"/>
          <w:szCs w:val="20"/>
        </w:rPr>
        <w:t xml:space="preserve">       |</w:t>
      </w:r>
    </w:p>
    <w:p w14:paraId="7399EDFB" w14:textId="77777777" w:rsidR="00760F4A" w:rsidRDefault="00760F4A" w:rsidP="00760F4A">
      <w:r>
        <w:rPr>
          <w:rFonts w:ascii="Courier New" w:eastAsia="Courier New" w:hAnsi="Courier New" w:cs="Courier New"/>
          <w:sz w:val="20"/>
          <w:szCs w:val="20"/>
        </w:rPr>
        <w:t xml:space="preserve">       | Stage 1 FAIL (invalid signature):</w:t>
      </w:r>
    </w:p>
    <w:p w14:paraId="734BA407" w14:textId="77777777" w:rsidR="00760F4A" w:rsidRDefault="00760F4A" w:rsidP="00760F4A">
      <w:r>
        <w:rPr>
          <w:rFonts w:ascii="Courier New" w:eastAsia="Courier New" w:hAnsi="Courier New" w:cs="Courier New"/>
          <w:sz w:val="20"/>
          <w:szCs w:val="20"/>
        </w:rPr>
        <w:t xml:space="preserve">       |   publish to trustflow/anomaly/{deviceId}</w:t>
      </w:r>
    </w:p>
    <w:p w14:paraId="37E08579" w14:textId="77777777" w:rsidR="00760F4A" w:rsidRDefault="00760F4A" w:rsidP="00760F4A">
      <w:r>
        <w:rPr>
          <w:rFonts w:ascii="Courier New" w:eastAsia="Courier New" w:hAnsi="Courier New" w:cs="Courier New"/>
          <w:sz w:val="20"/>
          <w:szCs w:val="20"/>
        </w:rPr>
        <w:t xml:space="preserve">       |   call contract.flagDevice("INVALID_SIGNATURE")</w:t>
      </w:r>
    </w:p>
    <w:p w14:paraId="3B6D4035" w14:textId="77777777" w:rsidR="00760F4A" w:rsidRDefault="00760F4A" w:rsidP="00760F4A">
      <w:r>
        <w:rPr>
          <w:rFonts w:ascii="Courier New" w:eastAsia="Courier New" w:hAnsi="Courier New" w:cs="Courier New"/>
          <w:sz w:val="20"/>
          <w:szCs w:val="20"/>
        </w:rPr>
        <w:t xml:space="preserve">       |   device blocked from anchoring until admin unflag</w:t>
      </w:r>
    </w:p>
    <w:p w14:paraId="69451581" w14:textId="77777777" w:rsidR="00760F4A" w:rsidRDefault="00760F4A" w:rsidP="00760F4A">
      <w:r>
        <w:rPr>
          <w:rFonts w:ascii="Courier New" w:eastAsia="Courier New" w:hAnsi="Courier New" w:cs="Courier New"/>
          <w:sz w:val="20"/>
          <w:szCs w:val="20"/>
        </w:rPr>
        <w:t xml:space="preserve">       |</w:t>
      </w:r>
    </w:p>
    <w:p w14:paraId="1A56F76B" w14:textId="77777777" w:rsidR="00760F4A" w:rsidRDefault="00760F4A" w:rsidP="00760F4A">
      <w:r>
        <w:rPr>
          <w:rFonts w:ascii="Courier New" w:eastAsia="Courier New" w:hAnsi="Courier New" w:cs="Courier New"/>
          <w:sz w:val="20"/>
          <w:szCs w:val="20"/>
        </w:rPr>
        <w:t xml:space="preserve">       | Stage 2 FAIL (replay / stale timestamp):</w:t>
      </w:r>
    </w:p>
    <w:p w14:paraId="155E7986" w14:textId="77777777" w:rsidR="00760F4A" w:rsidRDefault="00760F4A" w:rsidP="00760F4A">
      <w:r>
        <w:rPr>
          <w:rFonts w:ascii="Courier New" w:eastAsia="Courier New" w:hAnsi="Courier New" w:cs="Courier New"/>
          <w:sz w:val="20"/>
          <w:szCs w:val="20"/>
        </w:rPr>
        <w:t xml:space="preserve">       |   publish to trustflow/anomaly/{deviceId}</w:t>
      </w:r>
    </w:p>
    <w:p w14:paraId="6468BF40" w14:textId="77777777" w:rsidR="00760F4A" w:rsidRDefault="00760F4A" w:rsidP="00760F4A">
      <w:r>
        <w:rPr>
          <w:rFonts w:ascii="Courier New" w:eastAsia="Courier New" w:hAnsi="Courier New" w:cs="Courier New"/>
          <w:sz w:val="20"/>
          <w:szCs w:val="20"/>
        </w:rPr>
        <w:t xml:space="preserve">       |   reading discarded</w:t>
      </w:r>
    </w:p>
    <w:p w14:paraId="217DF596" w14:textId="77777777" w:rsidR="00760F4A" w:rsidRDefault="00760F4A" w:rsidP="00760F4A">
      <w:r>
        <w:rPr>
          <w:rFonts w:ascii="Courier New" w:eastAsia="Courier New" w:hAnsi="Courier New" w:cs="Courier New"/>
          <w:sz w:val="20"/>
          <w:szCs w:val="20"/>
        </w:rPr>
        <w:t xml:space="preserve">       |</w:t>
      </w:r>
    </w:p>
    <w:p w14:paraId="78432E37" w14:textId="77777777" w:rsidR="00760F4A" w:rsidRDefault="00760F4A" w:rsidP="00760F4A">
      <w:r>
        <w:rPr>
          <w:rFonts w:ascii="Courier New" w:eastAsia="Courier New" w:hAnsi="Courier New" w:cs="Courier New"/>
          <w:sz w:val="20"/>
          <w:szCs w:val="20"/>
        </w:rPr>
        <w:t xml:space="preserve">       | Stage 3 FAIL (out-of-range value):</w:t>
      </w:r>
    </w:p>
    <w:p w14:paraId="4450F30F" w14:textId="77777777" w:rsidR="00760F4A" w:rsidRDefault="00760F4A" w:rsidP="00760F4A">
      <w:r>
        <w:rPr>
          <w:rFonts w:ascii="Courier New" w:eastAsia="Courier New" w:hAnsi="Courier New" w:cs="Courier New"/>
          <w:sz w:val="20"/>
          <w:szCs w:val="20"/>
        </w:rPr>
        <w:t xml:space="preserve">       |   publish to trustflow/anomaly/{deviceId}</w:t>
      </w:r>
    </w:p>
    <w:p w14:paraId="708962AF" w14:textId="77777777" w:rsidR="00760F4A" w:rsidRDefault="00760F4A" w:rsidP="00760F4A">
      <w:r>
        <w:rPr>
          <w:rFonts w:ascii="Courier New" w:eastAsia="Courier New" w:hAnsi="Courier New" w:cs="Courier New"/>
          <w:sz w:val="20"/>
          <w:szCs w:val="20"/>
        </w:rPr>
        <w:t xml:space="preserve">       |   reading discarded, rejection counter incremented</w:t>
      </w:r>
    </w:p>
    <w:p w14:paraId="619BC46A" w14:textId="77777777" w:rsidR="00760F4A" w:rsidRDefault="00760F4A" w:rsidP="00760F4A">
      <w:pPr>
        <w:spacing w:after="80"/>
      </w:pPr>
    </w:p>
    <w:p w14:paraId="2FCB05A1" w14:textId="4B1847C7" w:rsidR="00760F4A" w:rsidRDefault="00760F4A" w:rsidP="00760F4A">
      <w:pPr>
        <w:pStyle w:val="Heading1"/>
        <w:spacing w:before="360"/>
      </w:pPr>
      <w:r>
        <w:t>3.4 Technology Selection Rationale</w:t>
      </w:r>
    </w:p>
    <w:p w14:paraId="2610B88A" w14:textId="638858E2" w:rsidR="007916AC" w:rsidRDefault="007916AC" w:rsidP="00760F4A">
      <w:pPr>
        <w:spacing w:after="160" w:line="276" w:lineRule="auto"/>
        <w:jc w:val="both"/>
      </w:pPr>
      <w:r w:rsidRPr="007916AC">
        <w:t xml:space="preserve">Node.js and TypeScript were chosen for the simulation and oracle layers. MQTT.js is the most widely used MQTT client library for Node.js, and it is actively maintained with documented support for the full QoS feature set (MQTT.js, 2024). The built-in crypto module in Node.js provides ECDSA key generation, signing, and verification without third-party dependencies. TypeScript adds compile-time type safety across all inter-layer interfaces, which lowers the chance of runtime errors at the boundaries between </w:t>
      </w:r>
      <w:r w:rsidRPr="007916AC">
        <w:lastRenderedPageBreak/>
        <w:t>simulation, validation, relay, and blockchain components. That point is especially important here, where one weak interface can break the whole pipeline.</w:t>
      </w:r>
      <w:r w:rsidRPr="007916AC">
        <w:br/>
      </w:r>
      <w:r w:rsidRPr="007916AC">
        <w:br/>
        <w:t xml:space="preserve">Mosquitto was selected as the MQTT broker for local development and automated testing. It is open-source, needs very little configuration, runs with a single command, and avoids any external service dependency. In practical terms, this means that any examiner can reproduce the environment without credentials or network access. EMQX is used for the demonstration phase, mainly because it provides a built-in web dashboard showing live message throughput, connected clients, and topic activity without extra tooling. That makes the system easier to observe in real time, which </w:t>
      </w:r>
      <w:r w:rsidR="003F0B5A">
        <w:t xml:space="preserve">helps </w:t>
      </w:r>
      <w:r w:rsidRPr="007916AC">
        <w:t>during evaluation.</w:t>
      </w:r>
    </w:p>
    <w:p w14:paraId="3EED6EED" w14:textId="08BAF91E" w:rsidR="00760F4A" w:rsidRDefault="00DA0422" w:rsidP="00760F4A">
      <w:pPr>
        <w:spacing w:after="160" w:line="276" w:lineRule="auto"/>
        <w:jc w:val="both"/>
      </w:pPr>
      <w:r w:rsidRPr="00DA0422">
        <w:t xml:space="preserve">Hardhat is used as the local Ethereum development environment while building. It provides developers with an in-process blockchain node, TypeScript support, and native support for ethers.js, which is utilized in the contract interactions done by the oracle and relay layer. The contracts are deployed to Base Sepolia, a public Layer-2 testnet that finalizes transactions in the Ethereum Sepolia testnet with around 2-second blocks and minimal transaction costs </w:t>
      </w:r>
      <w:sdt>
        <w:sdtPr>
          <w:rPr>
            <w:color w:val="000000"/>
          </w:rPr>
          <w:tag w:val="MENDELEY_CITATION_v3_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"/>
          <w:id w:val="342596410"/>
          <w:placeholder>
            <w:docPart w:val="DefaultPlaceholder_-1854013440"/>
          </w:placeholder>
        </w:sdtPr>
        <w:sdtContent>
          <w:r w:rsidR="00D35EB8" w:rsidRPr="00D35EB8">
            <w:rPr>
              <w:color w:val="000000"/>
            </w:rPr>
            <w:t>(Base Documentation, n.d.)</w:t>
          </w:r>
        </w:sdtContent>
      </w:sdt>
      <w:r w:rsidRPr="00DA0422">
        <w:t xml:space="preserve"> </w:t>
      </w:r>
      <w:r w:rsidR="00760F4A">
        <w:t>This provides a significantly more realistic test environment than a local node whilst keeping cost at zero. Gas fee analysis on the testnet will inform a decision on whether mainnet or L2 mainnet deployment is practical within the project budget.</w:t>
      </w:r>
    </w:p>
    <w:p w14:paraId="4F11F8BF" w14:textId="16DDCC09" w:rsidR="00EB41D2" w:rsidRDefault="00EB41D2" w:rsidP="00760F4A">
      <w:pPr>
        <w:spacing w:after="160" w:line="276" w:lineRule="auto"/>
        <w:jc w:val="both"/>
      </w:pPr>
      <w:r w:rsidRPr="00EB41D2">
        <w:t>Chainlink Functions was selected as the decentralised oracle mechanism rather than a self-hosted node cluster. It provides a production DON with independent node operators and OCR-based consensus, without requiring the operator to run and maintain oracle infrastructure</w:t>
      </w:r>
      <w:sdt>
        <w:sdtPr>
          <w:rPr>
            <w:color w:val="000000"/>
          </w:rPr>
          <w:tag w:val="MENDELEY_CITATION_v3_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"/>
          <w:id w:val="467555976"/>
          <w:placeholder>
            <w:docPart w:val="DefaultPlaceholder_-1854013440"/>
          </w:placeholder>
        </w:sdtPr>
        <w:sdtContent>
          <w:r w:rsidR="00D35EB8" w:rsidRPr="00D35EB8">
            <w:rPr>
              <w:color w:val="000000"/>
            </w:rPr>
            <w:t>(Chainlink Foundation, 2026)</w:t>
          </w:r>
        </w:sdtContent>
      </w:sdt>
      <w:r w:rsidRPr="00EB41D2">
        <w:t>. Running multiple independent oracle nodes on separate infrastructure would add a large amount of overhead for very little gain in the context of this project.</w:t>
      </w:r>
    </w:p>
    <w:p w14:paraId="3597F481" w14:textId="60B426D4" w:rsidR="00701EF6" w:rsidRDefault="00701EF6" w:rsidP="00760F4A">
      <w:pPr>
        <w:spacing w:after="160" w:line="276" w:lineRule="auto"/>
        <w:jc w:val="both"/>
      </w:pPr>
      <w:r w:rsidRPr="00701EF6">
        <w:t xml:space="preserve">The decision to simulate TEE attestation using ECDSA key pairs is an acknowledged scope constraint that fits the PoC framing. </w:t>
      </w:r>
      <w:sdt>
        <w:sdtPr>
          <w:rPr>
            <w:color w:val="000000"/>
          </w:rPr>
          <w:tag w:val="MENDELEY_CITATION_v3_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"/>
          <w:id w:val="1092977756"/>
          <w:placeholder>
            <w:docPart w:val="DefaultPlaceholder_-1854013440"/>
          </w:placeholder>
        </w:sdtPr>
        <w:sdtContent>
          <w:r w:rsidR="00D35EB8" w:rsidRPr="00D35EB8">
            <w:rPr>
              <w:color w:val="000000"/>
            </w:rPr>
            <w:t>(Ferone &amp; Verrilli, 2025)</w:t>
          </w:r>
          <w:r w:rsidR="00DD541B">
            <w:rPr>
              <w:color w:val="000000"/>
            </w:rPr>
            <w:t xml:space="preserve"> </w:t>
          </w:r>
        </w:sdtContent>
      </w:sdt>
      <w:r w:rsidRPr="00701EF6">
        <w:t xml:space="preserve">make the same point in their own implementation, noting that the security design of a blockchain-DT framework can be validated without hardware-specific dependencies. </w:t>
      </w:r>
      <w:sdt>
        <w:sdtPr>
          <w:rPr>
            <w:color w:val="000000"/>
          </w:rPr>
          <w:tag w:val="MENDELEY_CITATION_v3_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"/>
          <w:id w:val="401801609"/>
          <w:placeholder>
            <w:docPart w:val="DefaultPlaceholder_-1854013440"/>
          </w:placeholder>
        </w:sdtPr>
        <w:sdtContent>
          <w:r w:rsidR="00D35EB8" w:rsidRPr="00D35EB8">
            <w:rPr>
              <w:color w:val="000000"/>
            </w:rPr>
            <w:t>(Putz et al., 2021)</w:t>
          </w:r>
        </w:sdtContent>
      </w:sdt>
      <w:r w:rsidR="00DD541B">
        <w:rPr>
          <w:color w:val="000000"/>
        </w:rPr>
        <w:t xml:space="preserve"> </w:t>
      </w:r>
      <w:r w:rsidRPr="00701EF6">
        <w:t>also present their EtherTwin architecture using software-based identity management rather than hardware attestation. In this project, the simulation keeps the trust pipeline visible without pretending to be hardware-grade security.</w:t>
      </w:r>
    </w:p>
    <w:p w14:paraId="0F2EFCCE" w14:textId="7D86879D" w:rsidR="00760F4A" w:rsidRDefault="00760F4A" w:rsidP="00760F4A">
      <w:pPr>
        <w:pStyle w:val="Heading1"/>
        <w:spacing w:before="360"/>
      </w:pPr>
      <w:r>
        <w:t>3.5 Scope Constraints and Acknowledged Limitations</w:t>
      </w:r>
    </w:p>
    <w:p w14:paraId="65C8935E" w14:textId="77777777" w:rsidR="000C5539" w:rsidRPr="000C5539" w:rsidRDefault="000C5539" w:rsidP="004431B4">
      <w:r w:rsidRPr="000C5539">
        <w:t xml:space="preserve">As a proof of concept, this implementation works within some clear limits, and it is better to state them directly rather than treat them as minor details. The biggest one is the lack of physical IoT hardware. Every piece of telemetry in the system is generated in software, including sensor values, device IDs, and cryptographic signatures. This is normal enough for PoC development, and honestly it makes controlled anomaly injection much easier. At the same time, it also means the system has not been tested against the messier behaviour of real edge devices, such as sensor noise, clock drift, unstable connectivity, or plain hardware faults. The ECDSA-based attestation simulation is useful for showing that the </w:t>
      </w:r>
      <w:r w:rsidRPr="000C5539">
        <w:lastRenderedPageBreak/>
        <w:t>validation pipeline works, yet it does not provide the same hardware-rooted trust as an actual Trusted Execution Environment like ARM TrustZone or Intel SGX, where private keys stay protected inside hardware enclaves and are not exposed to the operating system.</w:t>
      </w:r>
    </w:p>
    <w:p w14:paraId="5ACA5929" w14:textId="77777777" w:rsidR="000C5539" w:rsidRPr="000C5539" w:rsidRDefault="000C5539" w:rsidP="004431B4"/>
    <w:p w14:paraId="1FCB55D5" w14:textId="77777777" w:rsidR="000C5539" w:rsidRPr="000C5539" w:rsidRDefault="000C5539" w:rsidP="004431B4">
      <w:r w:rsidRPr="000C5539">
        <w:t>The system is also deployed on a public Layer-2 testnet instead of a production mainnet. That choice makes sense for this stage. Testnets generally reflect mainnet behaviour quite closely, especially for smart contract execution and gas usage, and they are widely accepted in blockchain proof-of-concept research. Even then, they do not fully capture real production pressure. Network congestion, aggressive gas competition, and adversarial transaction ordering can all change both latency and cost in ways a testnet may not show properly. Mainnet deployment is still a realistic next step, and if Layer-2 transaction fees remain manageable, it should be included in the final evaluation.</w:t>
      </w:r>
    </w:p>
    <w:p w14:paraId="56A8A159" w14:textId="77777777" w:rsidR="000C5539" w:rsidRPr="000C5539" w:rsidRDefault="000C5539" w:rsidP="004431B4"/>
    <w:p w14:paraId="27D45BD9" w14:textId="77777777" w:rsidR="000C5539" w:rsidRDefault="000C5539" w:rsidP="004431B4">
      <w:pPr>
        <w:rPr>
          <w:b/>
          <w:bCs/>
        </w:rPr>
      </w:pPr>
      <w:r w:rsidRPr="000C5539">
        <w:t>These limitations come from the scope of the prototype and the resources available, not from any serious flaw in the architecture itself. More importantly, each one points to a practical extension: Raspberry Pi and TPM-based TEE integration, broader multi-device testing under more realistic network conditions, and mainnet deployment with a proper gas cost analysis. As the system moves past the PoC stage, those gaps can be addressed gradually without rebuilding the core design.</w:t>
      </w:r>
    </w:p>
    <w:p w14:paraId="68F0A8AF" w14:textId="3A2490D0" w:rsidR="00760F4A" w:rsidRDefault="00760F4A" w:rsidP="000C5539">
      <w:pPr>
        <w:pStyle w:val="Heading1"/>
        <w:spacing w:before="360"/>
      </w:pPr>
      <w:r>
        <w:t>3.6 Relationship to Prior Work</w:t>
      </w:r>
    </w:p>
    <w:p w14:paraId="73843EA0" w14:textId="77777777" w:rsidR="00760F4A" w:rsidRDefault="00760F4A" w:rsidP="00760F4A">
      <w:pPr>
        <w:spacing w:after="160" w:line="276" w:lineRule="auto"/>
        <w:jc w:val="both"/>
      </w:pPr>
      <w:r>
        <w:t>Table 3.1 summarises how the TrustFlow-DT PoC extends and differentiates from the four implementations reviewed in Section 2.7, structured across the three dimensions most relevant to the research gaps.</w:t>
      </w:r>
    </w:p>
    <w:p w14:paraId="33638666" w14:textId="77777777" w:rsidR="00760F4A" w:rsidRDefault="00760F4A" w:rsidP="00760F4A">
      <w:pPr>
        <w:spacing w:after="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94"/>
        <w:gridCol w:w="1156"/>
        <w:gridCol w:w="1292"/>
        <w:gridCol w:w="1351"/>
        <w:gridCol w:w="3933"/>
      </w:tblGrid>
      <w:tr w:rsidR="00760F4A" w:rsidRPr="00176CEB" w14:paraId="044A06DB" w14:textId="77777777" w:rsidTr="00176CEB">
        <w:trPr>
          <w:tblHeader/>
        </w:trPr>
        <w:tc>
          <w:tcPr>
            <w:tcW w:w="0" w:type="auto"/>
            <w:tcMar>
              <w:top w:w="60" w:type="dxa"/>
              <w:left w:w="120" w:type="dxa"/>
              <w:bottom w:w="60" w:type="dxa"/>
              <w:right w:w="120" w:type="dxa"/>
            </w:tcMar>
          </w:tcPr>
          <w:p w14:paraId="0C27BDB7" w14:textId="77777777" w:rsidR="00760F4A" w:rsidRPr="00176CEB" w:rsidRDefault="00760F4A" w:rsidP="00790EEB">
            <w:r w:rsidRPr="00176CEB">
              <w:rPr>
                <w:b/>
                <w:bCs/>
                <w:sz w:val="18"/>
                <w:szCs w:val="18"/>
              </w:rPr>
              <w:t>Feature</w:t>
            </w:r>
          </w:p>
        </w:tc>
        <w:tc>
          <w:tcPr>
            <w:tcW w:w="0" w:type="auto"/>
            <w:tcMar>
              <w:top w:w="60" w:type="dxa"/>
              <w:left w:w="120" w:type="dxa"/>
              <w:bottom w:w="60" w:type="dxa"/>
              <w:right w:w="120" w:type="dxa"/>
            </w:tcMar>
          </w:tcPr>
          <w:p w14:paraId="6BA5D3F8" w14:textId="77777777" w:rsidR="00760F4A" w:rsidRPr="00176CEB" w:rsidRDefault="00760F4A" w:rsidP="00790EEB">
            <w:r w:rsidRPr="00176CEB">
              <w:rPr>
                <w:b/>
                <w:bCs/>
                <w:sz w:val="18"/>
                <w:szCs w:val="18"/>
              </w:rPr>
              <w:t>EtherTwin (2021)</w:t>
            </w:r>
          </w:p>
        </w:tc>
        <w:tc>
          <w:tcPr>
            <w:tcW w:w="0" w:type="auto"/>
            <w:tcMar>
              <w:top w:w="60" w:type="dxa"/>
              <w:left w:w="120" w:type="dxa"/>
              <w:bottom w:w="60" w:type="dxa"/>
              <w:right w:w="120" w:type="dxa"/>
            </w:tcMar>
          </w:tcPr>
          <w:p w14:paraId="53C1BDAA" w14:textId="77777777" w:rsidR="00760F4A" w:rsidRPr="00176CEB" w:rsidRDefault="00760F4A" w:rsidP="00790EEB">
            <w:r w:rsidRPr="00176CEB">
              <w:rPr>
                <w:b/>
                <w:bCs/>
                <w:sz w:val="18"/>
                <w:szCs w:val="18"/>
              </w:rPr>
              <w:t>Ferone &amp; Verrilli (2025)</w:t>
            </w:r>
          </w:p>
        </w:tc>
        <w:tc>
          <w:tcPr>
            <w:tcW w:w="0" w:type="auto"/>
            <w:tcMar>
              <w:top w:w="60" w:type="dxa"/>
              <w:left w:w="120" w:type="dxa"/>
              <w:bottom w:w="60" w:type="dxa"/>
              <w:right w:w="120" w:type="dxa"/>
            </w:tcMar>
          </w:tcPr>
          <w:p w14:paraId="4A96043D" w14:textId="77777777" w:rsidR="00760F4A" w:rsidRPr="00176CEB" w:rsidRDefault="00760F4A" w:rsidP="00790EEB">
            <w:r w:rsidRPr="00176CEB">
              <w:rPr>
                <w:b/>
                <w:bCs/>
                <w:sz w:val="18"/>
                <w:szCs w:val="18"/>
              </w:rPr>
              <w:t>Thakur et al. (2023)</w:t>
            </w:r>
          </w:p>
        </w:tc>
        <w:tc>
          <w:tcPr>
            <w:tcW w:w="0" w:type="auto"/>
            <w:tcMar>
              <w:top w:w="60" w:type="dxa"/>
              <w:left w:w="120" w:type="dxa"/>
              <w:bottom w:w="60" w:type="dxa"/>
              <w:right w:w="120" w:type="dxa"/>
            </w:tcMar>
          </w:tcPr>
          <w:p w14:paraId="782D7E0F" w14:textId="77777777" w:rsidR="00760F4A" w:rsidRPr="00176CEB" w:rsidRDefault="00760F4A" w:rsidP="00790EEB">
            <w:r w:rsidRPr="00176CEB">
              <w:rPr>
                <w:b/>
                <w:bCs/>
                <w:sz w:val="18"/>
                <w:szCs w:val="18"/>
              </w:rPr>
              <w:t>TrustFlow-DT (this work)</w:t>
            </w:r>
          </w:p>
        </w:tc>
      </w:tr>
      <w:tr w:rsidR="00760F4A" w14:paraId="391A8AEF" w14:textId="77777777" w:rsidTr="00790EEB">
        <w:tc>
          <w:tcPr>
            <w:tcW w:w="0" w:type="auto"/>
            <w:shd w:val="clear" w:color="auto" w:fill="F2F2F2"/>
            <w:tcMar>
              <w:top w:w="60" w:type="dxa"/>
              <w:left w:w="120" w:type="dxa"/>
              <w:bottom w:w="60" w:type="dxa"/>
              <w:right w:w="120" w:type="dxa"/>
            </w:tcMar>
          </w:tcPr>
          <w:p w14:paraId="26F5A759" w14:textId="77777777" w:rsidR="00760F4A" w:rsidRDefault="00760F4A" w:rsidP="00790EEB">
            <w:r>
              <w:rPr>
                <w:color w:val="000000"/>
                <w:sz w:val="18"/>
                <w:szCs w:val="18"/>
              </w:rPr>
              <w:t>Pre-ingestion source validation</w:t>
            </w:r>
          </w:p>
        </w:tc>
        <w:tc>
          <w:tcPr>
            <w:tcW w:w="0" w:type="auto"/>
            <w:tcMar>
              <w:top w:w="60" w:type="dxa"/>
              <w:left w:w="120" w:type="dxa"/>
              <w:bottom w:w="60" w:type="dxa"/>
              <w:right w:w="120" w:type="dxa"/>
            </w:tcMar>
          </w:tcPr>
          <w:p w14:paraId="3921C61E" w14:textId="77777777" w:rsidR="00760F4A" w:rsidRDefault="00760F4A" w:rsidP="00790EEB">
            <w:r>
              <w:rPr>
                <w:color w:val="000000"/>
                <w:sz w:val="18"/>
                <w:szCs w:val="18"/>
              </w:rPr>
              <w:t>None</w:t>
            </w:r>
          </w:p>
        </w:tc>
        <w:tc>
          <w:tcPr>
            <w:tcW w:w="0" w:type="auto"/>
            <w:tcMar>
              <w:top w:w="60" w:type="dxa"/>
              <w:left w:w="120" w:type="dxa"/>
              <w:bottom w:w="60" w:type="dxa"/>
              <w:right w:w="120" w:type="dxa"/>
            </w:tcMar>
          </w:tcPr>
          <w:p w14:paraId="5FBA3CFF" w14:textId="77777777" w:rsidR="00760F4A" w:rsidRDefault="00760F4A" w:rsidP="00790EEB">
            <w:r>
              <w:rPr>
                <w:color w:val="000000"/>
                <w:sz w:val="18"/>
                <w:szCs w:val="18"/>
              </w:rPr>
              <w:t>Transit integrity only</w:t>
            </w:r>
          </w:p>
        </w:tc>
        <w:tc>
          <w:tcPr>
            <w:tcW w:w="0" w:type="auto"/>
            <w:tcMar>
              <w:top w:w="60" w:type="dxa"/>
              <w:left w:w="120" w:type="dxa"/>
              <w:bottom w:w="60" w:type="dxa"/>
              <w:right w:w="120" w:type="dxa"/>
            </w:tcMar>
          </w:tcPr>
          <w:p w14:paraId="06C2E326" w14:textId="77777777" w:rsidR="00760F4A" w:rsidRDefault="00760F4A" w:rsidP="00790EEB">
            <w:r>
              <w:rPr>
                <w:color w:val="000000"/>
                <w:sz w:val="18"/>
                <w:szCs w:val="18"/>
              </w:rPr>
              <w:t>Authentication only</w:t>
            </w:r>
          </w:p>
        </w:tc>
        <w:tc>
          <w:tcPr>
            <w:tcW w:w="0" w:type="auto"/>
            <w:tcMar>
              <w:top w:w="60" w:type="dxa"/>
              <w:left w:w="120" w:type="dxa"/>
              <w:bottom w:w="60" w:type="dxa"/>
              <w:right w:w="120" w:type="dxa"/>
            </w:tcMar>
          </w:tcPr>
          <w:p w14:paraId="7D90DA7B" w14:textId="77777777" w:rsidR="00760F4A" w:rsidRDefault="00760F4A" w:rsidP="00790EEB">
            <w:r>
              <w:rPr>
                <w:color w:val="000000"/>
                <w:sz w:val="18"/>
                <w:szCs w:val="18"/>
              </w:rPr>
              <w:t>ECDSA signature + threshold + replay detection</w:t>
            </w:r>
          </w:p>
        </w:tc>
      </w:tr>
      <w:tr w:rsidR="00760F4A" w14:paraId="0E20C6F9" w14:textId="77777777" w:rsidTr="00790EEB">
        <w:tc>
          <w:tcPr>
            <w:tcW w:w="0" w:type="auto"/>
            <w:shd w:val="clear" w:color="auto" w:fill="F2F2F2"/>
            <w:tcMar>
              <w:top w:w="60" w:type="dxa"/>
              <w:left w:w="120" w:type="dxa"/>
              <w:bottom w:w="60" w:type="dxa"/>
              <w:right w:w="120" w:type="dxa"/>
            </w:tcMar>
          </w:tcPr>
          <w:p w14:paraId="4A50BC2E" w14:textId="77777777" w:rsidR="00760F4A" w:rsidRDefault="00760F4A" w:rsidP="00790EEB">
            <w:r>
              <w:rPr>
                <w:color w:val="000000"/>
                <w:sz w:val="18"/>
                <w:szCs w:val="18"/>
              </w:rPr>
              <w:t>Oracle layer</w:t>
            </w:r>
          </w:p>
        </w:tc>
        <w:tc>
          <w:tcPr>
            <w:tcW w:w="0" w:type="auto"/>
            <w:tcMar>
              <w:top w:w="60" w:type="dxa"/>
              <w:left w:w="120" w:type="dxa"/>
              <w:bottom w:w="60" w:type="dxa"/>
              <w:right w:w="120" w:type="dxa"/>
            </w:tcMar>
          </w:tcPr>
          <w:p w14:paraId="165003E2" w14:textId="77777777" w:rsidR="00760F4A" w:rsidRDefault="00760F4A" w:rsidP="00790EEB">
            <w:r>
              <w:rPr>
                <w:color w:val="000000"/>
                <w:sz w:val="18"/>
                <w:szCs w:val="18"/>
              </w:rPr>
              <w:t>None</w:t>
            </w:r>
          </w:p>
        </w:tc>
        <w:tc>
          <w:tcPr>
            <w:tcW w:w="0" w:type="auto"/>
            <w:tcMar>
              <w:top w:w="60" w:type="dxa"/>
              <w:left w:w="120" w:type="dxa"/>
              <w:bottom w:w="60" w:type="dxa"/>
              <w:right w:w="120" w:type="dxa"/>
            </w:tcMar>
          </w:tcPr>
          <w:p w14:paraId="16B1C068" w14:textId="77777777" w:rsidR="00760F4A" w:rsidRDefault="00760F4A" w:rsidP="00790EEB">
            <w:r>
              <w:rPr>
                <w:color w:val="000000"/>
                <w:sz w:val="18"/>
                <w:szCs w:val="18"/>
              </w:rPr>
              <w:t>None</w:t>
            </w:r>
          </w:p>
        </w:tc>
        <w:tc>
          <w:tcPr>
            <w:tcW w:w="0" w:type="auto"/>
            <w:tcMar>
              <w:top w:w="60" w:type="dxa"/>
              <w:left w:w="120" w:type="dxa"/>
              <w:bottom w:w="60" w:type="dxa"/>
              <w:right w:w="120" w:type="dxa"/>
            </w:tcMar>
          </w:tcPr>
          <w:p w14:paraId="3C2F1E50" w14:textId="77777777" w:rsidR="00760F4A" w:rsidRDefault="00760F4A" w:rsidP="00790EEB">
            <w:r>
              <w:rPr>
                <w:color w:val="000000"/>
                <w:sz w:val="18"/>
                <w:szCs w:val="18"/>
              </w:rPr>
              <w:t>None</w:t>
            </w:r>
          </w:p>
        </w:tc>
        <w:tc>
          <w:tcPr>
            <w:tcW w:w="0" w:type="auto"/>
            <w:tcMar>
              <w:top w:w="60" w:type="dxa"/>
              <w:left w:w="120" w:type="dxa"/>
              <w:bottom w:w="60" w:type="dxa"/>
              <w:right w:w="120" w:type="dxa"/>
            </w:tcMar>
          </w:tcPr>
          <w:p w14:paraId="76AAB64E" w14:textId="77777777" w:rsidR="00760F4A" w:rsidRDefault="00760F4A" w:rsidP="00790EEB">
            <w:r>
              <w:rPr>
                <w:color w:val="000000"/>
                <w:sz w:val="18"/>
                <w:szCs w:val="18"/>
              </w:rPr>
              <w:t>Local pre-validator + Chainlink Functions DON</w:t>
            </w:r>
          </w:p>
        </w:tc>
      </w:tr>
      <w:tr w:rsidR="00760F4A" w14:paraId="6A6C7F4A" w14:textId="77777777" w:rsidTr="00790EEB">
        <w:tc>
          <w:tcPr>
            <w:tcW w:w="0" w:type="auto"/>
            <w:shd w:val="clear" w:color="auto" w:fill="F2F2F2"/>
            <w:tcMar>
              <w:top w:w="60" w:type="dxa"/>
              <w:left w:w="120" w:type="dxa"/>
              <w:bottom w:w="60" w:type="dxa"/>
              <w:right w:w="120" w:type="dxa"/>
            </w:tcMar>
          </w:tcPr>
          <w:p w14:paraId="1A7E0305" w14:textId="77777777" w:rsidR="00760F4A" w:rsidRDefault="00760F4A" w:rsidP="00790EEB">
            <w:r>
              <w:rPr>
                <w:color w:val="000000"/>
                <w:sz w:val="18"/>
                <w:szCs w:val="18"/>
              </w:rPr>
              <w:t>Scalability mechanism</w:t>
            </w:r>
          </w:p>
        </w:tc>
        <w:tc>
          <w:tcPr>
            <w:tcW w:w="0" w:type="auto"/>
            <w:tcMar>
              <w:top w:w="60" w:type="dxa"/>
              <w:left w:w="120" w:type="dxa"/>
              <w:bottom w:w="60" w:type="dxa"/>
              <w:right w:w="120" w:type="dxa"/>
            </w:tcMar>
          </w:tcPr>
          <w:p w14:paraId="6F469202" w14:textId="77777777" w:rsidR="00760F4A" w:rsidRDefault="00760F4A" w:rsidP="00790EEB">
            <w:r>
              <w:rPr>
                <w:color w:val="000000"/>
                <w:sz w:val="18"/>
                <w:szCs w:val="18"/>
              </w:rPr>
              <w:t>Off-chain DHT storage</w:t>
            </w:r>
          </w:p>
        </w:tc>
        <w:tc>
          <w:tcPr>
            <w:tcW w:w="0" w:type="auto"/>
            <w:tcMar>
              <w:top w:w="60" w:type="dxa"/>
              <w:left w:w="120" w:type="dxa"/>
              <w:bottom w:w="60" w:type="dxa"/>
              <w:right w:w="120" w:type="dxa"/>
            </w:tcMar>
          </w:tcPr>
          <w:p w14:paraId="015C439A" w14:textId="77777777" w:rsidR="00760F4A" w:rsidRDefault="00760F4A" w:rsidP="00790EEB">
            <w:r>
              <w:rPr>
                <w:color w:val="000000"/>
                <w:sz w:val="18"/>
                <w:szCs w:val="18"/>
              </w:rPr>
              <w:t>Load-balanced nodes + QBFT</w:t>
            </w:r>
          </w:p>
        </w:tc>
        <w:tc>
          <w:tcPr>
            <w:tcW w:w="0" w:type="auto"/>
            <w:tcMar>
              <w:top w:w="60" w:type="dxa"/>
              <w:left w:w="120" w:type="dxa"/>
              <w:bottom w:w="60" w:type="dxa"/>
              <w:right w:w="120" w:type="dxa"/>
            </w:tcMar>
          </w:tcPr>
          <w:p w14:paraId="4B9A1B93" w14:textId="77777777" w:rsidR="00760F4A" w:rsidRDefault="00760F4A" w:rsidP="00790EEB">
            <w:r>
              <w:rPr>
                <w:color w:val="000000"/>
                <w:sz w:val="18"/>
                <w:szCs w:val="18"/>
              </w:rPr>
              <w:t>Not addressed</w:t>
            </w:r>
          </w:p>
        </w:tc>
        <w:tc>
          <w:tcPr>
            <w:tcW w:w="0" w:type="auto"/>
            <w:tcMar>
              <w:top w:w="60" w:type="dxa"/>
              <w:left w:w="120" w:type="dxa"/>
              <w:bottom w:w="60" w:type="dxa"/>
              <w:right w:w="120" w:type="dxa"/>
            </w:tcMar>
          </w:tcPr>
          <w:p w14:paraId="44F19A90" w14:textId="77777777" w:rsidR="000064AE" w:rsidRPr="000064AE" w:rsidRDefault="00760F4A" w:rsidP="000064AE">
            <w:pPr>
              <w:rPr>
                <w:color w:val="000000"/>
                <w:sz w:val="18"/>
                <w:szCs w:val="18"/>
              </w:rPr>
            </w:pPr>
            <w:r>
              <w:rPr>
                <w:color w:val="000000"/>
                <w:sz w:val="18"/>
                <w:szCs w:val="18"/>
              </w:rPr>
              <w:t xml:space="preserve">Batch anchoring (N </w:t>
            </w:r>
            <w:r w:rsidR="00E14FBF">
              <w:rPr>
                <w:color w:val="000000"/>
                <w:sz w:val="18"/>
                <w:szCs w:val="18"/>
              </w:rPr>
              <w:t>readings:</w:t>
            </w:r>
            <w:r>
              <w:rPr>
                <w:color w:val="000000"/>
                <w:sz w:val="18"/>
                <w:szCs w:val="18"/>
              </w:rPr>
              <w:t xml:space="preserve"> </w:t>
            </w:r>
            <w:r w:rsidR="000064AE" w:rsidRPr="000064AE">
              <w:rPr>
                <w:color w:val="000000"/>
                <w:sz w:val="18"/>
                <w:szCs w:val="18"/>
              </w:rPr>
              <w:t>So, I'm supposed to have my assessment today. I'm going to upload my literature review draught that I submitted, which is what I'm going to be asked questions on, and you will have to read through it and let me know the possible questions that you have.</w:t>
            </w:r>
          </w:p>
          <w:p w14:paraId="03C354B1" w14:textId="77777777" w:rsidR="000064AE" w:rsidRPr="000064AE" w:rsidRDefault="000064AE" w:rsidP="000064AE">
            <w:pPr>
              <w:rPr>
                <w:color w:val="000000"/>
                <w:sz w:val="18"/>
                <w:szCs w:val="18"/>
              </w:rPr>
            </w:pPr>
          </w:p>
          <w:p w14:paraId="7220ABD2" w14:textId="7794BDA0" w:rsidR="00760F4A" w:rsidRDefault="000064AE" w:rsidP="000064AE">
            <w:r w:rsidRPr="000064AE">
              <w:rPr>
                <w:color w:val="000000"/>
                <w:sz w:val="18"/>
                <w:szCs w:val="18"/>
              </w:rPr>
              <w:t xml:space="preserve">What kind of questions can be asked based on senior analysis when we think through each future? I said I'm going to implement the feasibility. We'll talk about how we want to implement it. What kind of questions can be thrown at me and what not? Because I've read the paper. I understand the draught and what not. What we're going to do is more or less brainstorming and cracking and trying to get the pictures not strong or balanced to the main lesson is more or less about seeing if I'm drafting or weird. </w:t>
            </w:r>
            <w:r w:rsidR="00760F4A">
              <w:rPr>
                <w:color w:val="000000"/>
                <w:sz w:val="18"/>
                <w:szCs w:val="18"/>
              </w:rPr>
              <w:t>1 tx) via DON</w:t>
            </w:r>
          </w:p>
        </w:tc>
      </w:tr>
      <w:tr w:rsidR="00760F4A" w14:paraId="0B122B8E" w14:textId="77777777" w:rsidTr="00790EEB">
        <w:tc>
          <w:tcPr>
            <w:tcW w:w="0" w:type="auto"/>
            <w:shd w:val="clear" w:color="auto" w:fill="F2F2F2"/>
            <w:tcMar>
              <w:top w:w="60" w:type="dxa"/>
              <w:left w:w="120" w:type="dxa"/>
              <w:bottom w:w="60" w:type="dxa"/>
              <w:right w:w="120" w:type="dxa"/>
            </w:tcMar>
          </w:tcPr>
          <w:p w14:paraId="5F5C1837" w14:textId="77777777" w:rsidR="00760F4A" w:rsidRDefault="00760F4A" w:rsidP="00790EEB">
            <w:r>
              <w:rPr>
                <w:color w:val="000000"/>
                <w:sz w:val="18"/>
                <w:szCs w:val="18"/>
              </w:rPr>
              <w:lastRenderedPageBreak/>
              <w:t>Consensus / network</w:t>
            </w:r>
          </w:p>
        </w:tc>
        <w:tc>
          <w:tcPr>
            <w:tcW w:w="0" w:type="auto"/>
            <w:tcMar>
              <w:top w:w="60" w:type="dxa"/>
              <w:left w:w="120" w:type="dxa"/>
              <w:bottom w:w="60" w:type="dxa"/>
              <w:right w:w="120" w:type="dxa"/>
            </w:tcMar>
          </w:tcPr>
          <w:p w14:paraId="6B19EA1E" w14:textId="77777777" w:rsidR="00760F4A" w:rsidRDefault="00760F4A" w:rsidP="00790EEB">
            <w:r>
              <w:rPr>
                <w:color w:val="000000"/>
                <w:sz w:val="18"/>
                <w:szCs w:val="18"/>
              </w:rPr>
              <w:t>Ethereum (public)</w:t>
            </w:r>
          </w:p>
        </w:tc>
        <w:tc>
          <w:tcPr>
            <w:tcW w:w="0" w:type="auto"/>
            <w:tcMar>
              <w:top w:w="60" w:type="dxa"/>
              <w:left w:w="120" w:type="dxa"/>
              <w:bottom w:w="60" w:type="dxa"/>
              <w:right w:w="120" w:type="dxa"/>
            </w:tcMar>
          </w:tcPr>
          <w:p w14:paraId="5C376F91" w14:textId="77777777" w:rsidR="00760F4A" w:rsidRDefault="00760F4A" w:rsidP="00790EEB">
            <w:r>
              <w:rPr>
                <w:color w:val="000000"/>
                <w:sz w:val="18"/>
                <w:szCs w:val="18"/>
              </w:rPr>
              <w:t>Hyperledger Besu + QBFT (private)</w:t>
            </w:r>
          </w:p>
        </w:tc>
        <w:tc>
          <w:tcPr>
            <w:tcW w:w="0" w:type="auto"/>
            <w:tcMar>
              <w:top w:w="60" w:type="dxa"/>
              <w:left w:w="120" w:type="dxa"/>
              <w:bottom w:w="60" w:type="dxa"/>
              <w:right w:w="120" w:type="dxa"/>
            </w:tcMar>
          </w:tcPr>
          <w:p w14:paraId="55BFF274" w14:textId="77777777" w:rsidR="00760F4A" w:rsidRDefault="00760F4A" w:rsidP="00790EEB">
            <w:r>
              <w:rPr>
                <w:color w:val="000000"/>
                <w:sz w:val="18"/>
                <w:szCs w:val="18"/>
              </w:rPr>
              <w:t>Unspecified</w:t>
            </w:r>
          </w:p>
        </w:tc>
        <w:tc>
          <w:tcPr>
            <w:tcW w:w="0" w:type="auto"/>
            <w:tcMar>
              <w:top w:w="60" w:type="dxa"/>
              <w:left w:w="120" w:type="dxa"/>
              <w:bottom w:w="60" w:type="dxa"/>
              <w:right w:w="120" w:type="dxa"/>
            </w:tcMar>
          </w:tcPr>
          <w:p w14:paraId="3FC531BE" w14:textId="77777777" w:rsidR="00760F4A" w:rsidRDefault="00760F4A" w:rsidP="00790EEB">
            <w:r>
              <w:rPr>
                <w:color w:val="000000"/>
                <w:sz w:val="18"/>
                <w:szCs w:val="18"/>
              </w:rPr>
              <w:t>Hardhat local (dev) + Base Sepolia L2 (evaluation)</w:t>
            </w:r>
          </w:p>
        </w:tc>
      </w:tr>
      <w:tr w:rsidR="00760F4A" w14:paraId="24F1CCED" w14:textId="77777777" w:rsidTr="00790EEB">
        <w:tc>
          <w:tcPr>
            <w:tcW w:w="0" w:type="auto"/>
            <w:shd w:val="clear" w:color="auto" w:fill="F2F2F2"/>
            <w:tcMar>
              <w:top w:w="60" w:type="dxa"/>
              <w:left w:w="120" w:type="dxa"/>
              <w:bottom w:w="60" w:type="dxa"/>
              <w:right w:w="120" w:type="dxa"/>
            </w:tcMar>
          </w:tcPr>
          <w:p w14:paraId="531D9EC8" w14:textId="77777777" w:rsidR="00760F4A" w:rsidRDefault="00760F4A" w:rsidP="00790EEB">
            <w:r>
              <w:rPr>
                <w:color w:val="000000"/>
                <w:sz w:val="18"/>
                <w:szCs w:val="18"/>
              </w:rPr>
              <w:t>Smart contract role</w:t>
            </w:r>
          </w:p>
        </w:tc>
        <w:tc>
          <w:tcPr>
            <w:tcW w:w="0" w:type="auto"/>
            <w:tcMar>
              <w:top w:w="60" w:type="dxa"/>
              <w:left w:w="120" w:type="dxa"/>
              <w:bottom w:w="60" w:type="dxa"/>
              <w:right w:w="120" w:type="dxa"/>
            </w:tcMar>
          </w:tcPr>
          <w:p w14:paraId="32614157" w14:textId="77777777" w:rsidR="00760F4A" w:rsidRDefault="00760F4A" w:rsidP="00790EEB">
            <w:r>
              <w:rPr>
                <w:color w:val="000000"/>
                <w:sz w:val="18"/>
                <w:szCs w:val="18"/>
              </w:rPr>
              <w:t>RBAC + access control</w:t>
            </w:r>
          </w:p>
        </w:tc>
        <w:tc>
          <w:tcPr>
            <w:tcW w:w="0" w:type="auto"/>
            <w:tcMar>
              <w:top w:w="60" w:type="dxa"/>
              <w:left w:w="120" w:type="dxa"/>
              <w:bottom w:w="60" w:type="dxa"/>
              <w:right w:w="120" w:type="dxa"/>
            </w:tcMar>
          </w:tcPr>
          <w:p w14:paraId="5814628C" w14:textId="77777777" w:rsidR="00760F4A" w:rsidRDefault="00760F4A" w:rsidP="00790EEB">
            <w:r>
              <w:rPr>
                <w:color w:val="000000"/>
                <w:sz w:val="18"/>
                <w:szCs w:val="18"/>
              </w:rPr>
              <w:t>Hash storage + access control</w:t>
            </w:r>
          </w:p>
        </w:tc>
        <w:tc>
          <w:tcPr>
            <w:tcW w:w="0" w:type="auto"/>
            <w:tcMar>
              <w:top w:w="60" w:type="dxa"/>
              <w:left w:w="120" w:type="dxa"/>
              <w:bottom w:w="60" w:type="dxa"/>
              <w:right w:w="120" w:type="dxa"/>
            </w:tcMar>
          </w:tcPr>
          <w:p w14:paraId="21157AB0" w14:textId="77777777" w:rsidR="00760F4A" w:rsidRDefault="00760F4A" w:rsidP="00790EEB">
            <w:r>
              <w:rPr>
                <w:color w:val="000000"/>
                <w:sz w:val="18"/>
                <w:szCs w:val="18"/>
              </w:rPr>
              <w:t>Verification ledger</w:t>
            </w:r>
          </w:p>
        </w:tc>
        <w:tc>
          <w:tcPr>
            <w:tcW w:w="0" w:type="auto"/>
            <w:tcMar>
              <w:top w:w="60" w:type="dxa"/>
              <w:left w:w="120" w:type="dxa"/>
              <w:bottom w:w="60" w:type="dxa"/>
              <w:right w:w="120" w:type="dxa"/>
            </w:tcMar>
          </w:tcPr>
          <w:p w14:paraId="50108602" w14:textId="77777777" w:rsidR="00760F4A" w:rsidRDefault="00760F4A" w:rsidP="00790EEB">
            <w:r>
              <w:rPr>
                <w:color w:val="000000"/>
                <w:sz w:val="18"/>
                <w:szCs w:val="18"/>
              </w:rPr>
              <w:t>RBAC + batch anchoring + anomaly flagging</w:t>
            </w:r>
          </w:p>
        </w:tc>
      </w:tr>
      <w:tr w:rsidR="00760F4A" w14:paraId="38835ADB" w14:textId="77777777" w:rsidTr="00790EEB">
        <w:tc>
          <w:tcPr>
            <w:tcW w:w="0" w:type="auto"/>
            <w:shd w:val="clear" w:color="auto" w:fill="F2F2F2"/>
            <w:tcMar>
              <w:top w:w="60" w:type="dxa"/>
              <w:left w:w="120" w:type="dxa"/>
              <w:bottom w:w="60" w:type="dxa"/>
              <w:right w:w="120" w:type="dxa"/>
            </w:tcMar>
          </w:tcPr>
          <w:p w14:paraId="6B4F5D89" w14:textId="77777777" w:rsidR="00760F4A" w:rsidRDefault="00760F4A" w:rsidP="00790EEB">
            <w:r>
              <w:rPr>
                <w:color w:val="000000"/>
                <w:sz w:val="18"/>
                <w:szCs w:val="18"/>
              </w:rPr>
              <w:t>Bidirectional DT flow</w:t>
            </w:r>
          </w:p>
        </w:tc>
        <w:tc>
          <w:tcPr>
            <w:tcW w:w="0" w:type="auto"/>
            <w:tcMar>
              <w:top w:w="60" w:type="dxa"/>
              <w:left w:w="120" w:type="dxa"/>
              <w:bottom w:w="60" w:type="dxa"/>
              <w:right w:w="120" w:type="dxa"/>
            </w:tcMar>
          </w:tcPr>
          <w:p w14:paraId="5EC44EDF" w14:textId="77777777" w:rsidR="00760F4A" w:rsidRDefault="00760F4A" w:rsidP="00790EEB">
            <w:r>
              <w:rPr>
                <w:color w:val="000000"/>
                <w:sz w:val="18"/>
                <w:szCs w:val="18"/>
              </w:rPr>
              <w:t>Partial</w:t>
            </w:r>
          </w:p>
        </w:tc>
        <w:tc>
          <w:tcPr>
            <w:tcW w:w="0" w:type="auto"/>
            <w:tcMar>
              <w:top w:w="60" w:type="dxa"/>
              <w:left w:w="120" w:type="dxa"/>
              <w:bottom w:w="60" w:type="dxa"/>
              <w:right w:w="120" w:type="dxa"/>
            </w:tcMar>
          </w:tcPr>
          <w:p w14:paraId="2C12B5D4" w14:textId="77777777" w:rsidR="00760F4A" w:rsidRDefault="00760F4A" w:rsidP="00790EEB">
            <w:r>
              <w:rPr>
                <w:color w:val="000000"/>
                <w:sz w:val="18"/>
                <w:szCs w:val="18"/>
              </w:rPr>
              <w:t>Not addressed</w:t>
            </w:r>
          </w:p>
        </w:tc>
        <w:tc>
          <w:tcPr>
            <w:tcW w:w="0" w:type="auto"/>
            <w:tcMar>
              <w:top w:w="60" w:type="dxa"/>
              <w:left w:w="120" w:type="dxa"/>
              <w:bottom w:w="60" w:type="dxa"/>
              <w:right w:w="120" w:type="dxa"/>
            </w:tcMar>
          </w:tcPr>
          <w:p w14:paraId="64D6404F" w14:textId="77777777" w:rsidR="00760F4A" w:rsidRDefault="00760F4A" w:rsidP="00790EEB">
            <w:r>
              <w:rPr>
                <w:color w:val="000000"/>
                <w:sz w:val="18"/>
                <w:szCs w:val="18"/>
              </w:rPr>
              <w:t>Not addressed</w:t>
            </w:r>
          </w:p>
        </w:tc>
        <w:tc>
          <w:tcPr>
            <w:tcW w:w="0" w:type="auto"/>
            <w:tcMar>
              <w:top w:w="60" w:type="dxa"/>
              <w:left w:w="120" w:type="dxa"/>
              <w:bottom w:w="60" w:type="dxa"/>
              <w:right w:w="120" w:type="dxa"/>
            </w:tcMar>
          </w:tcPr>
          <w:p w14:paraId="0A6DFCAE" w14:textId="77777777" w:rsidR="00760F4A" w:rsidRDefault="00760F4A" w:rsidP="00790EEB">
            <w:r>
              <w:rPr>
                <w:color w:val="000000"/>
                <w:sz w:val="18"/>
                <w:szCs w:val="18"/>
              </w:rPr>
              <w:t>Implemented (pub/sub command channel)</w:t>
            </w:r>
          </w:p>
        </w:tc>
      </w:tr>
    </w:tbl>
    <w:p w14:paraId="22414D84" w14:textId="77777777" w:rsidR="00760F4A" w:rsidRDefault="00760F4A" w:rsidP="00760F4A">
      <w:pPr>
        <w:spacing w:after="80"/>
      </w:pPr>
    </w:p>
    <w:p w14:paraId="3E477F25" w14:textId="4A04CC5B" w:rsidR="00760F4A" w:rsidRDefault="00760F4A" w:rsidP="00760F4A">
      <w:pPr>
        <w:spacing w:after="160" w:line="276" w:lineRule="auto"/>
        <w:jc w:val="both"/>
      </w:pPr>
      <w:r>
        <w:t>Table 3.1:</w:t>
      </w:r>
      <w:r w:rsidR="004431B4">
        <w:t xml:space="preserve"> </w:t>
      </w:r>
      <w:r>
        <w:t>Comparison of TrustFlow-DT PoC with reviewed blockchain-DT implementations.</w:t>
      </w:r>
    </w:p>
    <w:p w14:paraId="5F825E4D" w14:textId="77777777" w:rsidR="00194A80" w:rsidRDefault="00194A80">
      <w:pPr>
        <w:spacing w:after="80"/>
      </w:pPr>
    </w:p>
    <w:p w14:paraId="6636D77B" w14:textId="77777777" w:rsidR="00213DCB" w:rsidRPr="00213DCB" w:rsidRDefault="00194A80" w:rsidP="00213DCB">
      <w:pPr>
        <w:spacing w:after="80"/>
      </w:pPr>
      <w:r>
        <w:t xml:space="preserve">The Project Plan Gantt chart for this project can be found </w:t>
      </w:r>
      <w:r w:rsidR="00213DCB">
        <w:t xml:space="preserve">here: </w:t>
      </w:r>
      <w:hyperlink r:id="rId18" w:history="1">
        <w:r w:rsidR="00213DCB" w:rsidRPr="00213DCB">
          <w:rPr>
            <w:rStyle w:val="Hyperlink"/>
          </w:rPr>
          <w:t>Project_planning_FYP_fixed.xlsx</w:t>
        </w:r>
      </w:hyperlink>
    </w:p>
    <w:p w14:paraId="704DC44D" w14:textId="4C282D41" w:rsidR="00194A80" w:rsidRDefault="009662D3">
      <w:pPr>
        <w:spacing w:after="80"/>
      </w:pPr>
      <w:r>
        <w:t>And the Proposal form here:</w:t>
      </w:r>
    </w:p>
    <w:p w14:paraId="36D56CE9" w14:textId="77777777" w:rsidR="002850BE" w:rsidRPr="002850BE" w:rsidRDefault="002850BE" w:rsidP="002850BE">
      <w:pPr>
        <w:spacing w:after="80"/>
      </w:pPr>
      <w:hyperlink r:id="rId19" w:history="1">
        <w:r w:rsidRPr="002850BE">
          <w:rPr>
            <w:rStyle w:val="Hyperlink"/>
          </w:rPr>
          <w:t>Proposal Pro Forma-25020251.docx</w:t>
        </w:r>
      </w:hyperlink>
    </w:p>
    <w:p w14:paraId="56B4CA77" w14:textId="77777777" w:rsidR="009662D3" w:rsidRDefault="009662D3">
      <w:pPr>
        <w:spacing w:after="80"/>
      </w:pPr>
    </w:p>
    <w:p w14:paraId="5729635A" w14:textId="77777777" w:rsidR="00C37F1B" w:rsidRDefault="00643197">
      <w:pPr>
        <w:pStyle w:val="Heading1"/>
      </w:pPr>
      <w:r>
        <w:t>References</w:t>
      </w:r>
    </w:p>
    <w:sdt>
      <w:sdtPr>
        <w:rPr>
          <w:b/>
          <w:bCs/>
          <w:color w:val="000000"/>
          <w:sz w:val="28"/>
          <w:szCs w:val="28"/>
        </w:rPr>
        <w:tag w:val="MENDELEY_BIBLIOGRAPHY"/>
        <w:id w:val="408347678"/>
        <w:placeholder>
          <w:docPart w:val="DefaultPlaceholder_-1854013440"/>
        </w:placeholder>
      </w:sdtPr>
      <w:sdtContent>
        <w:p w14:paraId="3659EC91" w14:textId="77777777" w:rsidR="0049328E" w:rsidRPr="0049328E" w:rsidRDefault="0049328E">
          <w:pPr>
            <w:autoSpaceDE w:val="0"/>
            <w:autoSpaceDN w:val="0"/>
            <w:ind w:hanging="480"/>
            <w:divId w:val="603730480"/>
            <w:rPr>
              <w:color w:val="000000"/>
              <w:sz w:val="28"/>
            </w:rPr>
          </w:pPr>
          <w:r w:rsidRPr="0049328E">
            <w:rPr>
              <w:color w:val="000000"/>
              <w:sz w:val="28"/>
            </w:rPr>
            <w:t xml:space="preserve">Kaleido (2020). </w:t>
          </w:r>
          <w:r w:rsidRPr="0049328E">
            <w:rPr>
              <w:i/>
              <w:iCs/>
              <w:color w:val="000000"/>
              <w:sz w:val="28"/>
            </w:rPr>
            <w:t>How Chainlink Works Under The Covers | Kaleido</w:t>
          </w:r>
          <w:r w:rsidRPr="0049328E">
            <w:rPr>
              <w:color w:val="000000"/>
              <w:sz w:val="28"/>
            </w:rPr>
            <w:t>. [Online]. 12 February 2020. Available from: https://www.kaleido.io/blockchain-blog/how-chainlink-works-under-the-covers. [Accessed: 1 May 2026].</w:t>
          </w:r>
        </w:p>
        <w:p w14:paraId="32D5370A" w14:textId="77777777" w:rsidR="0049328E" w:rsidRPr="0049328E" w:rsidRDefault="0049328E">
          <w:pPr>
            <w:autoSpaceDE w:val="0"/>
            <w:autoSpaceDN w:val="0"/>
            <w:ind w:hanging="480"/>
            <w:divId w:val="1700819492"/>
            <w:rPr>
              <w:color w:val="000000"/>
              <w:sz w:val="28"/>
            </w:rPr>
          </w:pPr>
          <w:r w:rsidRPr="0049328E">
            <w:rPr>
              <w:color w:val="000000"/>
              <w:sz w:val="28"/>
            </w:rPr>
            <w:t xml:space="preserve">Attaran, M. &amp; Celik, B.G. (2023). Digital Twin: Benefits, use cases, challenges, and opportunities. </w:t>
          </w:r>
          <w:r w:rsidRPr="0049328E">
            <w:rPr>
              <w:i/>
              <w:iCs/>
              <w:color w:val="000000"/>
              <w:sz w:val="28"/>
            </w:rPr>
            <w:t>Decision Analytics Journal</w:t>
          </w:r>
          <w:r w:rsidRPr="0049328E">
            <w:rPr>
              <w:color w:val="000000"/>
              <w:sz w:val="28"/>
            </w:rPr>
            <w:t>. 6.</w:t>
          </w:r>
        </w:p>
        <w:p w14:paraId="38AD5599" w14:textId="77777777" w:rsidR="0049328E" w:rsidRPr="0049328E" w:rsidRDefault="0049328E">
          <w:pPr>
            <w:autoSpaceDE w:val="0"/>
            <w:autoSpaceDN w:val="0"/>
            <w:ind w:hanging="480"/>
            <w:divId w:val="1201238904"/>
            <w:rPr>
              <w:color w:val="000000"/>
              <w:sz w:val="28"/>
            </w:rPr>
          </w:pPr>
          <w:r w:rsidRPr="0049328E">
            <w:rPr>
              <w:color w:val="000000"/>
              <w:sz w:val="28"/>
            </w:rPr>
            <w:t xml:space="preserve">Base Documentation (n.d.). </w:t>
          </w:r>
          <w:r w:rsidRPr="0049328E">
            <w:rPr>
              <w:i/>
              <w:iCs/>
              <w:color w:val="000000"/>
              <w:sz w:val="28"/>
            </w:rPr>
            <w:t>Deploy Smart Contracts - Base Documentation</w:t>
          </w:r>
          <w:r w:rsidRPr="0049328E">
            <w:rPr>
              <w:color w:val="000000"/>
              <w:sz w:val="28"/>
            </w:rPr>
            <w:t>. [Online]. 2026. Available from: https://docs.base.org/get-started/deploy-smart-contracts#verify-your-deployment. [Accessed: 1 May 2026].</w:t>
          </w:r>
        </w:p>
        <w:p w14:paraId="6CB995B0" w14:textId="77777777" w:rsidR="0049328E" w:rsidRPr="0049328E" w:rsidRDefault="0049328E">
          <w:pPr>
            <w:autoSpaceDE w:val="0"/>
            <w:autoSpaceDN w:val="0"/>
            <w:ind w:hanging="480"/>
            <w:divId w:val="66609214"/>
            <w:rPr>
              <w:color w:val="000000"/>
              <w:sz w:val="28"/>
            </w:rPr>
          </w:pPr>
          <w:r w:rsidRPr="0049328E">
            <w:rPr>
              <w:color w:val="000000"/>
              <w:sz w:val="28"/>
            </w:rPr>
            <w:t xml:space="preserve">Beniiche, A. (2020). </w:t>
          </w:r>
          <w:r w:rsidRPr="0049328E">
            <w:rPr>
              <w:i/>
              <w:iCs/>
              <w:color w:val="000000"/>
              <w:sz w:val="28"/>
            </w:rPr>
            <w:t>A Study of Blockchain Oracles</w:t>
          </w:r>
          <w:r w:rsidRPr="0049328E">
            <w:rPr>
              <w:color w:val="000000"/>
              <w:sz w:val="28"/>
            </w:rPr>
            <w:t>. [Online]. Available from: http://arxiv.org/abs/2004.07140.</w:t>
          </w:r>
        </w:p>
        <w:p w14:paraId="26B0693D" w14:textId="77777777" w:rsidR="0049328E" w:rsidRPr="0049328E" w:rsidRDefault="0049328E">
          <w:pPr>
            <w:autoSpaceDE w:val="0"/>
            <w:autoSpaceDN w:val="0"/>
            <w:ind w:hanging="480"/>
            <w:divId w:val="1405683818"/>
            <w:rPr>
              <w:color w:val="000000"/>
              <w:sz w:val="28"/>
            </w:rPr>
          </w:pPr>
          <w:r w:rsidRPr="0049328E">
            <w:rPr>
              <w:color w:val="000000"/>
              <w:sz w:val="28"/>
            </w:rPr>
            <w:t xml:space="preserve">Caldarelli, G. (2020). Understanding the blockchain oracle problem: A call for action. </w:t>
          </w:r>
          <w:r w:rsidRPr="0049328E">
            <w:rPr>
              <w:i/>
              <w:iCs/>
              <w:color w:val="000000"/>
              <w:sz w:val="28"/>
            </w:rPr>
            <w:t>Information (Switzerland)</w:t>
          </w:r>
          <w:r w:rsidRPr="0049328E">
            <w:rPr>
              <w:color w:val="000000"/>
              <w:sz w:val="28"/>
            </w:rPr>
            <w:t>. 11 (11) p.pp. 1–19.</w:t>
          </w:r>
        </w:p>
        <w:p w14:paraId="58C21D01" w14:textId="77777777" w:rsidR="0049328E" w:rsidRPr="0049328E" w:rsidRDefault="0049328E">
          <w:pPr>
            <w:autoSpaceDE w:val="0"/>
            <w:autoSpaceDN w:val="0"/>
            <w:ind w:hanging="480"/>
            <w:divId w:val="416439586"/>
            <w:rPr>
              <w:color w:val="000000"/>
              <w:sz w:val="28"/>
            </w:rPr>
          </w:pPr>
          <w:r w:rsidRPr="0049328E">
            <w:rPr>
              <w:color w:val="000000"/>
              <w:sz w:val="28"/>
            </w:rPr>
            <w:t xml:space="preserve">Chainlink Foundation (n.d.). </w:t>
          </w:r>
          <w:r w:rsidRPr="0049328E">
            <w:rPr>
              <w:i/>
              <w:iCs/>
              <w:color w:val="000000"/>
              <w:sz w:val="28"/>
            </w:rPr>
            <w:t>Chainlink Data Streams | Chainlink Documentation</w:t>
          </w:r>
          <w:r w:rsidRPr="0049328E">
            <w:rPr>
              <w:color w:val="000000"/>
              <w:sz w:val="28"/>
            </w:rPr>
            <w:t>. [Online]. Available from: https://docs.chain.link/data-streams. [Accessed: 8 January 2026].</w:t>
          </w:r>
        </w:p>
        <w:p w14:paraId="29DF9305" w14:textId="77777777" w:rsidR="0049328E" w:rsidRPr="0049328E" w:rsidRDefault="0049328E">
          <w:pPr>
            <w:autoSpaceDE w:val="0"/>
            <w:autoSpaceDN w:val="0"/>
            <w:ind w:hanging="480"/>
            <w:divId w:val="647707230"/>
            <w:rPr>
              <w:color w:val="000000"/>
              <w:sz w:val="28"/>
            </w:rPr>
          </w:pPr>
          <w:r w:rsidRPr="0049328E">
            <w:rPr>
              <w:color w:val="000000"/>
              <w:sz w:val="28"/>
            </w:rPr>
            <w:t xml:space="preserve">Chainlink Foundation (2026). </w:t>
          </w:r>
          <w:r w:rsidRPr="0049328E">
            <w:rPr>
              <w:i/>
              <w:iCs/>
              <w:color w:val="000000"/>
              <w:sz w:val="28"/>
            </w:rPr>
            <w:t>Chainlink Functions Service Limits | Chainlink Documentation</w:t>
          </w:r>
          <w:r w:rsidRPr="0049328E">
            <w:rPr>
              <w:color w:val="000000"/>
              <w:sz w:val="28"/>
            </w:rPr>
            <w:t>. [Online]. 2026. Available from: https://docs.chain.link/chainlink-functions/resources/service-limits. [Accessed: 30 April 2026].</w:t>
          </w:r>
        </w:p>
        <w:p w14:paraId="0117F0A0" w14:textId="77777777" w:rsidR="0049328E" w:rsidRPr="0049328E" w:rsidRDefault="0049328E">
          <w:pPr>
            <w:autoSpaceDE w:val="0"/>
            <w:autoSpaceDN w:val="0"/>
            <w:ind w:hanging="480"/>
            <w:divId w:val="97913738"/>
            <w:rPr>
              <w:color w:val="000000"/>
              <w:sz w:val="28"/>
            </w:rPr>
          </w:pPr>
          <w:r w:rsidRPr="0049328E">
            <w:rPr>
              <w:color w:val="000000"/>
              <w:sz w:val="28"/>
            </w:rPr>
            <w:lastRenderedPageBreak/>
            <w:t xml:space="preserve">EMQX (2026). </w:t>
          </w:r>
          <w:r w:rsidRPr="0049328E">
            <w:rPr>
              <w:i/>
              <w:iCs/>
              <w:color w:val="000000"/>
              <w:sz w:val="28"/>
            </w:rPr>
            <w:t>EMQX: The Unified MQTT Platform for AI and IoT Data Streaming</w:t>
          </w:r>
          <w:r w:rsidRPr="0049328E">
            <w:rPr>
              <w:color w:val="000000"/>
              <w:sz w:val="28"/>
            </w:rPr>
            <w:t>. [Online]. 2026. Available from: https://www.emqx.com/en. [Accessed: 1 May 2026].</w:t>
          </w:r>
        </w:p>
        <w:p w14:paraId="0E76DA62" w14:textId="77777777" w:rsidR="0049328E" w:rsidRPr="0049328E" w:rsidRDefault="0049328E">
          <w:pPr>
            <w:autoSpaceDE w:val="0"/>
            <w:autoSpaceDN w:val="0"/>
            <w:ind w:hanging="480"/>
            <w:divId w:val="180290770"/>
            <w:rPr>
              <w:color w:val="000000"/>
              <w:sz w:val="28"/>
            </w:rPr>
          </w:pPr>
          <w:r w:rsidRPr="0049328E">
            <w:rPr>
              <w:color w:val="000000"/>
              <w:sz w:val="28"/>
            </w:rPr>
            <w:t xml:space="preserve">Ferone, A. &amp; Verrilli, S. (2025). Exploiting Blockchain Technology for Enhancing Digital Twins’ Security and Transparency. </w:t>
          </w:r>
          <w:r w:rsidRPr="0049328E">
            <w:rPr>
              <w:i/>
              <w:iCs/>
              <w:color w:val="000000"/>
              <w:sz w:val="28"/>
            </w:rPr>
            <w:t>Future Internet</w:t>
          </w:r>
          <w:r w:rsidRPr="0049328E">
            <w:rPr>
              <w:color w:val="000000"/>
              <w:sz w:val="28"/>
            </w:rPr>
            <w:t>. 17 (1).</w:t>
          </w:r>
        </w:p>
        <w:p w14:paraId="00A4942F" w14:textId="77777777" w:rsidR="0049328E" w:rsidRPr="0049328E" w:rsidRDefault="0049328E">
          <w:pPr>
            <w:autoSpaceDE w:val="0"/>
            <w:autoSpaceDN w:val="0"/>
            <w:ind w:hanging="480"/>
            <w:divId w:val="132138042"/>
            <w:rPr>
              <w:color w:val="000000"/>
              <w:sz w:val="28"/>
            </w:rPr>
          </w:pPr>
          <w:r w:rsidRPr="0049328E">
            <w:rPr>
              <w:color w:val="000000"/>
              <w:sz w:val="28"/>
            </w:rPr>
            <w:t xml:space="preserve">Hasan, H.R., Salah, K., Jayaraman, R., Omar, M., Yaqoob, I., Pesic, S., Taylor, T. &amp; Boscovic, D. (2020). A Blockchain-Based Approach for the Creation of Digital Twins. </w:t>
          </w:r>
          <w:r w:rsidRPr="0049328E">
            <w:rPr>
              <w:i/>
              <w:iCs/>
              <w:color w:val="000000"/>
              <w:sz w:val="28"/>
            </w:rPr>
            <w:t>IEEE Access</w:t>
          </w:r>
          <w:r w:rsidRPr="0049328E">
            <w:rPr>
              <w:color w:val="000000"/>
              <w:sz w:val="28"/>
            </w:rPr>
            <w:t>. 8. p.pp. 34113–34126.</w:t>
          </w:r>
        </w:p>
        <w:p w14:paraId="44D57EFE" w14:textId="77777777" w:rsidR="0049328E" w:rsidRPr="0049328E" w:rsidRDefault="0049328E">
          <w:pPr>
            <w:autoSpaceDE w:val="0"/>
            <w:autoSpaceDN w:val="0"/>
            <w:ind w:hanging="480"/>
            <w:divId w:val="80414912"/>
            <w:rPr>
              <w:color w:val="000000"/>
              <w:sz w:val="28"/>
            </w:rPr>
          </w:pPr>
          <w:r w:rsidRPr="0049328E">
            <w:rPr>
              <w:color w:val="000000"/>
              <w:sz w:val="28"/>
            </w:rPr>
            <w:t xml:space="preserve">Kritzinger, W., Karner, M., Traar, G., Henjes, J. &amp; Sihn, W. (2018). Digital Twin in manufacturing: A categorical literature review and classification. In: </w:t>
          </w:r>
          <w:r w:rsidRPr="0049328E">
            <w:rPr>
              <w:i/>
              <w:iCs/>
              <w:color w:val="000000"/>
              <w:sz w:val="28"/>
            </w:rPr>
            <w:t>IFAC-PapersOnLine</w:t>
          </w:r>
          <w:r w:rsidRPr="0049328E">
            <w:rPr>
              <w:color w:val="000000"/>
              <w:sz w:val="28"/>
            </w:rPr>
            <w:t>. 1 January 2018, Elsevier B.V., pp. 1016–1022.</w:t>
          </w:r>
        </w:p>
        <w:p w14:paraId="4D75A30A" w14:textId="77777777" w:rsidR="0049328E" w:rsidRPr="0049328E" w:rsidRDefault="0049328E">
          <w:pPr>
            <w:autoSpaceDE w:val="0"/>
            <w:autoSpaceDN w:val="0"/>
            <w:ind w:hanging="480"/>
            <w:divId w:val="608582189"/>
            <w:rPr>
              <w:color w:val="000000"/>
              <w:sz w:val="28"/>
            </w:rPr>
          </w:pPr>
          <w:r w:rsidRPr="0049328E">
            <w:rPr>
              <w:color w:val="000000"/>
              <w:sz w:val="28"/>
            </w:rPr>
            <w:t xml:space="preserve">Mihai, S., Yaqoob, M., Hung, D. V., Davis, W., Towakel, P., Raza, M., Karamanoglu, M., Barn, B., Shetve, D., Prasad, R. V., Venkataraman, H., Trestian, R. &amp; Nguyen, H.X. (2022). Digital Twins: A Survey on Enabling Technologies, Challenges, Trends and Future Prospects. </w:t>
          </w:r>
          <w:r w:rsidRPr="0049328E">
            <w:rPr>
              <w:i/>
              <w:iCs/>
              <w:color w:val="000000"/>
              <w:sz w:val="28"/>
            </w:rPr>
            <w:t>IEEE Communications Surveys and Tutorials</w:t>
          </w:r>
          <w:r w:rsidRPr="0049328E">
            <w:rPr>
              <w:color w:val="000000"/>
              <w:sz w:val="28"/>
            </w:rPr>
            <w:t>. 24 (4). p.pp. 2255–2291.</w:t>
          </w:r>
        </w:p>
        <w:p w14:paraId="34FC8C47" w14:textId="77777777" w:rsidR="0049328E" w:rsidRPr="0049328E" w:rsidRDefault="0049328E">
          <w:pPr>
            <w:autoSpaceDE w:val="0"/>
            <w:autoSpaceDN w:val="0"/>
            <w:ind w:hanging="480"/>
            <w:divId w:val="2016876436"/>
            <w:rPr>
              <w:color w:val="000000"/>
              <w:sz w:val="28"/>
            </w:rPr>
          </w:pPr>
          <w:r w:rsidRPr="0049328E">
            <w:rPr>
              <w:color w:val="000000"/>
              <w:sz w:val="28"/>
            </w:rPr>
            <w:t xml:space="preserve">Mishra, B. &amp; Kertesz, A. (2020). The use of MQTT in M2M and IoT systems: A survey. </w:t>
          </w:r>
          <w:r w:rsidRPr="0049328E">
            <w:rPr>
              <w:i/>
              <w:iCs/>
              <w:color w:val="000000"/>
              <w:sz w:val="28"/>
            </w:rPr>
            <w:t>IEEE Access</w:t>
          </w:r>
          <w:r w:rsidRPr="0049328E">
            <w:rPr>
              <w:color w:val="000000"/>
              <w:sz w:val="28"/>
            </w:rPr>
            <w:t>. [Online]. 8. p.pp. 201071–201086. Available from: https://ieeexplore.ieee.org/document/9247996. [Accessed: 23 February 2026].</w:t>
          </w:r>
        </w:p>
        <w:p w14:paraId="579E4ADF" w14:textId="77777777" w:rsidR="0049328E" w:rsidRPr="0049328E" w:rsidRDefault="0049328E">
          <w:pPr>
            <w:autoSpaceDE w:val="0"/>
            <w:autoSpaceDN w:val="0"/>
            <w:ind w:hanging="480"/>
            <w:divId w:val="123811201"/>
            <w:rPr>
              <w:color w:val="000000"/>
              <w:sz w:val="28"/>
            </w:rPr>
          </w:pPr>
          <w:r w:rsidRPr="0049328E">
            <w:rPr>
              <w:color w:val="000000"/>
              <w:sz w:val="28"/>
            </w:rPr>
            <w:t xml:space="preserve">MQTT.org (2024). </w:t>
          </w:r>
          <w:r w:rsidRPr="0049328E">
            <w:rPr>
              <w:i/>
              <w:iCs/>
              <w:color w:val="000000"/>
              <w:sz w:val="28"/>
            </w:rPr>
            <w:t>MQTT - The Standard for IoT Messaging</w:t>
          </w:r>
          <w:r w:rsidRPr="0049328E">
            <w:rPr>
              <w:color w:val="000000"/>
              <w:sz w:val="28"/>
            </w:rPr>
            <w:t>. [Online]. 2024. Available from: https://mqtt.org/. [Accessed: 23 February 2026].</w:t>
          </w:r>
        </w:p>
        <w:p w14:paraId="6EAB2700" w14:textId="77777777" w:rsidR="0049328E" w:rsidRPr="0049328E" w:rsidRDefault="0049328E">
          <w:pPr>
            <w:autoSpaceDE w:val="0"/>
            <w:autoSpaceDN w:val="0"/>
            <w:ind w:hanging="480"/>
            <w:divId w:val="627978208"/>
            <w:rPr>
              <w:color w:val="000000"/>
              <w:sz w:val="28"/>
            </w:rPr>
          </w:pPr>
          <w:r w:rsidRPr="0049328E">
            <w:rPr>
              <w:color w:val="000000"/>
              <w:sz w:val="28"/>
            </w:rPr>
            <w:t xml:space="preserve">Putz, B., Dietz, M., Empl, P. &amp; Pernul, G. (2021). EtherTwin: Blockchain-based Secure Digital Twin Information Management. </w:t>
          </w:r>
          <w:r w:rsidRPr="0049328E">
            <w:rPr>
              <w:i/>
              <w:iCs/>
              <w:color w:val="000000"/>
              <w:sz w:val="28"/>
            </w:rPr>
            <w:t>Information Processing and Management</w:t>
          </w:r>
          <w:r w:rsidRPr="0049328E">
            <w:rPr>
              <w:color w:val="000000"/>
              <w:sz w:val="28"/>
            </w:rPr>
            <w:t>. 58 (1).</w:t>
          </w:r>
        </w:p>
        <w:p w14:paraId="37040A9C" w14:textId="77777777" w:rsidR="0049328E" w:rsidRPr="0049328E" w:rsidRDefault="0049328E">
          <w:pPr>
            <w:autoSpaceDE w:val="0"/>
            <w:autoSpaceDN w:val="0"/>
            <w:ind w:hanging="480"/>
            <w:divId w:val="594173119"/>
            <w:rPr>
              <w:color w:val="000000"/>
              <w:sz w:val="28"/>
            </w:rPr>
          </w:pPr>
          <w:r w:rsidRPr="0049328E">
            <w:rPr>
              <w:color w:val="000000"/>
              <w:sz w:val="28"/>
            </w:rPr>
            <w:t xml:space="preserve">Sepasgozar, S.M.E. (2021). Differentiating digital twin from digital shadow: Elucidating a paradigm shift to expedite a smart, sustainable built environment. </w:t>
          </w:r>
          <w:r w:rsidRPr="0049328E">
            <w:rPr>
              <w:i/>
              <w:iCs/>
              <w:color w:val="000000"/>
              <w:sz w:val="28"/>
            </w:rPr>
            <w:t>Buildings</w:t>
          </w:r>
          <w:r w:rsidRPr="0049328E">
            <w:rPr>
              <w:color w:val="000000"/>
              <w:sz w:val="28"/>
            </w:rPr>
            <w:t>. 11 (4).</w:t>
          </w:r>
        </w:p>
        <w:p w14:paraId="3117D3D2" w14:textId="77777777" w:rsidR="0049328E" w:rsidRPr="0049328E" w:rsidRDefault="0049328E">
          <w:pPr>
            <w:autoSpaceDE w:val="0"/>
            <w:autoSpaceDN w:val="0"/>
            <w:ind w:hanging="480"/>
            <w:divId w:val="1920670374"/>
            <w:rPr>
              <w:color w:val="000000"/>
              <w:sz w:val="28"/>
            </w:rPr>
          </w:pPr>
          <w:r w:rsidRPr="0049328E">
            <w:rPr>
              <w:color w:val="000000"/>
              <w:sz w:val="28"/>
            </w:rPr>
            <w:t xml:space="preserve">Sharma, A., Kosasih, E., Zhang, J., Brintrup, A. &amp; Calinescu, A. (2022). Digital Twins: State of the art theory and practice, challenges, and open research questions. </w:t>
          </w:r>
          <w:r w:rsidRPr="0049328E">
            <w:rPr>
              <w:i/>
              <w:iCs/>
              <w:color w:val="000000"/>
              <w:sz w:val="28"/>
            </w:rPr>
            <w:t>Journal of Industrial Information Integration</w:t>
          </w:r>
          <w:r w:rsidRPr="0049328E">
            <w:rPr>
              <w:color w:val="000000"/>
              <w:sz w:val="28"/>
            </w:rPr>
            <w:t>. [Online]. 30. p.p. 100383. Available from: https://www.sciencedirect.com/science/article/pii/S2452414X22000516?via%3Dihub#b29. [Accessed: 5 January 2026].</w:t>
          </w:r>
        </w:p>
        <w:p w14:paraId="7A25EE43" w14:textId="77777777" w:rsidR="0049328E" w:rsidRPr="0049328E" w:rsidRDefault="0049328E">
          <w:pPr>
            <w:autoSpaceDE w:val="0"/>
            <w:autoSpaceDN w:val="0"/>
            <w:ind w:hanging="480"/>
            <w:divId w:val="1489250465"/>
            <w:rPr>
              <w:color w:val="000000"/>
              <w:sz w:val="28"/>
            </w:rPr>
          </w:pPr>
          <w:r w:rsidRPr="0049328E">
            <w:rPr>
              <w:color w:val="000000"/>
              <w:sz w:val="28"/>
            </w:rPr>
            <w:t xml:space="preserve">Suhail, S., Hussain, R., Jurdak, R., Oracevic, A., Salah, K., Hong, C.S. &amp; Matulevičius, R. (2022). Blockchain-Based Digital Twins: Research Trends, Issues, and Future Challenges. </w:t>
          </w:r>
          <w:r w:rsidRPr="0049328E">
            <w:rPr>
              <w:i/>
              <w:iCs/>
              <w:color w:val="000000"/>
              <w:sz w:val="28"/>
            </w:rPr>
            <w:t>ACM Computing Surveys</w:t>
          </w:r>
          <w:r w:rsidRPr="0049328E">
            <w:rPr>
              <w:color w:val="000000"/>
              <w:sz w:val="28"/>
            </w:rPr>
            <w:t>. 54 (11s).</w:t>
          </w:r>
        </w:p>
        <w:p w14:paraId="1C326B6A" w14:textId="77777777" w:rsidR="0049328E" w:rsidRPr="0049328E" w:rsidRDefault="0049328E">
          <w:pPr>
            <w:autoSpaceDE w:val="0"/>
            <w:autoSpaceDN w:val="0"/>
            <w:ind w:hanging="480"/>
            <w:divId w:val="2084259134"/>
            <w:rPr>
              <w:color w:val="000000"/>
              <w:sz w:val="28"/>
            </w:rPr>
          </w:pPr>
          <w:r w:rsidRPr="0049328E">
            <w:rPr>
              <w:color w:val="000000"/>
              <w:sz w:val="28"/>
            </w:rPr>
            <w:t xml:space="preserve">Szabo, N. (1997). Formalizing and Securing Relationships on Public Networks. </w:t>
          </w:r>
          <w:r w:rsidRPr="0049328E">
            <w:rPr>
              <w:i/>
              <w:iCs/>
              <w:color w:val="000000"/>
              <w:sz w:val="28"/>
            </w:rPr>
            <w:t>First Monday</w:t>
          </w:r>
          <w:r w:rsidRPr="0049328E">
            <w:rPr>
              <w:color w:val="000000"/>
              <w:sz w:val="28"/>
            </w:rPr>
            <w:t>. [Online]. 2 (9). Available from: https://firstmonday.org/ojs/index.php/fm/article/view/548.</w:t>
          </w:r>
        </w:p>
        <w:p w14:paraId="554F8AB6" w14:textId="77777777" w:rsidR="0049328E" w:rsidRPr="0049328E" w:rsidRDefault="0049328E">
          <w:pPr>
            <w:autoSpaceDE w:val="0"/>
            <w:autoSpaceDN w:val="0"/>
            <w:ind w:hanging="480"/>
            <w:divId w:val="1063986699"/>
            <w:rPr>
              <w:color w:val="000000"/>
              <w:sz w:val="28"/>
            </w:rPr>
          </w:pPr>
          <w:r w:rsidRPr="0049328E">
            <w:rPr>
              <w:color w:val="000000"/>
              <w:sz w:val="28"/>
            </w:rPr>
            <w:lastRenderedPageBreak/>
            <w:t xml:space="preserve">Tao, F., Zhang, H., Liu, A. &amp; Nee, A.Y.C. (2019). Digital Twin in Industry: State-of-the-Art. </w:t>
          </w:r>
          <w:r w:rsidRPr="0049328E">
            <w:rPr>
              <w:i/>
              <w:iCs/>
              <w:color w:val="000000"/>
              <w:sz w:val="28"/>
            </w:rPr>
            <w:t>IEEE Transactions on Industrial Informatics</w:t>
          </w:r>
          <w:r w:rsidRPr="0049328E">
            <w:rPr>
              <w:color w:val="000000"/>
              <w:sz w:val="28"/>
            </w:rPr>
            <w:t>. 15 (4). p.pp. 2405–2415.</w:t>
          </w:r>
        </w:p>
        <w:p w14:paraId="678953B6" w14:textId="77777777" w:rsidR="0049328E" w:rsidRPr="0049328E" w:rsidRDefault="0049328E">
          <w:pPr>
            <w:autoSpaceDE w:val="0"/>
            <w:autoSpaceDN w:val="0"/>
            <w:ind w:hanging="480"/>
            <w:divId w:val="1652833681"/>
            <w:rPr>
              <w:color w:val="000000"/>
              <w:sz w:val="28"/>
            </w:rPr>
          </w:pPr>
          <w:r w:rsidRPr="0049328E">
            <w:rPr>
              <w:color w:val="000000"/>
              <w:sz w:val="28"/>
            </w:rPr>
            <w:t xml:space="preserve">Thakur, G., Kumar, P., Deepika, Jangirala, S., Das, A.K. &amp; Park, Y. (2023). An Effective Privacy-Preserving Blockchain-Assisted Security Protocol for Cloud-Based Digital Twin Environment. </w:t>
          </w:r>
          <w:r w:rsidRPr="0049328E">
            <w:rPr>
              <w:i/>
              <w:iCs/>
              <w:color w:val="000000"/>
              <w:sz w:val="28"/>
            </w:rPr>
            <w:t>IEEE Access</w:t>
          </w:r>
          <w:r w:rsidRPr="0049328E">
            <w:rPr>
              <w:color w:val="000000"/>
              <w:sz w:val="28"/>
            </w:rPr>
            <w:t>. 11. p.pp. 26877–26892.</w:t>
          </w:r>
        </w:p>
        <w:p w14:paraId="1A5D6707" w14:textId="77777777" w:rsidR="0049328E" w:rsidRPr="0049328E" w:rsidRDefault="0049328E">
          <w:pPr>
            <w:autoSpaceDE w:val="0"/>
            <w:autoSpaceDN w:val="0"/>
            <w:ind w:hanging="480"/>
            <w:divId w:val="1221163657"/>
            <w:rPr>
              <w:color w:val="000000"/>
              <w:sz w:val="28"/>
            </w:rPr>
          </w:pPr>
          <w:r w:rsidRPr="0049328E">
            <w:rPr>
              <w:color w:val="000000"/>
              <w:sz w:val="28"/>
            </w:rPr>
            <w:t xml:space="preserve">VanDerHorn, E. &amp; Mahadevan, S. (2021). Digital Twin: Generalization, characterization and implementation. </w:t>
          </w:r>
          <w:r w:rsidRPr="0049328E">
            <w:rPr>
              <w:i/>
              <w:iCs/>
              <w:color w:val="000000"/>
              <w:sz w:val="28"/>
            </w:rPr>
            <w:t>Decision Support Systems</w:t>
          </w:r>
          <w:r w:rsidRPr="0049328E">
            <w:rPr>
              <w:color w:val="000000"/>
              <w:sz w:val="28"/>
            </w:rPr>
            <w:t>. [Online]. 145. p.p. 113524. Available from: https://www.sciencedirect.com/science/article/pii/S0167923621000348. [Accessed: 7 January 2026].</w:t>
          </w:r>
        </w:p>
        <w:p w14:paraId="0C463F54" w14:textId="77777777" w:rsidR="0049328E" w:rsidRPr="0049328E" w:rsidRDefault="0049328E">
          <w:pPr>
            <w:autoSpaceDE w:val="0"/>
            <w:autoSpaceDN w:val="0"/>
            <w:ind w:hanging="480"/>
            <w:divId w:val="342052860"/>
            <w:rPr>
              <w:color w:val="000000"/>
              <w:sz w:val="28"/>
            </w:rPr>
          </w:pPr>
          <w:r w:rsidRPr="0049328E">
            <w:rPr>
              <w:color w:val="000000"/>
              <w:sz w:val="28"/>
            </w:rPr>
            <w:t xml:space="preserve">Werth, J., Berenjestanaki, M.H., Barzegar, H.R., El Ioini, N. &amp; Pahl, C. (2023). A Review of Blockchain Platforms Based on the Scalability, Security and Decentralization Trilemma. In: </w:t>
          </w:r>
          <w:r w:rsidRPr="0049328E">
            <w:rPr>
              <w:i/>
              <w:iCs/>
              <w:color w:val="000000"/>
              <w:sz w:val="28"/>
            </w:rPr>
            <w:t>International Conference on Enterprise Information Systems, ICEIS - Proceedings</w:t>
          </w:r>
          <w:r w:rsidRPr="0049328E">
            <w:rPr>
              <w:color w:val="000000"/>
              <w:sz w:val="28"/>
            </w:rPr>
            <w:t>. 2023, Science and Technology Publications, Lda, pp. 146–155.</w:t>
          </w:r>
        </w:p>
        <w:p w14:paraId="7DF82D70" w14:textId="77777777" w:rsidR="0049328E" w:rsidRPr="0049328E" w:rsidRDefault="0049328E">
          <w:pPr>
            <w:autoSpaceDE w:val="0"/>
            <w:autoSpaceDN w:val="0"/>
            <w:ind w:hanging="480"/>
            <w:divId w:val="98451914"/>
            <w:rPr>
              <w:color w:val="000000"/>
              <w:sz w:val="28"/>
            </w:rPr>
          </w:pPr>
          <w:r w:rsidRPr="0049328E">
            <w:rPr>
              <w:color w:val="000000"/>
              <w:sz w:val="28"/>
            </w:rPr>
            <w:t xml:space="preserve">Yaqoob, I., Salah, K., Uddin, M., Jayaraman, R., Omar, M. &amp; Imran, M. (2020). Blockchain for Digital Twins: Recent Advances and Future Research Challenges. </w:t>
          </w:r>
          <w:r w:rsidRPr="0049328E">
            <w:rPr>
              <w:i/>
              <w:iCs/>
              <w:color w:val="000000"/>
              <w:sz w:val="28"/>
            </w:rPr>
            <w:t>IEEE Network</w:t>
          </w:r>
          <w:r w:rsidRPr="0049328E">
            <w:rPr>
              <w:color w:val="000000"/>
              <w:sz w:val="28"/>
            </w:rPr>
            <w:t>. 34 (5). p.pp. 290–298.</w:t>
          </w:r>
        </w:p>
        <w:p w14:paraId="30F7C7D9" w14:textId="34F41D2C" w:rsidR="005F2E69" w:rsidRDefault="0049328E">
          <w:pPr>
            <w:pStyle w:val="Heading1"/>
          </w:pPr>
          <w:r w:rsidRPr="0049328E">
            <w:t> </w:t>
          </w:r>
        </w:p>
      </w:sdtContent>
    </w:sdt>
    <w:p w14:paraId="5AE6872A" w14:textId="77777777" w:rsidR="00313C1A" w:rsidRDefault="00313C1A"/>
    <w:sectPr w:rsidR="00313C1A">
      <w:headerReference w:type="even" r:id="rId20"/>
      <w:headerReference w:type="default" r:id="rId21"/>
      <w:footerReference w:type="even" r:id="rId22"/>
      <w:footerReference w:type="default" r:id="rId23"/>
      <w:headerReference w:type="first" r:id="rId24"/>
      <w:footerReference w:type="first" r:id="rId25"/>
      <w:pgSz w:w="11906" w:h="16838"/>
      <w:pgMar w:top="1440" w:right="1440" w:bottom="1440" w:left="1800" w:header="708" w:footer="708"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Ross Wilson" w:date="2026-04-21T11:42:00Z" w:initials="RW">
    <w:p w14:paraId="51DCE06E" w14:textId="77777777" w:rsidR="00B24AE0" w:rsidRDefault="00B24AE0" w:rsidP="00B24AE0">
      <w:pPr>
        <w:pStyle w:val="CommentText"/>
      </w:pPr>
      <w:r>
        <w:rPr>
          <w:rStyle w:val="CommentReference"/>
        </w:rPr>
        <w:annotationRef/>
      </w:r>
      <w:r>
        <w:t>Further research sections can be used to support claims of research gaps</w:t>
      </w:r>
    </w:p>
  </w:comment>
  <w:comment w:id="1" w:author="Ross Wilson" w:date="2026-04-21T11:43:00Z" w:initials="RW">
    <w:p w14:paraId="61BD08D6" w14:textId="77777777" w:rsidR="00B24AE0" w:rsidRDefault="00B24AE0" w:rsidP="00B24AE0">
      <w:pPr>
        <w:pStyle w:val="CommentText"/>
      </w:pPr>
      <w:r>
        <w:rPr>
          <w:rStyle w:val="CommentReference"/>
        </w:rPr>
        <w:annotationRef/>
      </w:r>
      <w:r>
        <w:t>If this is the case, reference examples (can be stuff used later for other purposes)</w:t>
      </w:r>
    </w:p>
  </w:comment>
  <w:comment w:id="2" w:author="Ross Wilson" w:date="2026-04-21T12:00:00Z" w:initials="RW">
    <w:p w14:paraId="2993D233" w14:textId="77777777" w:rsidR="00643197" w:rsidRDefault="00643197" w:rsidP="00643197">
      <w:pPr>
        <w:pStyle w:val="CommentText"/>
      </w:pPr>
      <w:r>
        <w:rPr>
          <w:rStyle w:val="CommentReference"/>
        </w:rPr>
        <w:annotationRef/>
      </w:r>
      <w:r>
        <w:t>Citation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1DCE06E" w15:done="1"/>
  <w15:commentEx w15:paraId="61BD08D6" w15:done="1"/>
  <w15:commentEx w15:paraId="2993D23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A3CAD64" w16cex:dateUtc="2026-04-21T10:42:00Z"/>
  <w16cex:commentExtensible w16cex:durableId="463439FF" w16cex:dateUtc="2026-04-21T10:43:00Z"/>
  <w16cex:commentExtensible w16cex:durableId="4CE706A6" w16cex:dateUtc="2026-04-21T11: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1DCE06E" w16cid:durableId="4A3CAD64"/>
  <w16cid:commentId w16cid:paraId="61BD08D6" w16cid:durableId="463439FF"/>
  <w16cid:commentId w16cid:paraId="2993D233" w16cid:durableId="4CE706A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B15919" w14:textId="77777777" w:rsidR="006E2B4D" w:rsidRDefault="006E2B4D">
      <w:r>
        <w:separator/>
      </w:r>
    </w:p>
  </w:endnote>
  <w:endnote w:type="continuationSeparator" w:id="0">
    <w:p w14:paraId="71A1C096" w14:textId="77777777" w:rsidR="006E2B4D" w:rsidRDefault="006E2B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0906C" w14:textId="77777777" w:rsidR="00D2656F" w:rsidRDefault="00D265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F3EE0" w14:textId="77777777" w:rsidR="00C37F1B" w:rsidRDefault="00643197">
    <w:pPr>
      <w:jc w:val="center"/>
    </w:pPr>
    <w:r>
      <w:rPr>
        <w:color w:val="555555"/>
        <w:sz w:val="18"/>
        <w:szCs w:val="18"/>
      </w:rPr>
      <w:t xml:space="preserve">Page </w:t>
    </w:r>
    <w:r>
      <w:rPr>
        <w:color w:val="555555"/>
        <w:sz w:val="18"/>
        <w:szCs w:val="18"/>
      </w:rPr>
      <w:fldChar w:fldCharType="begin"/>
    </w:r>
    <w:r>
      <w:rPr>
        <w:color w:val="555555"/>
        <w:sz w:val="18"/>
        <w:szCs w:val="18"/>
      </w:rPr>
      <w:instrText>PAGE</w:instrText>
    </w:r>
    <w:r>
      <w:rPr>
        <w:color w:val="555555"/>
        <w:sz w:val="18"/>
        <w:szCs w:val="18"/>
      </w:rPr>
      <w:fldChar w:fldCharType="separate"/>
    </w:r>
    <w:r w:rsidR="00233B02">
      <w:rPr>
        <w:noProof/>
        <w:color w:val="555555"/>
        <w:sz w:val="18"/>
        <w:szCs w:val="18"/>
      </w:rPr>
      <w:t>1</w:t>
    </w:r>
    <w:r>
      <w:rPr>
        <w:color w:val="555555"/>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708F5" w14:textId="77777777" w:rsidR="00D2656F" w:rsidRDefault="00D265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04F45" w14:textId="77777777" w:rsidR="006E2B4D" w:rsidRDefault="006E2B4D">
      <w:r>
        <w:separator/>
      </w:r>
    </w:p>
  </w:footnote>
  <w:footnote w:type="continuationSeparator" w:id="0">
    <w:p w14:paraId="3AF96429" w14:textId="77777777" w:rsidR="006E2B4D" w:rsidRDefault="006E2B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8EB7" w14:textId="77777777" w:rsidR="00D2656F" w:rsidRDefault="00D265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5BB5B" w14:textId="77777777" w:rsidR="00C37F1B" w:rsidRDefault="00643197">
    <w:pPr>
      <w:pBdr>
        <w:bottom w:val="single" w:sz="4" w:space="0" w:color="2E75B6"/>
      </w:pBdr>
      <w:jc w:val="right"/>
    </w:pPr>
    <w:r>
      <w:rPr>
        <w:color w:val="555555"/>
        <w:sz w:val="18"/>
        <w:szCs w:val="18"/>
      </w:rPr>
      <w:t>COMP60029 FYP — Literature Review Draft — Chidube Steve Anike (25020251)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F71AB" w14:textId="77777777" w:rsidR="00D2656F" w:rsidRDefault="00D265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550F86"/>
    <w:multiLevelType w:val="hybridMultilevel"/>
    <w:tmpl w:val="641288FC"/>
    <w:lvl w:ilvl="0" w:tplc="C22CA45A">
      <w:start w:val="1"/>
      <w:numFmt w:val="bullet"/>
      <w:lvlText w:val="●"/>
      <w:lvlJc w:val="left"/>
      <w:pPr>
        <w:ind w:left="720" w:hanging="360"/>
      </w:pPr>
    </w:lvl>
    <w:lvl w:ilvl="1" w:tplc="8DF8DCDC">
      <w:start w:val="1"/>
      <w:numFmt w:val="bullet"/>
      <w:lvlText w:val="○"/>
      <w:lvlJc w:val="left"/>
      <w:pPr>
        <w:ind w:left="1440" w:hanging="360"/>
      </w:pPr>
    </w:lvl>
    <w:lvl w:ilvl="2" w:tplc="7BB43A2A">
      <w:start w:val="1"/>
      <w:numFmt w:val="bullet"/>
      <w:lvlText w:val="■"/>
      <w:lvlJc w:val="left"/>
      <w:pPr>
        <w:ind w:left="2160" w:hanging="360"/>
      </w:pPr>
    </w:lvl>
    <w:lvl w:ilvl="3" w:tplc="EDFEABB2">
      <w:start w:val="1"/>
      <w:numFmt w:val="bullet"/>
      <w:lvlText w:val="●"/>
      <w:lvlJc w:val="left"/>
      <w:pPr>
        <w:ind w:left="2880" w:hanging="360"/>
      </w:pPr>
    </w:lvl>
    <w:lvl w:ilvl="4" w:tplc="74C88E68">
      <w:start w:val="1"/>
      <w:numFmt w:val="bullet"/>
      <w:lvlText w:val="○"/>
      <w:lvlJc w:val="left"/>
      <w:pPr>
        <w:ind w:left="3600" w:hanging="360"/>
      </w:pPr>
    </w:lvl>
    <w:lvl w:ilvl="5" w:tplc="95205196">
      <w:start w:val="1"/>
      <w:numFmt w:val="bullet"/>
      <w:lvlText w:val="■"/>
      <w:lvlJc w:val="left"/>
      <w:pPr>
        <w:ind w:left="4320" w:hanging="360"/>
      </w:pPr>
    </w:lvl>
    <w:lvl w:ilvl="6" w:tplc="6AB8A986">
      <w:start w:val="1"/>
      <w:numFmt w:val="bullet"/>
      <w:lvlText w:val="●"/>
      <w:lvlJc w:val="left"/>
      <w:pPr>
        <w:ind w:left="5040" w:hanging="360"/>
      </w:pPr>
    </w:lvl>
    <w:lvl w:ilvl="7" w:tplc="1FBE3106">
      <w:start w:val="1"/>
      <w:numFmt w:val="bullet"/>
      <w:lvlText w:val="●"/>
      <w:lvlJc w:val="left"/>
      <w:pPr>
        <w:ind w:left="5760" w:hanging="360"/>
      </w:pPr>
    </w:lvl>
    <w:lvl w:ilvl="8" w:tplc="1FAC7B1C">
      <w:start w:val="1"/>
      <w:numFmt w:val="bullet"/>
      <w:lvlText w:val="●"/>
      <w:lvlJc w:val="left"/>
      <w:pPr>
        <w:ind w:left="6480" w:hanging="360"/>
      </w:pPr>
    </w:lvl>
  </w:abstractNum>
  <w:num w:numId="1" w16cid:durableId="158467280">
    <w:abstractNumId w:val="0"/>
    <w:lvlOverride w:ilvl="0">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oss Wilson">
    <w15:presenceInfo w15:providerId="None" w15:userId="Ross Wilso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7F1B"/>
    <w:rsid w:val="000040AC"/>
    <w:rsid w:val="000064AE"/>
    <w:rsid w:val="00010297"/>
    <w:rsid w:val="000104BC"/>
    <w:rsid w:val="000364B4"/>
    <w:rsid w:val="00042127"/>
    <w:rsid w:val="00051C6D"/>
    <w:rsid w:val="00052C32"/>
    <w:rsid w:val="00062965"/>
    <w:rsid w:val="000767F2"/>
    <w:rsid w:val="0008603F"/>
    <w:rsid w:val="000B2004"/>
    <w:rsid w:val="000C2E27"/>
    <w:rsid w:val="000C5539"/>
    <w:rsid w:val="000D09BB"/>
    <w:rsid w:val="000F0A3F"/>
    <w:rsid w:val="000F5B3C"/>
    <w:rsid w:val="000F5E3E"/>
    <w:rsid w:val="0010533E"/>
    <w:rsid w:val="00112FDF"/>
    <w:rsid w:val="001220F6"/>
    <w:rsid w:val="001340CD"/>
    <w:rsid w:val="00136102"/>
    <w:rsid w:val="00140B3F"/>
    <w:rsid w:val="00141862"/>
    <w:rsid w:val="001447D9"/>
    <w:rsid w:val="00147606"/>
    <w:rsid w:val="001702A1"/>
    <w:rsid w:val="00176CEB"/>
    <w:rsid w:val="0018389D"/>
    <w:rsid w:val="00185142"/>
    <w:rsid w:val="00185161"/>
    <w:rsid w:val="00186DD9"/>
    <w:rsid w:val="00194A80"/>
    <w:rsid w:val="001963D1"/>
    <w:rsid w:val="001A15DC"/>
    <w:rsid w:val="001A4A53"/>
    <w:rsid w:val="001A7202"/>
    <w:rsid w:val="001F068D"/>
    <w:rsid w:val="001F2471"/>
    <w:rsid w:val="00200F1F"/>
    <w:rsid w:val="00202CB6"/>
    <w:rsid w:val="00204B9E"/>
    <w:rsid w:val="00204DB2"/>
    <w:rsid w:val="00207167"/>
    <w:rsid w:val="00207559"/>
    <w:rsid w:val="00211AAC"/>
    <w:rsid w:val="002137AB"/>
    <w:rsid w:val="00213DCB"/>
    <w:rsid w:val="00217FB3"/>
    <w:rsid w:val="00233B02"/>
    <w:rsid w:val="00240222"/>
    <w:rsid w:val="002434BD"/>
    <w:rsid w:val="00243D05"/>
    <w:rsid w:val="00244B66"/>
    <w:rsid w:val="0025646E"/>
    <w:rsid w:val="00267D5F"/>
    <w:rsid w:val="00267F8B"/>
    <w:rsid w:val="00283274"/>
    <w:rsid w:val="002836EA"/>
    <w:rsid w:val="002850BE"/>
    <w:rsid w:val="002A3E75"/>
    <w:rsid w:val="002A7715"/>
    <w:rsid w:val="002B4940"/>
    <w:rsid w:val="002D6702"/>
    <w:rsid w:val="002E0520"/>
    <w:rsid w:val="002E7315"/>
    <w:rsid w:val="002F0582"/>
    <w:rsid w:val="002F7C8A"/>
    <w:rsid w:val="0030008D"/>
    <w:rsid w:val="00304DA9"/>
    <w:rsid w:val="0031052A"/>
    <w:rsid w:val="00313C1A"/>
    <w:rsid w:val="0032009F"/>
    <w:rsid w:val="00321A41"/>
    <w:rsid w:val="00321D59"/>
    <w:rsid w:val="0032345C"/>
    <w:rsid w:val="00332AA6"/>
    <w:rsid w:val="00354E4B"/>
    <w:rsid w:val="003553F3"/>
    <w:rsid w:val="00356045"/>
    <w:rsid w:val="00360159"/>
    <w:rsid w:val="00373836"/>
    <w:rsid w:val="00380088"/>
    <w:rsid w:val="00394BF9"/>
    <w:rsid w:val="003969B1"/>
    <w:rsid w:val="003A00FD"/>
    <w:rsid w:val="003A0A98"/>
    <w:rsid w:val="003A2C51"/>
    <w:rsid w:val="003B13B9"/>
    <w:rsid w:val="003C3C62"/>
    <w:rsid w:val="003F0B5A"/>
    <w:rsid w:val="004014F8"/>
    <w:rsid w:val="00407892"/>
    <w:rsid w:val="00407EB9"/>
    <w:rsid w:val="00411107"/>
    <w:rsid w:val="0043349C"/>
    <w:rsid w:val="004374AD"/>
    <w:rsid w:val="00437982"/>
    <w:rsid w:val="00440252"/>
    <w:rsid w:val="00440A79"/>
    <w:rsid w:val="004431B4"/>
    <w:rsid w:val="00446CD1"/>
    <w:rsid w:val="004540E2"/>
    <w:rsid w:val="004602AC"/>
    <w:rsid w:val="00472A38"/>
    <w:rsid w:val="00476369"/>
    <w:rsid w:val="00487A4E"/>
    <w:rsid w:val="00491EBF"/>
    <w:rsid w:val="0049302C"/>
    <w:rsid w:val="0049328E"/>
    <w:rsid w:val="0049620B"/>
    <w:rsid w:val="004A1A8A"/>
    <w:rsid w:val="004A246B"/>
    <w:rsid w:val="004B34B9"/>
    <w:rsid w:val="004D36D4"/>
    <w:rsid w:val="004D58A5"/>
    <w:rsid w:val="004D637A"/>
    <w:rsid w:val="004D6F06"/>
    <w:rsid w:val="004E7242"/>
    <w:rsid w:val="004F147E"/>
    <w:rsid w:val="00512E96"/>
    <w:rsid w:val="00515624"/>
    <w:rsid w:val="005314F3"/>
    <w:rsid w:val="005346C8"/>
    <w:rsid w:val="00536434"/>
    <w:rsid w:val="0054088F"/>
    <w:rsid w:val="00560E2D"/>
    <w:rsid w:val="005707EB"/>
    <w:rsid w:val="00572EA0"/>
    <w:rsid w:val="00580D4B"/>
    <w:rsid w:val="00582007"/>
    <w:rsid w:val="00584B41"/>
    <w:rsid w:val="00587E4D"/>
    <w:rsid w:val="0059488B"/>
    <w:rsid w:val="005966CF"/>
    <w:rsid w:val="005A28C0"/>
    <w:rsid w:val="005B23B1"/>
    <w:rsid w:val="005C37E8"/>
    <w:rsid w:val="005C5F39"/>
    <w:rsid w:val="005C6713"/>
    <w:rsid w:val="005C71C2"/>
    <w:rsid w:val="005D5066"/>
    <w:rsid w:val="005D6312"/>
    <w:rsid w:val="005E7893"/>
    <w:rsid w:val="005F2E69"/>
    <w:rsid w:val="00605851"/>
    <w:rsid w:val="006074BC"/>
    <w:rsid w:val="006104A0"/>
    <w:rsid w:val="006237F1"/>
    <w:rsid w:val="00623C75"/>
    <w:rsid w:val="00627288"/>
    <w:rsid w:val="006310D1"/>
    <w:rsid w:val="00634E41"/>
    <w:rsid w:val="006376C6"/>
    <w:rsid w:val="00643197"/>
    <w:rsid w:val="006803BC"/>
    <w:rsid w:val="00697313"/>
    <w:rsid w:val="006975F9"/>
    <w:rsid w:val="006A2A16"/>
    <w:rsid w:val="006A4E10"/>
    <w:rsid w:val="006A6EC4"/>
    <w:rsid w:val="006B27B0"/>
    <w:rsid w:val="006B7B6D"/>
    <w:rsid w:val="006C5EEB"/>
    <w:rsid w:val="006D52F5"/>
    <w:rsid w:val="006E2B4D"/>
    <w:rsid w:val="006E77AA"/>
    <w:rsid w:val="0070159C"/>
    <w:rsid w:val="00701EF6"/>
    <w:rsid w:val="00712B1C"/>
    <w:rsid w:val="007239CC"/>
    <w:rsid w:val="0072727C"/>
    <w:rsid w:val="00730EBB"/>
    <w:rsid w:val="00734F03"/>
    <w:rsid w:val="00735974"/>
    <w:rsid w:val="007500AC"/>
    <w:rsid w:val="00760F4A"/>
    <w:rsid w:val="007816FE"/>
    <w:rsid w:val="00783B75"/>
    <w:rsid w:val="007916AC"/>
    <w:rsid w:val="007A1823"/>
    <w:rsid w:val="007B3916"/>
    <w:rsid w:val="007C7EEB"/>
    <w:rsid w:val="00802CF6"/>
    <w:rsid w:val="00815D8A"/>
    <w:rsid w:val="00830558"/>
    <w:rsid w:val="008330F3"/>
    <w:rsid w:val="00850881"/>
    <w:rsid w:val="0086292C"/>
    <w:rsid w:val="00884546"/>
    <w:rsid w:val="0088653C"/>
    <w:rsid w:val="008B0E79"/>
    <w:rsid w:val="008B5D4F"/>
    <w:rsid w:val="008C1F78"/>
    <w:rsid w:val="008C6B15"/>
    <w:rsid w:val="008E7494"/>
    <w:rsid w:val="008F3AA1"/>
    <w:rsid w:val="00900B7E"/>
    <w:rsid w:val="00902BFD"/>
    <w:rsid w:val="009107CE"/>
    <w:rsid w:val="00917B26"/>
    <w:rsid w:val="00935900"/>
    <w:rsid w:val="009556D7"/>
    <w:rsid w:val="00964A1E"/>
    <w:rsid w:val="009662D3"/>
    <w:rsid w:val="00970CBA"/>
    <w:rsid w:val="00971F0A"/>
    <w:rsid w:val="00973BA9"/>
    <w:rsid w:val="00974A35"/>
    <w:rsid w:val="00981A1B"/>
    <w:rsid w:val="00987A1B"/>
    <w:rsid w:val="009A6272"/>
    <w:rsid w:val="009C60DA"/>
    <w:rsid w:val="009E2136"/>
    <w:rsid w:val="00A0524E"/>
    <w:rsid w:val="00A21843"/>
    <w:rsid w:val="00A248F6"/>
    <w:rsid w:val="00A24DF0"/>
    <w:rsid w:val="00A370F9"/>
    <w:rsid w:val="00A5367C"/>
    <w:rsid w:val="00A66D92"/>
    <w:rsid w:val="00A7309C"/>
    <w:rsid w:val="00A83D05"/>
    <w:rsid w:val="00AA0116"/>
    <w:rsid w:val="00AA6F50"/>
    <w:rsid w:val="00AD4136"/>
    <w:rsid w:val="00AE592C"/>
    <w:rsid w:val="00AF7225"/>
    <w:rsid w:val="00AF73D1"/>
    <w:rsid w:val="00B160F4"/>
    <w:rsid w:val="00B16E6B"/>
    <w:rsid w:val="00B24AE0"/>
    <w:rsid w:val="00B363EE"/>
    <w:rsid w:val="00B46E3C"/>
    <w:rsid w:val="00B47EA2"/>
    <w:rsid w:val="00B57127"/>
    <w:rsid w:val="00B80771"/>
    <w:rsid w:val="00B83540"/>
    <w:rsid w:val="00B90A9F"/>
    <w:rsid w:val="00B9567E"/>
    <w:rsid w:val="00BE3427"/>
    <w:rsid w:val="00BF2B5A"/>
    <w:rsid w:val="00C16148"/>
    <w:rsid w:val="00C24D15"/>
    <w:rsid w:val="00C341E9"/>
    <w:rsid w:val="00C3456B"/>
    <w:rsid w:val="00C37F1B"/>
    <w:rsid w:val="00C43E49"/>
    <w:rsid w:val="00C672CC"/>
    <w:rsid w:val="00C94931"/>
    <w:rsid w:val="00CA1BFF"/>
    <w:rsid w:val="00CA4EE2"/>
    <w:rsid w:val="00CA75CC"/>
    <w:rsid w:val="00CB0218"/>
    <w:rsid w:val="00CB6F6D"/>
    <w:rsid w:val="00CC4AB3"/>
    <w:rsid w:val="00CD07EB"/>
    <w:rsid w:val="00CF2F70"/>
    <w:rsid w:val="00CF31B2"/>
    <w:rsid w:val="00CF738A"/>
    <w:rsid w:val="00D01948"/>
    <w:rsid w:val="00D0366B"/>
    <w:rsid w:val="00D11833"/>
    <w:rsid w:val="00D2656F"/>
    <w:rsid w:val="00D30A61"/>
    <w:rsid w:val="00D356AC"/>
    <w:rsid w:val="00D35EB8"/>
    <w:rsid w:val="00D404AC"/>
    <w:rsid w:val="00D4277D"/>
    <w:rsid w:val="00D53153"/>
    <w:rsid w:val="00D63C22"/>
    <w:rsid w:val="00D8455E"/>
    <w:rsid w:val="00D97162"/>
    <w:rsid w:val="00DA0422"/>
    <w:rsid w:val="00DA0C7C"/>
    <w:rsid w:val="00DA77F7"/>
    <w:rsid w:val="00DB5D21"/>
    <w:rsid w:val="00DB62F7"/>
    <w:rsid w:val="00DC6148"/>
    <w:rsid w:val="00DD240C"/>
    <w:rsid w:val="00DD5164"/>
    <w:rsid w:val="00DD541B"/>
    <w:rsid w:val="00DE1D29"/>
    <w:rsid w:val="00DF0484"/>
    <w:rsid w:val="00DF3B6C"/>
    <w:rsid w:val="00DF3ED3"/>
    <w:rsid w:val="00DF6528"/>
    <w:rsid w:val="00E00176"/>
    <w:rsid w:val="00E11A9C"/>
    <w:rsid w:val="00E14FBF"/>
    <w:rsid w:val="00E247A0"/>
    <w:rsid w:val="00E358B6"/>
    <w:rsid w:val="00E454D3"/>
    <w:rsid w:val="00E51FF2"/>
    <w:rsid w:val="00E53D3A"/>
    <w:rsid w:val="00E53D41"/>
    <w:rsid w:val="00E762AB"/>
    <w:rsid w:val="00E86A08"/>
    <w:rsid w:val="00E86AAF"/>
    <w:rsid w:val="00E87F6A"/>
    <w:rsid w:val="00EA02CB"/>
    <w:rsid w:val="00EA058F"/>
    <w:rsid w:val="00EB289C"/>
    <w:rsid w:val="00EB41D2"/>
    <w:rsid w:val="00EB508B"/>
    <w:rsid w:val="00EB50E0"/>
    <w:rsid w:val="00EC12E8"/>
    <w:rsid w:val="00ED3737"/>
    <w:rsid w:val="00EE4EBF"/>
    <w:rsid w:val="00EF28ED"/>
    <w:rsid w:val="00F01A4E"/>
    <w:rsid w:val="00F137F8"/>
    <w:rsid w:val="00F15309"/>
    <w:rsid w:val="00F17E8E"/>
    <w:rsid w:val="00F203B1"/>
    <w:rsid w:val="00F267B5"/>
    <w:rsid w:val="00F436C5"/>
    <w:rsid w:val="00F57C04"/>
    <w:rsid w:val="00F608D7"/>
    <w:rsid w:val="00F61B52"/>
    <w:rsid w:val="00F65AB6"/>
    <w:rsid w:val="00F8018A"/>
    <w:rsid w:val="00F80C78"/>
    <w:rsid w:val="00F832AD"/>
    <w:rsid w:val="00F906BB"/>
    <w:rsid w:val="00F93DDF"/>
    <w:rsid w:val="00F96E39"/>
    <w:rsid w:val="00FA5AA9"/>
    <w:rsid w:val="00FB185C"/>
    <w:rsid w:val="00FC69CA"/>
    <w:rsid w:val="00FD696F"/>
    <w:rsid w:val="00FF77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AA59F"/>
  <w15:docId w15:val="{E7F264D8-AE3C-49CA-A01A-E2E3C1367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20" w:after="160"/>
      <w:outlineLvl w:val="0"/>
    </w:pPr>
    <w:rPr>
      <w:b/>
      <w:bCs/>
      <w:color w:val="000000"/>
      <w:sz w:val="28"/>
      <w:szCs w:val="28"/>
    </w:rPr>
  </w:style>
  <w:style w:type="paragraph" w:styleId="Heading2">
    <w:name w:val="heading 2"/>
    <w:uiPriority w:val="9"/>
    <w:unhideWhenUsed/>
    <w:qFormat/>
    <w:pPr>
      <w:spacing w:before="240" w:after="120"/>
      <w:outlineLvl w:val="1"/>
    </w:pPr>
    <w:rPr>
      <w:b/>
      <w:bCs/>
      <w:color w:val="000000"/>
    </w:rPr>
  </w:style>
  <w:style w:type="paragraph" w:styleId="Heading3">
    <w:name w:val="heading 3"/>
    <w:uiPriority w:val="9"/>
    <w:semiHidden/>
    <w:unhideWhenUsed/>
    <w:qFormat/>
    <w:pPr>
      <w:spacing w:before="200" w:after="100"/>
      <w:outlineLvl w:val="2"/>
    </w:pPr>
    <w:rPr>
      <w:b/>
      <w:bCs/>
      <w:i/>
      <w:iCs/>
      <w:color w:val="000000"/>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233B02"/>
    <w:pPr>
      <w:tabs>
        <w:tab w:val="center" w:pos="4513"/>
        <w:tab w:val="right" w:pos="9026"/>
      </w:tabs>
    </w:pPr>
  </w:style>
  <w:style w:type="character" w:customStyle="1" w:styleId="HeaderChar">
    <w:name w:val="Header Char"/>
    <w:basedOn w:val="DefaultParagraphFont"/>
    <w:link w:val="Header"/>
    <w:uiPriority w:val="99"/>
    <w:rsid w:val="00233B02"/>
  </w:style>
  <w:style w:type="paragraph" w:styleId="Footer">
    <w:name w:val="footer"/>
    <w:basedOn w:val="Normal"/>
    <w:link w:val="FooterChar"/>
    <w:uiPriority w:val="99"/>
    <w:unhideWhenUsed/>
    <w:rsid w:val="00233B02"/>
    <w:pPr>
      <w:tabs>
        <w:tab w:val="center" w:pos="4513"/>
        <w:tab w:val="right" w:pos="9026"/>
      </w:tabs>
    </w:pPr>
  </w:style>
  <w:style w:type="character" w:customStyle="1" w:styleId="FooterChar">
    <w:name w:val="Footer Char"/>
    <w:basedOn w:val="DefaultParagraphFont"/>
    <w:link w:val="Footer"/>
    <w:uiPriority w:val="99"/>
    <w:rsid w:val="00233B02"/>
  </w:style>
  <w:style w:type="character" w:styleId="CommentReference">
    <w:name w:val="annotation reference"/>
    <w:basedOn w:val="DefaultParagraphFont"/>
    <w:uiPriority w:val="99"/>
    <w:semiHidden/>
    <w:unhideWhenUsed/>
    <w:rsid w:val="0030008D"/>
    <w:rPr>
      <w:sz w:val="16"/>
      <w:szCs w:val="16"/>
    </w:rPr>
  </w:style>
  <w:style w:type="paragraph" w:styleId="CommentText">
    <w:name w:val="annotation text"/>
    <w:basedOn w:val="Normal"/>
    <w:link w:val="CommentTextChar"/>
    <w:uiPriority w:val="99"/>
    <w:unhideWhenUsed/>
    <w:rsid w:val="0030008D"/>
    <w:rPr>
      <w:sz w:val="20"/>
      <w:szCs w:val="20"/>
    </w:rPr>
  </w:style>
  <w:style w:type="character" w:customStyle="1" w:styleId="CommentTextChar">
    <w:name w:val="Comment Text Char"/>
    <w:basedOn w:val="DefaultParagraphFont"/>
    <w:link w:val="CommentText"/>
    <w:uiPriority w:val="99"/>
    <w:rsid w:val="0030008D"/>
    <w:rPr>
      <w:sz w:val="20"/>
      <w:szCs w:val="20"/>
    </w:rPr>
  </w:style>
  <w:style w:type="paragraph" w:styleId="CommentSubject">
    <w:name w:val="annotation subject"/>
    <w:basedOn w:val="CommentText"/>
    <w:next w:val="CommentText"/>
    <w:link w:val="CommentSubjectChar"/>
    <w:uiPriority w:val="99"/>
    <w:semiHidden/>
    <w:unhideWhenUsed/>
    <w:rsid w:val="0030008D"/>
    <w:rPr>
      <w:b/>
      <w:bCs/>
    </w:rPr>
  </w:style>
  <w:style w:type="character" w:customStyle="1" w:styleId="CommentSubjectChar">
    <w:name w:val="Comment Subject Char"/>
    <w:basedOn w:val="CommentTextChar"/>
    <w:link w:val="CommentSubject"/>
    <w:uiPriority w:val="99"/>
    <w:semiHidden/>
    <w:rsid w:val="0030008D"/>
    <w:rPr>
      <w:b/>
      <w:bCs/>
      <w:sz w:val="20"/>
      <w:szCs w:val="20"/>
    </w:rPr>
  </w:style>
  <w:style w:type="character" w:styleId="PlaceholderText">
    <w:name w:val="Placeholder Text"/>
    <w:basedOn w:val="DefaultParagraphFont"/>
    <w:uiPriority w:val="99"/>
    <w:semiHidden/>
    <w:rsid w:val="003553F3"/>
    <w:rPr>
      <w:color w:val="666666"/>
    </w:rPr>
  </w:style>
  <w:style w:type="character" w:styleId="UnresolvedMention">
    <w:name w:val="Unresolved Mention"/>
    <w:basedOn w:val="DefaultParagraphFont"/>
    <w:uiPriority w:val="99"/>
    <w:semiHidden/>
    <w:unhideWhenUsed/>
    <w:rsid w:val="00213DCB"/>
    <w:rPr>
      <w:color w:val="605E5C"/>
      <w:shd w:val="clear" w:color="auto" w:fill="E1DFDD"/>
    </w:rPr>
  </w:style>
  <w:style w:type="character" w:styleId="FollowedHyperlink">
    <w:name w:val="FollowedHyperlink"/>
    <w:basedOn w:val="DefaultParagraphFont"/>
    <w:uiPriority w:val="99"/>
    <w:semiHidden/>
    <w:unhideWhenUsed/>
    <w:rsid w:val="00213DCB"/>
    <w:rPr>
      <w:color w:val="96607D" w:themeColor="followedHyperlink"/>
      <w:u w:val="single"/>
    </w:rPr>
  </w:style>
  <w:style w:type="paragraph" w:styleId="Caption">
    <w:name w:val="caption"/>
    <w:basedOn w:val="Normal"/>
    <w:next w:val="Normal"/>
    <w:uiPriority w:val="35"/>
    <w:unhideWhenUsed/>
    <w:qFormat/>
    <w:rsid w:val="00F01A4E"/>
    <w:pPr>
      <w:spacing w:after="200"/>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1459">
      <w:marLeft w:val="480"/>
      <w:marRight w:val="0"/>
      <w:marTop w:val="0"/>
      <w:marBottom w:val="0"/>
      <w:divBdr>
        <w:top w:val="none" w:sz="0" w:space="0" w:color="auto"/>
        <w:left w:val="none" w:sz="0" w:space="0" w:color="auto"/>
        <w:bottom w:val="none" w:sz="0" w:space="0" w:color="auto"/>
        <w:right w:val="none" w:sz="0" w:space="0" w:color="auto"/>
      </w:divBdr>
    </w:div>
    <w:div w:id="35129905">
      <w:marLeft w:val="480"/>
      <w:marRight w:val="0"/>
      <w:marTop w:val="0"/>
      <w:marBottom w:val="0"/>
      <w:divBdr>
        <w:top w:val="none" w:sz="0" w:space="0" w:color="auto"/>
        <w:left w:val="none" w:sz="0" w:space="0" w:color="auto"/>
        <w:bottom w:val="none" w:sz="0" w:space="0" w:color="auto"/>
        <w:right w:val="none" w:sz="0" w:space="0" w:color="auto"/>
      </w:divBdr>
    </w:div>
    <w:div w:id="44186453">
      <w:marLeft w:val="480"/>
      <w:marRight w:val="0"/>
      <w:marTop w:val="0"/>
      <w:marBottom w:val="0"/>
      <w:divBdr>
        <w:top w:val="none" w:sz="0" w:space="0" w:color="auto"/>
        <w:left w:val="none" w:sz="0" w:space="0" w:color="auto"/>
        <w:bottom w:val="none" w:sz="0" w:space="0" w:color="auto"/>
        <w:right w:val="none" w:sz="0" w:space="0" w:color="auto"/>
      </w:divBdr>
    </w:div>
    <w:div w:id="46531428">
      <w:marLeft w:val="480"/>
      <w:marRight w:val="0"/>
      <w:marTop w:val="0"/>
      <w:marBottom w:val="0"/>
      <w:divBdr>
        <w:top w:val="none" w:sz="0" w:space="0" w:color="auto"/>
        <w:left w:val="none" w:sz="0" w:space="0" w:color="auto"/>
        <w:bottom w:val="none" w:sz="0" w:space="0" w:color="auto"/>
        <w:right w:val="none" w:sz="0" w:space="0" w:color="auto"/>
      </w:divBdr>
    </w:div>
    <w:div w:id="66609214">
      <w:marLeft w:val="480"/>
      <w:marRight w:val="0"/>
      <w:marTop w:val="0"/>
      <w:marBottom w:val="0"/>
      <w:divBdr>
        <w:top w:val="none" w:sz="0" w:space="0" w:color="auto"/>
        <w:left w:val="none" w:sz="0" w:space="0" w:color="auto"/>
        <w:bottom w:val="none" w:sz="0" w:space="0" w:color="auto"/>
        <w:right w:val="none" w:sz="0" w:space="0" w:color="auto"/>
      </w:divBdr>
    </w:div>
    <w:div w:id="67770519">
      <w:marLeft w:val="480"/>
      <w:marRight w:val="0"/>
      <w:marTop w:val="0"/>
      <w:marBottom w:val="0"/>
      <w:divBdr>
        <w:top w:val="none" w:sz="0" w:space="0" w:color="auto"/>
        <w:left w:val="none" w:sz="0" w:space="0" w:color="auto"/>
        <w:bottom w:val="none" w:sz="0" w:space="0" w:color="auto"/>
        <w:right w:val="none" w:sz="0" w:space="0" w:color="auto"/>
      </w:divBdr>
    </w:div>
    <w:div w:id="80414912">
      <w:marLeft w:val="480"/>
      <w:marRight w:val="0"/>
      <w:marTop w:val="0"/>
      <w:marBottom w:val="0"/>
      <w:divBdr>
        <w:top w:val="none" w:sz="0" w:space="0" w:color="auto"/>
        <w:left w:val="none" w:sz="0" w:space="0" w:color="auto"/>
        <w:bottom w:val="none" w:sz="0" w:space="0" w:color="auto"/>
        <w:right w:val="none" w:sz="0" w:space="0" w:color="auto"/>
      </w:divBdr>
    </w:div>
    <w:div w:id="80610827">
      <w:marLeft w:val="480"/>
      <w:marRight w:val="0"/>
      <w:marTop w:val="0"/>
      <w:marBottom w:val="0"/>
      <w:divBdr>
        <w:top w:val="none" w:sz="0" w:space="0" w:color="auto"/>
        <w:left w:val="none" w:sz="0" w:space="0" w:color="auto"/>
        <w:bottom w:val="none" w:sz="0" w:space="0" w:color="auto"/>
        <w:right w:val="none" w:sz="0" w:space="0" w:color="auto"/>
      </w:divBdr>
    </w:div>
    <w:div w:id="92214917">
      <w:marLeft w:val="480"/>
      <w:marRight w:val="0"/>
      <w:marTop w:val="0"/>
      <w:marBottom w:val="0"/>
      <w:divBdr>
        <w:top w:val="none" w:sz="0" w:space="0" w:color="auto"/>
        <w:left w:val="none" w:sz="0" w:space="0" w:color="auto"/>
        <w:bottom w:val="none" w:sz="0" w:space="0" w:color="auto"/>
        <w:right w:val="none" w:sz="0" w:space="0" w:color="auto"/>
      </w:divBdr>
    </w:div>
    <w:div w:id="97913738">
      <w:marLeft w:val="480"/>
      <w:marRight w:val="0"/>
      <w:marTop w:val="0"/>
      <w:marBottom w:val="0"/>
      <w:divBdr>
        <w:top w:val="none" w:sz="0" w:space="0" w:color="auto"/>
        <w:left w:val="none" w:sz="0" w:space="0" w:color="auto"/>
        <w:bottom w:val="none" w:sz="0" w:space="0" w:color="auto"/>
        <w:right w:val="none" w:sz="0" w:space="0" w:color="auto"/>
      </w:divBdr>
    </w:div>
    <w:div w:id="98451914">
      <w:marLeft w:val="480"/>
      <w:marRight w:val="0"/>
      <w:marTop w:val="0"/>
      <w:marBottom w:val="0"/>
      <w:divBdr>
        <w:top w:val="none" w:sz="0" w:space="0" w:color="auto"/>
        <w:left w:val="none" w:sz="0" w:space="0" w:color="auto"/>
        <w:bottom w:val="none" w:sz="0" w:space="0" w:color="auto"/>
        <w:right w:val="none" w:sz="0" w:space="0" w:color="auto"/>
      </w:divBdr>
    </w:div>
    <w:div w:id="113328087">
      <w:marLeft w:val="480"/>
      <w:marRight w:val="0"/>
      <w:marTop w:val="0"/>
      <w:marBottom w:val="0"/>
      <w:divBdr>
        <w:top w:val="none" w:sz="0" w:space="0" w:color="auto"/>
        <w:left w:val="none" w:sz="0" w:space="0" w:color="auto"/>
        <w:bottom w:val="none" w:sz="0" w:space="0" w:color="auto"/>
        <w:right w:val="none" w:sz="0" w:space="0" w:color="auto"/>
      </w:divBdr>
    </w:div>
    <w:div w:id="123811201">
      <w:marLeft w:val="480"/>
      <w:marRight w:val="0"/>
      <w:marTop w:val="0"/>
      <w:marBottom w:val="0"/>
      <w:divBdr>
        <w:top w:val="none" w:sz="0" w:space="0" w:color="auto"/>
        <w:left w:val="none" w:sz="0" w:space="0" w:color="auto"/>
        <w:bottom w:val="none" w:sz="0" w:space="0" w:color="auto"/>
        <w:right w:val="none" w:sz="0" w:space="0" w:color="auto"/>
      </w:divBdr>
    </w:div>
    <w:div w:id="132138042">
      <w:marLeft w:val="480"/>
      <w:marRight w:val="0"/>
      <w:marTop w:val="0"/>
      <w:marBottom w:val="0"/>
      <w:divBdr>
        <w:top w:val="none" w:sz="0" w:space="0" w:color="auto"/>
        <w:left w:val="none" w:sz="0" w:space="0" w:color="auto"/>
        <w:bottom w:val="none" w:sz="0" w:space="0" w:color="auto"/>
        <w:right w:val="none" w:sz="0" w:space="0" w:color="auto"/>
      </w:divBdr>
    </w:div>
    <w:div w:id="133376855">
      <w:marLeft w:val="480"/>
      <w:marRight w:val="0"/>
      <w:marTop w:val="0"/>
      <w:marBottom w:val="0"/>
      <w:divBdr>
        <w:top w:val="none" w:sz="0" w:space="0" w:color="auto"/>
        <w:left w:val="none" w:sz="0" w:space="0" w:color="auto"/>
        <w:bottom w:val="none" w:sz="0" w:space="0" w:color="auto"/>
        <w:right w:val="none" w:sz="0" w:space="0" w:color="auto"/>
      </w:divBdr>
    </w:div>
    <w:div w:id="136840961">
      <w:marLeft w:val="480"/>
      <w:marRight w:val="0"/>
      <w:marTop w:val="0"/>
      <w:marBottom w:val="0"/>
      <w:divBdr>
        <w:top w:val="none" w:sz="0" w:space="0" w:color="auto"/>
        <w:left w:val="none" w:sz="0" w:space="0" w:color="auto"/>
        <w:bottom w:val="none" w:sz="0" w:space="0" w:color="auto"/>
        <w:right w:val="none" w:sz="0" w:space="0" w:color="auto"/>
      </w:divBdr>
    </w:div>
    <w:div w:id="174418477">
      <w:marLeft w:val="480"/>
      <w:marRight w:val="0"/>
      <w:marTop w:val="0"/>
      <w:marBottom w:val="0"/>
      <w:divBdr>
        <w:top w:val="none" w:sz="0" w:space="0" w:color="auto"/>
        <w:left w:val="none" w:sz="0" w:space="0" w:color="auto"/>
        <w:bottom w:val="none" w:sz="0" w:space="0" w:color="auto"/>
        <w:right w:val="none" w:sz="0" w:space="0" w:color="auto"/>
      </w:divBdr>
    </w:div>
    <w:div w:id="175660011">
      <w:marLeft w:val="480"/>
      <w:marRight w:val="0"/>
      <w:marTop w:val="0"/>
      <w:marBottom w:val="0"/>
      <w:divBdr>
        <w:top w:val="none" w:sz="0" w:space="0" w:color="auto"/>
        <w:left w:val="none" w:sz="0" w:space="0" w:color="auto"/>
        <w:bottom w:val="none" w:sz="0" w:space="0" w:color="auto"/>
        <w:right w:val="none" w:sz="0" w:space="0" w:color="auto"/>
      </w:divBdr>
    </w:div>
    <w:div w:id="180290770">
      <w:marLeft w:val="480"/>
      <w:marRight w:val="0"/>
      <w:marTop w:val="0"/>
      <w:marBottom w:val="0"/>
      <w:divBdr>
        <w:top w:val="none" w:sz="0" w:space="0" w:color="auto"/>
        <w:left w:val="none" w:sz="0" w:space="0" w:color="auto"/>
        <w:bottom w:val="none" w:sz="0" w:space="0" w:color="auto"/>
        <w:right w:val="none" w:sz="0" w:space="0" w:color="auto"/>
      </w:divBdr>
    </w:div>
    <w:div w:id="206793803">
      <w:marLeft w:val="480"/>
      <w:marRight w:val="0"/>
      <w:marTop w:val="0"/>
      <w:marBottom w:val="0"/>
      <w:divBdr>
        <w:top w:val="none" w:sz="0" w:space="0" w:color="auto"/>
        <w:left w:val="none" w:sz="0" w:space="0" w:color="auto"/>
        <w:bottom w:val="none" w:sz="0" w:space="0" w:color="auto"/>
        <w:right w:val="none" w:sz="0" w:space="0" w:color="auto"/>
      </w:divBdr>
    </w:div>
    <w:div w:id="208032277">
      <w:marLeft w:val="480"/>
      <w:marRight w:val="0"/>
      <w:marTop w:val="0"/>
      <w:marBottom w:val="0"/>
      <w:divBdr>
        <w:top w:val="none" w:sz="0" w:space="0" w:color="auto"/>
        <w:left w:val="none" w:sz="0" w:space="0" w:color="auto"/>
        <w:bottom w:val="none" w:sz="0" w:space="0" w:color="auto"/>
        <w:right w:val="none" w:sz="0" w:space="0" w:color="auto"/>
      </w:divBdr>
    </w:div>
    <w:div w:id="211771297">
      <w:marLeft w:val="480"/>
      <w:marRight w:val="0"/>
      <w:marTop w:val="0"/>
      <w:marBottom w:val="0"/>
      <w:divBdr>
        <w:top w:val="none" w:sz="0" w:space="0" w:color="auto"/>
        <w:left w:val="none" w:sz="0" w:space="0" w:color="auto"/>
        <w:bottom w:val="none" w:sz="0" w:space="0" w:color="auto"/>
        <w:right w:val="none" w:sz="0" w:space="0" w:color="auto"/>
      </w:divBdr>
    </w:div>
    <w:div w:id="211966902">
      <w:marLeft w:val="480"/>
      <w:marRight w:val="0"/>
      <w:marTop w:val="0"/>
      <w:marBottom w:val="0"/>
      <w:divBdr>
        <w:top w:val="none" w:sz="0" w:space="0" w:color="auto"/>
        <w:left w:val="none" w:sz="0" w:space="0" w:color="auto"/>
        <w:bottom w:val="none" w:sz="0" w:space="0" w:color="auto"/>
        <w:right w:val="none" w:sz="0" w:space="0" w:color="auto"/>
      </w:divBdr>
    </w:div>
    <w:div w:id="230579147">
      <w:marLeft w:val="480"/>
      <w:marRight w:val="0"/>
      <w:marTop w:val="0"/>
      <w:marBottom w:val="0"/>
      <w:divBdr>
        <w:top w:val="none" w:sz="0" w:space="0" w:color="auto"/>
        <w:left w:val="none" w:sz="0" w:space="0" w:color="auto"/>
        <w:bottom w:val="none" w:sz="0" w:space="0" w:color="auto"/>
        <w:right w:val="none" w:sz="0" w:space="0" w:color="auto"/>
      </w:divBdr>
    </w:div>
    <w:div w:id="252590883">
      <w:marLeft w:val="480"/>
      <w:marRight w:val="0"/>
      <w:marTop w:val="0"/>
      <w:marBottom w:val="0"/>
      <w:divBdr>
        <w:top w:val="none" w:sz="0" w:space="0" w:color="auto"/>
        <w:left w:val="none" w:sz="0" w:space="0" w:color="auto"/>
        <w:bottom w:val="none" w:sz="0" w:space="0" w:color="auto"/>
        <w:right w:val="none" w:sz="0" w:space="0" w:color="auto"/>
      </w:divBdr>
    </w:div>
    <w:div w:id="257177648">
      <w:marLeft w:val="480"/>
      <w:marRight w:val="0"/>
      <w:marTop w:val="0"/>
      <w:marBottom w:val="0"/>
      <w:divBdr>
        <w:top w:val="none" w:sz="0" w:space="0" w:color="auto"/>
        <w:left w:val="none" w:sz="0" w:space="0" w:color="auto"/>
        <w:bottom w:val="none" w:sz="0" w:space="0" w:color="auto"/>
        <w:right w:val="none" w:sz="0" w:space="0" w:color="auto"/>
      </w:divBdr>
    </w:div>
    <w:div w:id="342052860">
      <w:marLeft w:val="480"/>
      <w:marRight w:val="0"/>
      <w:marTop w:val="0"/>
      <w:marBottom w:val="0"/>
      <w:divBdr>
        <w:top w:val="none" w:sz="0" w:space="0" w:color="auto"/>
        <w:left w:val="none" w:sz="0" w:space="0" w:color="auto"/>
        <w:bottom w:val="none" w:sz="0" w:space="0" w:color="auto"/>
        <w:right w:val="none" w:sz="0" w:space="0" w:color="auto"/>
      </w:divBdr>
    </w:div>
    <w:div w:id="393282203">
      <w:marLeft w:val="480"/>
      <w:marRight w:val="0"/>
      <w:marTop w:val="0"/>
      <w:marBottom w:val="0"/>
      <w:divBdr>
        <w:top w:val="none" w:sz="0" w:space="0" w:color="auto"/>
        <w:left w:val="none" w:sz="0" w:space="0" w:color="auto"/>
        <w:bottom w:val="none" w:sz="0" w:space="0" w:color="auto"/>
        <w:right w:val="none" w:sz="0" w:space="0" w:color="auto"/>
      </w:divBdr>
    </w:div>
    <w:div w:id="416439586">
      <w:marLeft w:val="480"/>
      <w:marRight w:val="0"/>
      <w:marTop w:val="0"/>
      <w:marBottom w:val="0"/>
      <w:divBdr>
        <w:top w:val="none" w:sz="0" w:space="0" w:color="auto"/>
        <w:left w:val="none" w:sz="0" w:space="0" w:color="auto"/>
        <w:bottom w:val="none" w:sz="0" w:space="0" w:color="auto"/>
        <w:right w:val="none" w:sz="0" w:space="0" w:color="auto"/>
      </w:divBdr>
    </w:div>
    <w:div w:id="437331247">
      <w:marLeft w:val="480"/>
      <w:marRight w:val="0"/>
      <w:marTop w:val="0"/>
      <w:marBottom w:val="0"/>
      <w:divBdr>
        <w:top w:val="none" w:sz="0" w:space="0" w:color="auto"/>
        <w:left w:val="none" w:sz="0" w:space="0" w:color="auto"/>
        <w:bottom w:val="none" w:sz="0" w:space="0" w:color="auto"/>
        <w:right w:val="none" w:sz="0" w:space="0" w:color="auto"/>
      </w:divBdr>
    </w:div>
    <w:div w:id="455607640">
      <w:marLeft w:val="480"/>
      <w:marRight w:val="0"/>
      <w:marTop w:val="0"/>
      <w:marBottom w:val="0"/>
      <w:divBdr>
        <w:top w:val="none" w:sz="0" w:space="0" w:color="auto"/>
        <w:left w:val="none" w:sz="0" w:space="0" w:color="auto"/>
        <w:bottom w:val="none" w:sz="0" w:space="0" w:color="auto"/>
        <w:right w:val="none" w:sz="0" w:space="0" w:color="auto"/>
      </w:divBdr>
    </w:div>
    <w:div w:id="557589416">
      <w:marLeft w:val="480"/>
      <w:marRight w:val="0"/>
      <w:marTop w:val="0"/>
      <w:marBottom w:val="0"/>
      <w:divBdr>
        <w:top w:val="none" w:sz="0" w:space="0" w:color="auto"/>
        <w:left w:val="none" w:sz="0" w:space="0" w:color="auto"/>
        <w:bottom w:val="none" w:sz="0" w:space="0" w:color="auto"/>
        <w:right w:val="none" w:sz="0" w:space="0" w:color="auto"/>
      </w:divBdr>
    </w:div>
    <w:div w:id="594173119">
      <w:marLeft w:val="480"/>
      <w:marRight w:val="0"/>
      <w:marTop w:val="0"/>
      <w:marBottom w:val="0"/>
      <w:divBdr>
        <w:top w:val="none" w:sz="0" w:space="0" w:color="auto"/>
        <w:left w:val="none" w:sz="0" w:space="0" w:color="auto"/>
        <w:bottom w:val="none" w:sz="0" w:space="0" w:color="auto"/>
        <w:right w:val="none" w:sz="0" w:space="0" w:color="auto"/>
      </w:divBdr>
    </w:div>
    <w:div w:id="603730480">
      <w:marLeft w:val="480"/>
      <w:marRight w:val="0"/>
      <w:marTop w:val="0"/>
      <w:marBottom w:val="0"/>
      <w:divBdr>
        <w:top w:val="none" w:sz="0" w:space="0" w:color="auto"/>
        <w:left w:val="none" w:sz="0" w:space="0" w:color="auto"/>
        <w:bottom w:val="none" w:sz="0" w:space="0" w:color="auto"/>
        <w:right w:val="none" w:sz="0" w:space="0" w:color="auto"/>
      </w:divBdr>
    </w:div>
    <w:div w:id="604388198">
      <w:marLeft w:val="480"/>
      <w:marRight w:val="0"/>
      <w:marTop w:val="0"/>
      <w:marBottom w:val="0"/>
      <w:divBdr>
        <w:top w:val="none" w:sz="0" w:space="0" w:color="auto"/>
        <w:left w:val="none" w:sz="0" w:space="0" w:color="auto"/>
        <w:bottom w:val="none" w:sz="0" w:space="0" w:color="auto"/>
        <w:right w:val="none" w:sz="0" w:space="0" w:color="auto"/>
      </w:divBdr>
    </w:div>
    <w:div w:id="608582189">
      <w:marLeft w:val="480"/>
      <w:marRight w:val="0"/>
      <w:marTop w:val="0"/>
      <w:marBottom w:val="0"/>
      <w:divBdr>
        <w:top w:val="none" w:sz="0" w:space="0" w:color="auto"/>
        <w:left w:val="none" w:sz="0" w:space="0" w:color="auto"/>
        <w:bottom w:val="none" w:sz="0" w:space="0" w:color="auto"/>
        <w:right w:val="none" w:sz="0" w:space="0" w:color="auto"/>
      </w:divBdr>
    </w:div>
    <w:div w:id="627978208">
      <w:marLeft w:val="480"/>
      <w:marRight w:val="0"/>
      <w:marTop w:val="0"/>
      <w:marBottom w:val="0"/>
      <w:divBdr>
        <w:top w:val="none" w:sz="0" w:space="0" w:color="auto"/>
        <w:left w:val="none" w:sz="0" w:space="0" w:color="auto"/>
        <w:bottom w:val="none" w:sz="0" w:space="0" w:color="auto"/>
        <w:right w:val="none" w:sz="0" w:space="0" w:color="auto"/>
      </w:divBdr>
    </w:div>
    <w:div w:id="647707230">
      <w:marLeft w:val="480"/>
      <w:marRight w:val="0"/>
      <w:marTop w:val="0"/>
      <w:marBottom w:val="0"/>
      <w:divBdr>
        <w:top w:val="none" w:sz="0" w:space="0" w:color="auto"/>
        <w:left w:val="none" w:sz="0" w:space="0" w:color="auto"/>
        <w:bottom w:val="none" w:sz="0" w:space="0" w:color="auto"/>
        <w:right w:val="none" w:sz="0" w:space="0" w:color="auto"/>
      </w:divBdr>
    </w:div>
    <w:div w:id="738210718">
      <w:marLeft w:val="480"/>
      <w:marRight w:val="0"/>
      <w:marTop w:val="0"/>
      <w:marBottom w:val="0"/>
      <w:divBdr>
        <w:top w:val="none" w:sz="0" w:space="0" w:color="auto"/>
        <w:left w:val="none" w:sz="0" w:space="0" w:color="auto"/>
        <w:bottom w:val="none" w:sz="0" w:space="0" w:color="auto"/>
        <w:right w:val="none" w:sz="0" w:space="0" w:color="auto"/>
      </w:divBdr>
    </w:div>
    <w:div w:id="752705850">
      <w:marLeft w:val="480"/>
      <w:marRight w:val="0"/>
      <w:marTop w:val="0"/>
      <w:marBottom w:val="0"/>
      <w:divBdr>
        <w:top w:val="none" w:sz="0" w:space="0" w:color="auto"/>
        <w:left w:val="none" w:sz="0" w:space="0" w:color="auto"/>
        <w:bottom w:val="none" w:sz="0" w:space="0" w:color="auto"/>
        <w:right w:val="none" w:sz="0" w:space="0" w:color="auto"/>
      </w:divBdr>
    </w:div>
    <w:div w:id="851603929">
      <w:marLeft w:val="480"/>
      <w:marRight w:val="0"/>
      <w:marTop w:val="0"/>
      <w:marBottom w:val="0"/>
      <w:divBdr>
        <w:top w:val="none" w:sz="0" w:space="0" w:color="auto"/>
        <w:left w:val="none" w:sz="0" w:space="0" w:color="auto"/>
        <w:bottom w:val="none" w:sz="0" w:space="0" w:color="auto"/>
        <w:right w:val="none" w:sz="0" w:space="0" w:color="auto"/>
      </w:divBdr>
    </w:div>
    <w:div w:id="880020944">
      <w:marLeft w:val="480"/>
      <w:marRight w:val="0"/>
      <w:marTop w:val="0"/>
      <w:marBottom w:val="0"/>
      <w:divBdr>
        <w:top w:val="none" w:sz="0" w:space="0" w:color="auto"/>
        <w:left w:val="none" w:sz="0" w:space="0" w:color="auto"/>
        <w:bottom w:val="none" w:sz="0" w:space="0" w:color="auto"/>
        <w:right w:val="none" w:sz="0" w:space="0" w:color="auto"/>
      </w:divBdr>
    </w:div>
    <w:div w:id="891815509">
      <w:marLeft w:val="480"/>
      <w:marRight w:val="0"/>
      <w:marTop w:val="0"/>
      <w:marBottom w:val="0"/>
      <w:divBdr>
        <w:top w:val="none" w:sz="0" w:space="0" w:color="auto"/>
        <w:left w:val="none" w:sz="0" w:space="0" w:color="auto"/>
        <w:bottom w:val="none" w:sz="0" w:space="0" w:color="auto"/>
        <w:right w:val="none" w:sz="0" w:space="0" w:color="auto"/>
      </w:divBdr>
    </w:div>
    <w:div w:id="941910901">
      <w:marLeft w:val="480"/>
      <w:marRight w:val="0"/>
      <w:marTop w:val="0"/>
      <w:marBottom w:val="0"/>
      <w:divBdr>
        <w:top w:val="none" w:sz="0" w:space="0" w:color="auto"/>
        <w:left w:val="none" w:sz="0" w:space="0" w:color="auto"/>
        <w:bottom w:val="none" w:sz="0" w:space="0" w:color="auto"/>
        <w:right w:val="none" w:sz="0" w:space="0" w:color="auto"/>
      </w:divBdr>
    </w:div>
    <w:div w:id="960960140">
      <w:marLeft w:val="480"/>
      <w:marRight w:val="0"/>
      <w:marTop w:val="0"/>
      <w:marBottom w:val="0"/>
      <w:divBdr>
        <w:top w:val="none" w:sz="0" w:space="0" w:color="auto"/>
        <w:left w:val="none" w:sz="0" w:space="0" w:color="auto"/>
        <w:bottom w:val="none" w:sz="0" w:space="0" w:color="auto"/>
        <w:right w:val="none" w:sz="0" w:space="0" w:color="auto"/>
      </w:divBdr>
    </w:div>
    <w:div w:id="994802008">
      <w:marLeft w:val="480"/>
      <w:marRight w:val="0"/>
      <w:marTop w:val="0"/>
      <w:marBottom w:val="0"/>
      <w:divBdr>
        <w:top w:val="none" w:sz="0" w:space="0" w:color="auto"/>
        <w:left w:val="none" w:sz="0" w:space="0" w:color="auto"/>
        <w:bottom w:val="none" w:sz="0" w:space="0" w:color="auto"/>
        <w:right w:val="none" w:sz="0" w:space="0" w:color="auto"/>
      </w:divBdr>
    </w:div>
    <w:div w:id="1038630171">
      <w:marLeft w:val="480"/>
      <w:marRight w:val="0"/>
      <w:marTop w:val="0"/>
      <w:marBottom w:val="0"/>
      <w:divBdr>
        <w:top w:val="none" w:sz="0" w:space="0" w:color="auto"/>
        <w:left w:val="none" w:sz="0" w:space="0" w:color="auto"/>
        <w:bottom w:val="none" w:sz="0" w:space="0" w:color="auto"/>
        <w:right w:val="none" w:sz="0" w:space="0" w:color="auto"/>
      </w:divBdr>
    </w:div>
    <w:div w:id="1057513393">
      <w:marLeft w:val="480"/>
      <w:marRight w:val="0"/>
      <w:marTop w:val="0"/>
      <w:marBottom w:val="0"/>
      <w:divBdr>
        <w:top w:val="none" w:sz="0" w:space="0" w:color="auto"/>
        <w:left w:val="none" w:sz="0" w:space="0" w:color="auto"/>
        <w:bottom w:val="none" w:sz="0" w:space="0" w:color="auto"/>
        <w:right w:val="none" w:sz="0" w:space="0" w:color="auto"/>
      </w:divBdr>
    </w:div>
    <w:div w:id="1063986699">
      <w:marLeft w:val="480"/>
      <w:marRight w:val="0"/>
      <w:marTop w:val="0"/>
      <w:marBottom w:val="0"/>
      <w:divBdr>
        <w:top w:val="none" w:sz="0" w:space="0" w:color="auto"/>
        <w:left w:val="none" w:sz="0" w:space="0" w:color="auto"/>
        <w:bottom w:val="none" w:sz="0" w:space="0" w:color="auto"/>
        <w:right w:val="none" w:sz="0" w:space="0" w:color="auto"/>
      </w:divBdr>
    </w:div>
    <w:div w:id="1177815629">
      <w:marLeft w:val="480"/>
      <w:marRight w:val="0"/>
      <w:marTop w:val="0"/>
      <w:marBottom w:val="0"/>
      <w:divBdr>
        <w:top w:val="none" w:sz="0" w:space="0" w:color="auto"/>
        <w:left w:val="none" w:sz="0" w:space="0" w:color="auto"/>
        <w:bottom w:val="none" w:sz="0" w:space="0" w:color="auto"/>
        <w:right w:val="none" w:sz="0" w:space="0" w:color="auto"/>
      </w:divBdr>
    </w:div>
    <w:div w:id="1186136435">
      <w:marLeft w:val="480"/>
      <w:marRight w:val="0"/>
      <w:marTop w:val="0"/>
      <w:marBottom w:val="0"/>
      <w:divBdr>
        <w:top w:val="none" w:sz="0" w:space="0" w:color="auto"/>
        <w:left w:val="none" w:sz="0" w:space="0" w:color="auto"/>
        <w:bottom w:val="none" w:sz="0" w:space="0" w:color="auto"/>
        <w:right w:val="none" w:sz="0" w:space="0" w:color="auto"/>
      </w:divBdr>
    </w:div>
    <w:div w:id="1201238904">
      <w:marLeft w:val="480"/>
      <w:marRight w:val="0"/>
      <w:marTop w:val="0"/>
      <w:marBottom w:val="0"/>
      <w:divBdr>
        <w:top w:val="none" w:sz="0" w:space="0" w:color="auto"/>
        <w:left w:val="none" w:sz="0" w:space="0" w:color="auto"/>
        <w:bottom w:val="none" w:sz="0" w:space="0" w:color="auto"/>
        <w:right w:val="none" w:sz="0" w:space="0" w:color="auto"/>
      </w:divBdr>
    </w:div>
    <w:div w:id="1201892974">
      <w:marLeft w:val="480"/>
      <w:marRight w:val="0"/>
      <w:marTop w:val="0"/>
      <w:marBottom w:val="0"/>
      <w:divBdr>
        <w:top w:val="none" w:sz="0" w:space="0" w:color="auto"/>
        <w:left w:val="none" w:sz="0" w:space="0" w:color="auto"/>
        <w:bottom w:val="none" w:sz="0" w:space="0" w:color="auto"/>
        <w:right w:val="none" w:sz="0" w:space="0" w:color="auto"/>
      </w:divBdr>
    </w:div>
    <w:div w:id="1221163657">
      <w:marLeft w:val="480"/>
      <w:marRight w:val="0"/>
      <w:marTop w:val="0"/>
      <w:marBottom w:val="0"/>
      <w:divBdr>
        <w:top w:val="none" w:sz="0" w:space="0" w:color="auto"/>
        <w:left w:val="none" w:sz="0" w:space="0" w:color="auto"/>
        <w:bottom w:val="none" w:sz="0" w:space="0" w:color="auto"/>
        <w:right w:val="none" w:sz="0" w:space="0" w:color="auto"/>
      </w:divBdr>
    </w:div>
    <w:div w:id="1236166181">
      <w:marLeft w:val="480"/>
      <w:marRight w:val="0"/>
      <w:marTop w:val="0"/>
      <w:marBottom w:val="0"/>
      <w:divBdr>
        <w:top w:val="none" w:sz="0" w:space="0" w:color="auto"/>
        <w:left w:val="none" w:sz="0" w:space="0" w:color="auto"/>
        <w:bottom w:val="none" w:sz="0" w:space="0" w:color="auto"/>
        <w:right w:val="none" w:sz="0" w:space="0" w:color="auto"/>
      </w:divBdr>
    </w:div>
    <w:div w:id="1302349362">
      <w:marLeft w:val="480"/>
      <w:marRight w:val="0"/>
      <w:marTop w:val="0"/>
      <w:marBottom w:val="0"/>
      <w:divBdr>
        <w:top w:val="none" w:sz="0" w:space="0" w:color="auto"/>
        <w:left w:val="none" w:sz="0" w:space="0" w:color="auto"/>
        <w:bottom w:val="none" w:sz="0" w:space="0" w:color="auto"/>
        <w:right w:val="none" w:sz="0" w:space="0" w:color="auto"/>
      </w:divBdr>
    </w:div>
    <w:div w:id="1341080743">
      <w:marLeft w:val="480"/>
      <w:marRight w:val="0"/>
      <w:marTop w:val="0"/>
      <w:marBottom w:val="0"/>
      <w:divBdr>
        <w:top w:val="none" w:sz="0" w:space="0" w:color="auto"/>
        <w:left w:val="none" w:sz="0" w:space="0" w:color="auto"/>
        <w:bottom w:val="none" w:sz="0" w:space="0" w:color="auto"/>
        <w:right w:val="none" w:sz="0" w:space="0" w:color="auto"/>
      </w:divBdr>
    </w:div>
    <w:div w:id="1345010428">
      <w:marLeft w:val="480"/>
      <w:marRight w:val="0"/>
      <w:marTop w:val="0"/>
      <w:marBottom w:val="0"/>
      <w:divBdr>
        <w:top w:val="none" w:sz="0" w:space="0" w:color="auto"/>
        <w:left w:val="none" w:sz="0" w:space="0" w:color="auto"/>
        <w:bottom w:val="none" w:sz="0" w:space="0" w:color="auto"/>
        <w:right w:val="none" w:sz="0" w:space="0" w:color="auto"/>
      </w:divBdr>
    </w:div>
    <w:div w:id="1374160431">
      <w:marLeft w:val="480"/>
      <w:marRight w:val="0"/>
      <w:marTop w:val="0"/>
      <w:marBottom w:val="0"/>
      <w:divBdr>
        <w:top w:val="none" w:sz="0" w:space="0" w:color="auto"/>
        <w:left w:val="none" w:sz="0" w:space="0" w:color="auto"/>
        <w:bottom w:val="none" w:sz="0" w:space="0" w:color="auto"/>
        <w:right w:val="none" w:sz="0" w:space="0" w:color="auto"/>
      </w:divBdr>
    </w:div>
    <w:div w:id="1397512635">
      <w:marLeft w:val="480"/>
      <w:marRight w:val="0"/>
      <w:marTop w:val="0"/>
      <w:marBottom w:val="0"/>
      <w:divBdr>
        <w:top w:val="none" w:sz="0" w:space="0" w:color="auto"/>
        <w:left w:val="none" w:sz="0" w:space="0" w:color="auto"/>
        <w:bottom w:val="none" w:sz="0" w:space="0" w:color="auto"/>
        <w:right w:val="none" w:sz="0" w:space="0" w:color="auto"/>
      </w:divBdr>
    </w:div>
    <w:div w:id="1403335754">
      <w:marLeft w:val="480"/>
      <w:marRight w:val="0"/>
      <w:marTop w:val="0"/>
      <w:marBottom w:val="0"/>
      <w:divBdr>
        <w:top w:val="none" w:sz="0" w:space="0" w:color="auto"/>
        <w:left w:val="none" w:sz="0" w:space="0" w:color="auto"/>
        <w:bottom w:val="none" w:sz="0" w:space="0" w:color="auto"/>
        <w:right w:val="none" w:sz="0" w:space="0" w:color="auto"/>
      </w:divBdr>
    </w:div>
    <w:div w:id="1405683818">
      <w:marLeft w:val="480"/>
      <w:marRight w:val="0"/>
      <w:marTop w:val="0"/>
      <w:marBottom w:val="0"/>
      <w:divBdr>
        <w:top w:val="none" w:sz="0" w:space="0" w:color="auto"/>
        <w:left w:val="none" w:sz="0" w:space="0" w:color="auto"/>
        <w:bottom w:val="none" w:sz="0" w:space="0" w:color="auto"/>
        <w:right w:val="none" w:sz="0" w:space="0" w:color="auto"/>
      </w:divBdr>
    </w:div>
    <w:div w:id="1407148001">
      <w:marLeft w:val="480"/>
      <w:marRight w:val="0"/>
      <w:marTop w:val="0"/>
      <w:marBottom w:val="0"/>
      <w:divBdr>
        <w:top w:val="none" w:sz="0" w:space="0" w:color="auto"/>
        <w:left w:val="none" w:sz="0" w:space="0" w:color="auto"/>
        <w:bottom w:val="none" w:sz="0" w:space="0" w:color="auto"/>
        <w:right w:val="none" w:sz="0" w:space="0" w:color="auto"/>
      </w:divBdr>
    </w:div>
    <w:div w:id="1412896894">
      <w:marLeft w:val="480"/>
      <w:marRight w:val="0"/>
      <w:marTop w:val="0"/>
      <w:marBottom w:val="0"/>
      <w:divBdr>
        <w:top w:val="none" w:sz="0" w:space="0" w:color="auto"/>
        <w:left w:val="none" w:sz="0" w:space="0" w:color="auto"/>
        <w:bottom w:val="none" w:sz="0" w:space="0" w:color="auto"/>
        <w:right w:val="none" w:sz="0" w:space="0" w:color="auto"/>
      </w:divBdr>
    </w:div>
    <w:div w:id="1467239748">
      <w:marLeft w:val="480"/>
      <w:marRight w:val="0"/>
      <w:marTop w:val="0"/>
      <w:marBottom w:val="0"/>
      <w:divBdr>
        <w:top w:val="none" w:sz="0" w:space="0" w:color="auto"/>
        <w:left w:val="none" w:sz="0" w:space="0" w:color="auto"/>
        <w:bottom w:val="none" w:sz="0" w:space="0" w:color="auto"/>
        <w:right w:val="none" w:sz="0" w:space="0" w:color="auto"/>
      </w:divBdr>
    </w:div>
    <w:div w:id="1476602116">
      <w:marLeft w:val="480"/>
      <w:marRight w:val="0"/>
      <w:marTop w:val="0"/>
      <w:marBottom w:val="0"/>
      <w:divBdr>
        <w:top w:val="none" w:sz="0" w:space="0" w:color="auto"/>
        <w:left w:val="none" w:sz="0" w:space="0" w:color="auto"/>
        <w:bottom w:val="none" w:sz="0" w:space="0" w:color="auto"/>
        <w:right w:val="none" w:sz="0" w:space="0" w:color="auto"/>
      </w:divBdr>
    </w:div>
    <w:div w:id="1489250465">
      <w:marLeft w:val="480"/>
      <w:marRight w:val="0"/>
      <w:marTop w:val="0"/>
      <w:marBottom w:val="0"/>
      <w:divBdr>
        <w:top w:val="none" w:sz="0" w:space="0" w:color="auto"/>
        <w:left w:val="none" w:sz="0" w:space="0" w:color="auto"/>
        <w:bottom w:val="none" w:sz="0" w:space="0" w:color="auto"/>
        <w:right w:val="none" w:sz="0" w:space="0" w:color="auto"/>
      </w:divBdr>
    </w:div>
    <w:div w:id="1530290632">
      <w:marLeft w:val="480"/>
      <w:marRight w:val="0"/>
      <w:marTop w:val="0"/>
      <w:marBottom w:val="0"/>
      <w:divBdr>
        <w:top w:val="none" w:sz="0" w:space="0" w:color="auto"/>
        <w:left w:val="none" w:sz="0" w:space="0" w:color="auto"/>
        <w:bottom w:val="none" w:sz="0" w:space="0" w:color="auto"/>
        <w:right w:val="none" w:sz="0" w:space="0" w:color="auto"/>
      </w:divBdr>
    </w:div>
    <w:div w:id="1530994771">
      <w:marLeft w:val="480"/>
      <w:marRight w:val="0"/>
      <w:marTop w:val="0"/>
      <w:marBottom w:val="0"/>
      <w:divBdr>
        <w:top w:val="none" w:sz="0" w:space="0" w:color="auto"/>
        <w:left w:val="none" w:sz="0" w:space="0" w:color="auto"/>
        <w:bottom w:val="none" w:sz="0" w:space="0" w:color="auto"/>
        <w:right w:val="none" w:sz="0" w:space="0" w:color="auto"/>
      </w:divBdr>
    </w:div>
    <w:div w:id="1539275654">
      <w:marLeft w:val="480"/>
      <w:marRight w:val="0"/>
      <w:marTop w:val="0"/>
      <w:marBottom w:val="0"/>
      <w:divBdr>
        <w:top w:val="none" w:sz="0" w:space="0" w:color="auto"/>
        <w:left w:val="none" w:sz="0" w:space="0" w:color="auto"/>
        <w:bottom w:val="none" w:sz="0" w:space="0" w:color="auto"/>
        <w:right w:val="none" w:sz="0" w:space="0" w:color="auto"/>
      </w:divBdr>
    </w:div>
    <w:div w:id="1583879523">
      <w:marLeft w:val="480"/>
      <w:marRight w:val="0"/>
      <w:marTop w:val="0"/>
      <w:marBottom w:val="0"/>
      <w:divBdr>
        <w:top w:val="none" w:sz="0" w:space="0" w:color="auto"/>
        <w:left w:val="none" w:sz="0" w:space="0" w:color="auto"/>
        <w:bottom w:val="none" w:sz="0" w:space="0" w:color="auto"/>
        <w:right w:val="none" w:sz="0" w:space="0" w:color="auto"/>
      </w:divBdr>
    </w:div>
    <w:div w:id="1591888204">
      <w:marLeft w:val="480"/>
      <w:marRight w:val="0"/>
      <w:marTop w:val="0"/>
      <w:marBottom w:val="0"/>
      <w:divBdr>
        <w:top w:val="none" w:sz="0" w:space="0" w:color="auto"/>
        <w:left w:val="none" w:sz="0" w:space="0" w:color="auto"/>
        <w:bottom w:val="none" w:sz="0" w:space="0" w:color="auto"/>
        <w:right w:val="none" w:sz="0" w:space="0" w:color="auto"/>
      </w:divBdr>
    </w:div>
    <w:div w:id="1602453035">
      <w:marLeft w:val="480"/>
      <w:marRight w:val="0"/>
      <w:marTop w:val="0"/>
      <w:marBottom w:val="0"/>
      <w:divBdr>
        <w:top w:val="none" w:sz="0" w:space="0" w:color="auto"/>
        <w:left w:val="none" w:sz="0" w:space="0" w:color="auto"/>
        <w:bottom w:val="none" w:sz="0" w:space="0" w:color="auto"/>
        <w:right w:val="none" w:sz="0" w:space="0" w:color="auto"/>
      </w:divBdr>
    </w:div>
    <w:div w:id="1649045559">
      <w:marLeft w:val="480"/>
      <w:marRight w:val="0"/>
      <w:marTop w:val="0"/>
      <w:marBottom w:val="0"/>
      <w:divBdr>
        <w:top w:val="none" w:sz="0" w:space="0" w:color="auto"/>
        <w:left w:val="none" w:sz="0" w:space="0" w:color="auto"/>
        <w:bottom w:val="none" w:sz="0" w:space="0" w:color="auto"/>
        <w:right w:val="none" w:sz="0" w:space="0" w:color="auto"/>
      </w:divBdr>
    </w:div>
    <w:div w:id="1652833681">
      <w:marLeft w:val="480"/>
      <w:marRight w:val="0"/>
      <w:marTop w:val="0"/>
      <w:marBottom w:val="0"/>
      <w:divBdr>
        <w:top w:val="none" w:sz="0" w:space="0" w:color="auto"/>
        <w:left w:val="none" w:sz="0" w:space="0" w:color="auto"/>
        <w:bottom w:val="none" w:sz="0" w:space="0" w:color="auto"/>
        <w:right w:val="none" w:sz="0" w:space="0" w:color="auto"/>
      </w:divBdr>
    </w:div>
    <w:div w:id="1699547897">
      <w:marLeft w:val="480"/>
      <w:marRight w:val="0"/>
      <w:marTop w:val="0"/>
      <w:marBottom w:val="0"/>
      <w:divBdr>
        <w:top w:val="none" w:sz="0" w:space="0" w:color="auto"/>
        <w:left w:val="none" w:sz="0" w:space="0" w:color="auto"/>
        <w:bottom w:val="none" w:sz="0" w:space="0" w:color="auto"/>
        <w:right w:val="none" w:sz="0" w:space="0" w:color="auto"/>
      </w:divBdr>
    </w:div>
    <w:div w:id="1700819492">
      <w:marLeft w:val="480"/>
      <w:marRight w:val="0"/>
      <w:marTop w:val="0"/>
      <w:marBottom w:val="0"/>
      <w:divBdr>
        <w:top w:val="none" w:sz="0" w:space="0" w:color="auto"/>
        <w:left w:val="none" w:sz="0" w:space="0" w:color="auto"/>
        <w:bottom w:val="none" w:sz="0" w:space="0" w:color="auto"/>
        <w:right w:val="none" w:sz="0" w:space="0" w:color="auto"/>
      </w:divBdr>
    </w:div>
    <w:div w:id="1763600531">
      <w:marLeft w:val="480"/>
      <w:marRight w:val="0"/>
      <w:marTop w:val="0"/>
      <w:marBottom w:val="0"/>
      <w:divBdr>
        <w:top w:val="none" w:sz="0" w:space="0" w:color="auto"/>
        <w:left w:val="none" w:sz="0" w:space="0" w:color="auto"/>
        <w:bottom w:val="none" w:sz="0" w:space="0" w:color="auto"/>
        <w:right w:val="none" w:sz="0" w:space="0" w:color="auto"/>
      </w:divBdr>
    </w:div>
    <w:div w:id="1766416398">
      <w:marLeft w:val="480"/>
      <w:marRight w:val="0"/>
      <w:marTop w:val="0"/>
      <w:marBottom w:val="0"/>
      <w:divBdr>
        <w:top w:val="none" w:sz="0" w:space="0" w:color="auto"/>
        <w:left w:val="none" w:sz="0" w:space="0" w:color="auto"/>
        <w:bottom w:val="none" w:sz="0" w:space="0" w:color="auto"/>
        <w:right w:val="none" w:sz="0" w:space="0" w:color="auto"/>
      </w:divBdr>
    </w:div>
    <w:div w:id="1788770462">
      <w:marLeft w:val="480"/>
      <w:marRight w:val="0"/>
      <w:marTop w:val="0"/>
      <w:marBottom w:val="0"/>
      <w:divBdr>
        <w:top w:val="none" w:sz="0" w:space="0" w:color="auto"/>
        <w:left w:val="none" w:sz="0" w:space="0" w:color="auto"/>
        <w:bottom w:val="none" w:sz="0" w:space="0" w:color="auto"/>
        <w:right w:val="none" w:sz="0" w:space="0" w:color="auto"/>
      </w:divBdr>
    </w:div>
    <w:div w:id="1808859982">
      <w:marLeft w:val="480"/>
      <w:marRight w:val="0"/>
      <w:marTop w:val="0"/>
      <w:marBottom w:val="0"/>
      <w:divBdr>
        <w:top w:val="none" w:sz="0" w:space="0" w:color="auto"/>
        <w:left w:val="none" w:sz="0" w:space="0" w:color="auto"/>
        <w:bottom w:val="none" w:sz="0" w:space="0" w:color="auto"/>
        <w:right w:val="none" w:sz="0" w:space="0" w:color="auto"/>
      </w:divBdr>
    </w:div>
    <w:div w:id="1827934381">
      <w:marLeft w:val="480"/>
      <w:marRight w:val="0"/>
      <w:marTop w:val="0"/>
      <w:marBottom w:val="0"/>
      <w:divBdr>
        <w:top w:val="none" w:sz="0" w:space="0" w:color="auto"/>
        <w:left w:val="none" w:sz="0" w:space="0" w:color="auto"/>
        <w:bottom w:val="none" w:sz="0" w:space="0" w:color="auto"/>
        <w:right w:val="none" w:sz="0" w:space="0" w:color="auto"/>
      </w:divBdr>
    </w:div>
    <w:div w:id="1852331679">
      <w:marLeft w:val="480"/>
      <w:marRight w:val="0"/>
      <w:marTop w:val="0"/>
      <w:marBottom w:val="0"/>
      <w:divBdr>
        <w:top w:val="none" w:sz="0" w:space="0" w:color="auto"/>
        <w:left w:val="none" w:sz="0" w:space="0" w:color="auto"/>
        <w:bottom w:val="none" w:sz="0" w:space="0" w:color="auto"/>
        <w:right w:val="none" w:sz="0" w:space="0" w:color="auto"/>
      </w:divBdr>
    </w:div>
    <w:div w:id="1898473742">
      <w:marLeft w:val="480"/>
      <w:marRight w:val="0"/>
      <w:marTop w:val="0"/>
      <w:marBottom w:val="0"/>
      <w:divBdr>
        <w:top w:val="none" w:sz="0" w:space="0" w:color="auto"/>
        <w:left w:val="none" w:sz="0" w:space="0" w:color="auto"/>
        <w:bottom w:val="none" w:sz="0" w:space="0" w:color="auto"/>
        <w:right w:val="none" w:sz="0" w:space="0" w:color="auto"/>
      </w:divBdr>
    </w:div>
    <w:div w:id="1920670374">
      <w:marLeft w:val="480"/>
      <w:marRight w:val="0"/>
      <w:marTop w:val="0"/>
      <w:marBottom w:val="0"/>
      <w:divBdr>
        <w:top w:val="none" w:sz="0" w:space="0" w:color="auto"/>
        <w:left w:val="none" w:sz="0" w:space="0" w:color="auto"/>
        <w:bottom w:val="none" w:sz="0" w:space="0" w:color="auto"/>
        <w:right w:val="none" w:sz="0" w:space="0" w:color="auto"/>
      </w:divBdr>
    </w:div>
    <w:div w:id="1990356474">
      <w:marLeft w:val="480"/>
      <w:marRight w:val="0"/>
      <w:marTop w:val="0"/>
      <w:marBottom w:val="0"/>
      <w:divBdr>
        <w:top w:val="none" w:sz="0" w:space="0" w:color="auto"/>
        <w:left w:val="none" w:sz="0" w:space="0" w:color="auto"/>
        <w:bottom w:val="none" w:sz="0" w:space="0" w:color="auto"/>
        <w:right w:val="none" w:sz="0" w:space="0" w:color="auto"/>
      </w:divBdr>
    </w:div>
    <w:div w:id="2016876436">
      <w:marLeft w:val="480"/>
      <w:marRight w:val="0"/>
      <w:marTop w:val="0"/>
      <w:marBottom w:val="0"/>
      <w:divBdr>
        <w:top w:val="none" w:sz="0" w:space="0" w:color="auto"/>
        <w:left w:val="none" w:sz="0" w:space="0" w:color="auto"/>
        <w:bottom w:val="none" w:sz="0" w:space="0" w:color="auto"/>
        <w:right w:val="none" w:sz="0" w:space="0" w:color="auto"/>
      </w:divBdr>
    </w:div>
    <w:div w:id="2052412270">
      <w:marLeft w:val="480"/>
      <w:marRight w:val="0"/>
      <w:marTop w:val="0"/>
      <w:marBottom w:val="0"/>
      <w:divBdr>
        <w:top w:val="none" w:sz="0" w:space="0" w:color="auto"/>
        <w:left w:val="none" w:sz="0" w:space="0" w:color="auto"/>
        <w:bottom w:val="none" w:sz="0" w:space="0" w:color="auto"/>
        <w:right w:val="none" w:sz="0" w:space="0" w:color="auto"/>
      </w:divBdr>
    </w:div>
    <w:div w:id="2052412926">
      <w:marLeft w:val="480"/>
      <w:marRight w:val="0"/>
      <w:marTop w:val="0"/>
      <w:marBottom w:val="0"/>
      <w:divBdr>
        <w:top w:val="none" w:sz="0" w:space="0" w:color="auto"/>
        <w:left w:val="none" w:sz="0" w:space="0" w:color="auto"/>
        <w:bottom w:val="none" w:sz="0" w:space="0" w:color="auto"/>
        <w:right w:val="none" w:sz="0" w:space="0" w:color="auto"/>
      </w:divBdr>
    </w:div>
    <w:div w:id="2058814972">
      <w:marLeft w:val="480"/>
      <w:marRight w:val="0"/>
      <w:marTop w:val="0"/>
      <w:marBottom w:val="0"/>
      <w:divBdr>
        <w:top w:val="none" w:sz="0" w:space="0" w:color="auto"/>
        <w:left w:val="none" w:sz="0" w:space="0" w:color="auto"/>
        <w:bottom w:val="none" w:sz="0" w:space="0" w:color="auto"/>
        <w:right w:val="none" w:sz="0" w:space="0" w:color="auto"/>
      </w:divBdr>
    </w:div>
    <w:div w:id="2084259134">
      <w:marLeft w:val="480"/>
      <w:marRight w:val="0"/>
      <w:marTop w:val="0"/>
      <w:marBottom w:val="0"/>
      <w:divBdr>
        <w:top w:val="none" w:sz="0" w:space="0" w:color="auto"/>
        <w:left w:val="none" w:sz="0" w:space="0" w:color="auto"/>
        <w:bottom w:val="none" w:sz="0" w:space="0" w:color="auto"/>
        <w:right w:val="none" w:sz="0" w:space="0" w:color="auto"/>
      </w:divBdr>
    </w:div>
    <w:div w:id="2096705673">
      <w:marLeft w:val="480"/>
      <w:marRight w:val="0"/>
      <w:marTop w:val="0"/>
      <w:marBottom w:val="0"/>
      <w:divBdr>
        <w:top w:val="none" w:sz="0" w:space="0" w:color="auto"/>
        <w:left w:val="none" w:sz="0" w:space="0" w:color="auto"/>
        <w:bottom w:val="none" w:sz="0" w:space="0" w:color="auto"/>
        <w:right w:val="none" w:sz="0" w:space="0" w:color="auto"/>
      </w:divBdr>
    </w:div>
    <w:div w:id="2146509369">
      <w:marLeft w:val="48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emf"/><Relationship Id="rId18" Type="http://schemas.openxmlformats.org/officeDocument/2006/relationships/hyperlink" Target="https://staffsuniversity-my.sharepoint.com/:x:/r/personal/a020251p_student_staffs_ac_uk/Documents/Documents/Project_planning_FYP_fixed.xlsx?d=w8c3f8d5976a44ec28243c3b367461987&amp;csf=1&amp;web=1&amp;e=0bJKNY"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image" Target="media/image6.jp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footer" Target="footer2.xml"/><Relationship Id="rId28" Type="http://schemas.openxmlformats.org/officeDocument/2006/relationships/glossaryDocument" Target="glossary/document.xml"/><Relationship Id="rId10" Type="http://schemas.microsoft.com/office/2016/09/relationships/commentsIds" Target="commentsIds.xml"/><Relationship Id="rId19" Type="http://schemas.openxmlformats.org/officeDocument/2006/relationships/hyperlink" Target="https://staffsuniversity-my.sharepoint.com/:w:/r/personal/a020251p_student_staffs_ac_uk/Documents/Documents/Proposal%20Pro%20Forma-25020251.docx?d=wefc450d34c2748bfa75cf0843453c71b&amp;csf=1&amp;web=1&amp;e=WYvKcw" TargetMode="Externa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3.emf"/><Relationship Id="rId22" Type="http://schemas.openxmlformats.org/officeDocument/2006/relationships/footer" Target="footer1.xml"/><Relationship Id="rId27" Type="http://schemas.microsoft.com/office/2011/relationships/people" Target="peop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ED0BF3AF-74A9-4A40-A287-1F3772F2A98E}"/>
      </w:docPartPr>
      <w:docPartBody>
        <w:p w:rsidR="00996686" w:rsidRDefault="005E4EAE">
          <w:r w:rsidRPr="0097130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EAE"/>
    <w:rsid w:val="00011CF7"/>
    <w:rsid w:val="00182C21"/>
    <w:rsid w:val="00243D05"/>
    <w:rsid w:val="002D01F5"/>
    <w:rsid w:val="00304DA9"/>
    <w:rsid w:val="005E4EAE"/>
    <w:rsid w:val="00682044"/>
    <w:rsid w:val="00697313"/>
    <w:rsid w:val="008B656A"/>
    <w:rsid w:val="00996686"/>
    <w:rsid w:val="00B310E1"/>
    <w:rsid w:val="00CC0374"/>
    <w:rsid w:val="00D97354"/>
    <w:rsid w:val="00E22430"/>
    <w:rsid w:val="00E247A0"/>
    <w:rsid w:val="00E972C0"/>
    <w:rsid w:val="00EC15C4"/>
    <w:rsid w:val="00F66BEB"/>
    <w:rsid w:val="00FD36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2044"/>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9DD6C41-CBF2-4277-B74B-F158275A6A31}">
  <we:reference id="f78a3046-9e99-4300-aa2b-5814002b01a2" version="1.55.1.0" store="EXCatalog" storeType="EXCatalog"/>
  <we:alternateReferences>
    <we:reference id="WA104382081" version="1.55.1.0" store="en-US" storeType="OMEX"/>
  </we:alternateReferences>
  <we:properties>
    <we:property name="MENDELEY_BIBLIOGRAPHY_IS_DIRTY" value="true"/>
    <we:property name="MENDELEY_BIBLIOGRAPHY_LAST_MODIFIED" value="1777648306707"/>
    <we:property name="MENDELEY_CITATIONS" value="[{&quot;citationID&quot;:&quot;MENDELEY_CITATION_bbcf0df8-2c1b-4acf-a134-5eba50033a5e&quot;,&quot;properties&quot;:{&quot;noteIndex&quot;:0},&quot;isEdited&quot;:false,&quot;manualOverride&quot;:{&quot;isManuallyOverridden&quot;:false,&quot;citeprocText&quot;:&quot;(Suhail et al., 2022)&quot;,&quot;manualOverrideText&quot;:&quot;&quot;},&quot;citationTag&quot;:&quot;MENDELEY_CITATION_v3_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&quot;,&quot;citationItems&quot;:[{&quot;id&quot;:&quot;16b7710d-102d-3492-86f9-f2af3808fc66&quot;,&quot;itemData&quot;:{&quot;type&quot;:&quot;article-journal&quot;,&quot;id&quot;:&quot;16b7710d-102d-3492-86f9-f2af3808fc66&quot;,&quot;title&quot;:&quot;Blockchain-Based Digital Twins: Research Trends, Issues, and Future Challenges&quot;,&quot;author&quot;:[{&quot;family&quot;:&quot;Suhail&quot;,&quot;given&quot;:&quot;Sabah&quot;,&quot;parse-names&quot;:false,&quot;dropping-particle&quot;:&quot;&quot;,&quot;non-dropping-particle&quot;:&quot;&quot;},{&quot;family&quot;:&quot;Hussain&quot;,&quot;given&quot;:&quot;Rasheed&quot;,&quot;parse-names&quot;:false,&quot;dropping-particle&quot;:&quot;&quot;,&quot;non-dropping-particle&quot;:&quot;&quot;},{&quot;family&quot;:&quot;Jurdak&quot;,&quot;given&quot;:&quot;Raja&quot;,&quot;parse-names&quot;:false,&quot;dropping-particle&quot;:&quot;&quot;,&quot;non-dropping-particle&quot;:&quot;&quot;},{&quot;family&quot;:&quot;Oracevic&quot;,&quot;given&quot;:&quot;Alma&quot;,&quot;parse-names&quot;:false,&quot;dropping-particle&quot;:&quot;&quot;,&quot;non-dropping-particle&quot;:&quot;&quot;},{&quot;family&quot;:&quot;Salah&quot;,&quot;given&quot;:&quot;Khaled&quot;,&quot;parse-names&quot;:false,&quot;dropping-particle&quot;:&quot;&quot;,&quot;non-dropping-particle&quot;:&quot;&quot;},{&quot;family&quot;:&quot;Hong&quot;,&quot;given&quot;:&quot;Choong Seon&quot;,&quot;parse-names&quot;:false,&quot;dropping-particle&quot;:&quot;&quot;,&quot;non-dropping-particle&quot;:&quot;&quot;},{&quot;family&quot;:&quot;Matulevičius&quot;,&quot;given&quot;:&quot;Raimundas&quot;,&quot;parse-names&quot;:false,&quot;dropping-particle&quot;:&quot;&quot;,&quot;non-dropping-particle&quot;:&quot;&quot;}],&quot;container-title&quot;:&quot;ACM Computing Surveys&quot;,&quot;container-title-short&quot;:&quot;ACM Comput. Surv.&quot;,&quot;DOI&quot;:&quot;10.1145/3517189&quot;,&quot;ISSN&quot;:&quot;15577341&quot;,&quot;issued&quot;:{&quot;date-parts&quot;:[[2022,1,31]]},&quot;abstract&quot;:&quot;Industrial processes rely on sensory data for decision-making processes, risk assessment, and performance evaluation. Extracting actionable insights from the collected data calls for an infrastructure that can ensure the dissemination of trustworthy data. For the physical data to be trustworthy, it needs to be cross validated through multiple sensor sources with overlapping fields of view. Cross-validated data can then be stored on the blockchain, to maintain its integrity and trustworthiness. Once trustworthy data is recorded on the blockchain, product lifecycle events can be fed into data-driven systems for process monitoring, diagnostics, and optimized control. In this regard, digital twins (DTs) can be leveraged to draw intelligent conclusions from data by identifying the faults and recommending precautionary measures ahead of critical events. Empowering DTs with blockchain in industrial use cases targets key challenges of disparate data repositories, untrustworthy data dissemination, and the need for predictive maintenance. In this survey, while highlighting the key benefits of using blockchain-based DTs, we present a comprehensive review of the state-of-the-art research results for blockchain-based DTs. Based on the current research trends, we discuss a trustworthy blockchain-based DTs framework. We also highlight the role of artificial intelligence in blockchain-based DTs. Furthermore, we discuss the current and future research and deployment challenges of blockchain-supported DTs that require further investigation.&quot;,&quot;publisher&quot;:&quot;Association for Computing Machinery&quot;,&quot;issue&quot;:&quot;11s&quot;,&quot;volume&quot;:&quot;54&quot;},&quot;isTemporary&quot;:false,&quot;suppress-author&quot;:false,&quot;composite&quot;:false,&quot;author-only&quot;:false}]},{&quot;citationID&quot;:&quot;MENDELEY_CITATION_11887b15-2ccc-4eb9-bff1-468fdc7e110b&quot;,&quot;properties&quot;:{&quot;noteIndex&quot;:0},&quot;isEdited&quot;:false,&quot;manualOverride&quot;:{&quot;isManuallyOverridden&quot;:false,&quot;citeprocText&quot;:&quot;(Putz et al., 2021)&quot;,&quot;manualOverrideText&quot;:&quot;&quot;},&quot;citationTag&quot;:&quot;MENDELEY_CITATION_v3_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&quot;,&quot;citationItems&quot;:[{&quot;id&quot;:&quot;7f169c82-68d3-39f3-aa32-4d63c03e8583&quot;,&quot;itemData&quot;:{&quot;type&quot;:&quot;article-journal&quot;,&quot;id&quot;:&quot;7f169c82-68d3-39f3-aa32-4d63c03e8583&quot;,&quot;title&quot;:&quot;EtherTwin: Blockchain-based Secure Digital Twin Information Management&quot;,&quot;author&quot;:[{&quot;family&quot;:&quot;Putz&quot;,&quot;given&quot;:&quot;Benedikt&quot;,&quot;parse-names&quot;:false,&quot;dropping-particle&quot;:&quot;&quot;,&quot;non-dropping-particle&quot;:&quot;&quot;},{&quot;family&quot;:&quot;Dietz&quot;,&quot;given&quot;:&quot;Marietheres&quot;,&quot;parse-names&quot;:false,&quot;dropping-particle&quot;:&quot;&quot;,&quot;non-dropping-particle&quot;:&quot;&quot;},{&quot;family&quot;:&quot;Empl&quot;,&quot;given&quot;:&quot;Philip&quot;,&quot;parse-names&quot;:false,&quot;dropping-particle&quot;:&quot;&quot;,&quot;non-dropping-particle&quot;:&quot;&quot;},{&quot;family&quot;:&quot;Pernul&quot;,&quot;given&quot;:&quot;Günther&quot;,&quot;parse-names&quot;:false,&quot;dropping-particle&quot;:&quot;&quot;,&quot;non-dropping-particle&quot;:&quot;&quot;}],&quot;container-title&quot;:&quot;Information Processing and Management&quot;,&quot;DOI&quot;:&quot;10.1016/j.ipm.2020.102425&quot;,&quot;ISSN&quot;:&quot;03064573&quot;,&quot;issued&quot;:{&quot;date-parts&quot;:[[2021,1,1]]},&quot;abstract&quot;:&quot;Digital Twins are complex digital representations of assets that are used by a variety of organizations across the Industry 4.0 value chain. As the digitization of industrial processes advances, Digital Twins will become widespread. As a result, there is a need to develop new secure data sharing models for a complex ecosystem of interacting Digital Twins and lifecycle parties. Decentralized Applications are uniquely suited to address these sharing challenges while ensuring availability, integrity and confidentiality. They rely on distributed ledgers and decentralized databases for data storage and processing, avoiding single points of trust. To tackle the need for decentralized sharing of Digital Twin data, this work proposes an owner-centric decentralized sharing model. A formal access control model addresses integrity and confidentiality aspects based on Digital Twin components and lifecycle requirements. With our prototypical implementation EtherTwin we show how to overcome the numerous implementation challenges associated with fully decentralized data sharing, enabling management of Digital Twin components and their associated information. For validation, the prototype is evaluated based on an industry use case and semi-structured expert interviews.&quot;,&quot;publisher&quot;:&quot;Elsevier Ltd&quot;,&quot;issue&quot;:&quot;1&quot;,&quot;volume&quot;:&quot;58&quot;,&quot;container-title-short&quot;:&quot;Inf. Process. Manag.&quot;},&quot;isTemporary&quot;:false,&quot;suppress-author&quot;:false,&quot;composite&quot;:false,&quot;author-only&quot;:false}]},{&quot;citationID&quot;:&quot;MENDELEY_CITATION_aeb82d52-f3e0-4090-807b-63b8f0fe0eed&quot;,&quot;properties&quot;:{&quot;noteIndex&quot;:0},&quot;isEdited&quot;:false,&quot;manualOverride&quot;:{&quot;isManuallyOverridden&quot;:false,&quot;citeprocText&quot;:&quot;(Hasan et al., 2020; Yaqoob et al., 2020; Putz et al., 2021)&quot;,&quot;manualOverrideText&quot;:&quot;&quot;},&quot;citationTag&quot;:&quot;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&quot;,&quot;citationItems&quot;:[{&quot;id&quot;:&quot;7848ff46-9df7-38ab-9555-3b5c289c22f6&quot;,&quot;itemData&quot;:{&quot;type&quot;:&quot;article-journal&quot;,&quot;id&quot;:&quot;7848ff46-9df7-38ab-9555-3b5c289c22f6&quot;,&quot;title&quot;:&quot;A Blockchain-Based Approach for the Creation of Digital Twins&quot;,&quot;author&quot;:[{&quot;family&quot;:&quot;Hasan&quot;,&quot;given&quot;:&quot;Haya R&quot;,&quot;parse-names&quot;:false,&quot;dropping-particle&quot;:&quot;&quot;,&quot;non-dropping-particle&quot;:&quot;&quot;},{&quot;family&quot;:&quot;Salah&quot;,&quot;given&quot;:&quot;Khaled&quot;,&quot;parse-names&quot;:false,&quot;dropping-particle&quot;:&quot;&quot;,&quot;non-dropping-particle&quot;:&quot;&quot;},{&quot;family&quot;:&quot;Jayaraman&quot;,&quot;given&quot;:&quot;Raja&quot;,&quot;parse-names&quot;:false,&quot;dropping-particle&quot;:&quot;&quot;,&quot;non-dropping-particle&quot;:&quot;&quot;},{&quot;family&quot;:&quot;Omar&quot;,&quot;given&quot;:&quot;Mohammed&quot;,&quot;parse-names&quot;:false,&quot;dropping-particle&quot;:&quot;&quot;,&quot;non-dropping-particle&quot;:&quot;&quot;},{&quot;family&quot;:&quot;Yaqoob&quot;,&quot;given&quot;:&quot;Ibrar&quot;,&quot;parse-names&quot;:false,&quot;dropping-particle&quot;:&quot;&quot;,&quot;non-dropping-particle&quot;:&quot;&quot;},{&quot;family&quot;:&quot;Pesic&quot;,&quot;given&quot;:&quot;Saša&quot;,&quot;parse-names&quot;:false,&quot;dropping-particle&quot;:&quot;&quot;,&quot;non-dropping-particle&quot;:&quot;&quot;},{&quot;family&quot;:&quot;Taylor&quot;,&quot;given&quot;:&quot;Todd&quot;,&quot;parse-names&quot;:false,&quot;dropping-particle&quot;:&quot;&quot;,&quot;non-dropping-particle&quot;:&quot;&quot;},{&quot;family&quot;:&quot;Boscovic&quot;,&quot;given&quot;:&quot;Dragan&quot;,&quot;parse-names&quot;:false,&quot;dropping-particle&quot;:&quot;&quot;,&quot;non-dropping-particle&quot;:&quot;&quot;}],&quot;container-title&quot;:&quot;IEEE Access&quot;,&quot;DOI&quot;:&quot;10.1109/ACCESS.2020.2974810&quot;,&quot;issued&quot;:{&quot;date-parts&quot;:[[2020]]},&quot;page&quot;:&quot;34113-34126&quot;,&quot;volume&quot;:&quot;8&quot;,&quot;container-title-short&quot;:&quot;&quot;},&quot;isTemporary&quot;:false},{&quot;id&quot;:&quot;57fcfe38-0334-3b61-8e4f-70f1fd281b65&quot;,&quot;itemData&quot;:{&quot;type&quot;:&quot;article-journal&quot;,&quot;id&quot;:&quot;57fcfe38-0334-3b61-8e4f-70f1fd281b65&quot;,&quot;title&quot;:&quot;Blockchain for Digital Twins: Recent Advances and Future Research Challenges&quot;,&quot;author&quot;:[{&quot;family&quot;:&quot;Yaqoob&quot;,&quot;given&quot;:&quot;Ibrar&quot;,&quot;parse-names&quot;:false,&quot;dropping-particle&quot;:&quot;&quot;,&quot;non-dropping-particle&quot;:&quot;&quot;},{&quot;family&quot;:&quot;Salah&quot;,&quot;given&quot;:&quot;Khaled&quot;,&quot;parse-names&quot;:false,&quot;dropping-particle&quot;:&quot;&quot;,&quot;non-dropping-particle&quot;:&quot;&quot;},{&quot;family&quot;:&quot;Uddin&quot;,&quot;given&quot;:&quot;Mueen&quot;,&quot;parse-names&quot;:false,&quot;dropping-particle&quot;:&quot;&quot;,&quot;non-dropping-particle&quot;:&quot;&quot;},{&quot;family&quot;:&quot;Jayaraman&quot;,&quot;given&quot;:&quot;Raja&quot;,&quot;parse-names&quot;:false,&quot;dropping-particle&quot;:&quot;&quot;,&quot;non-dropping-particle&quot;:&quot;&quot;},{&quot;family&quot;:&quot;Omar&quot;,&quot;given&quot;:&quot;Mohammed&quot;,&quot;parse-names&quot;:false,&quot;dropping-particle&quot;:&quot;&quot;,&quot;non-dropping-particle&quot;:&quot;&quot;},{&quot;family&quot;:&quot;Imran&quot;,&quot;given&quot;:&quot;Muhammad&quot;,&quot;parse-names&quot;:false,&quot;dropping-particle&quot;:&quot;&quot;,&quot;non-dropping-particle&quot;:&quot;&quot;}],&quot;container-title&quot;:&quot;IEEE Network&quot;,&quot;container-title-short&quot;:&quot;IEEE Netw.&quot;,&quot;DOI&quot;:&quot;10.1109/MNET.001.1900661&quot;,&quot;ISSN&quot;:&quot;1558156X&quot;,&quot;issued&quot;:{&quot;date-parts&quot;:[[2020,9,1]]},&quot;page&quot;:&quot;290-298&quot;,&quot;abstract&quot;:&quot;The advent of blockchain technology can refine the concept of DTs by ensuring transparency, decentralized data storage, data immutability, and peer-to-peer communication in industrial sectors. A DT is an integrated multiphysics, multiscale, and probabilistic simulation, representation, and mirroring of a real-world physical component. The DTs help to visualize designs in 3D, perform tests and simulations virtually prior to creation of any physical component, and consequently play a vital role in sustaining and maintaining Industry 4.0. It is anticipated that DTs will become prevalent in the foreseeable future because they can be used for configuration, monitoring, diagnostics, and prognostics. This article envisages how blockchain can reshape and transform DTs to bring about secure manufacturing that guarantees traceability, compliance, authenticity, quality, and safety. We discuss several benefits of employing blockchain in DTs. We taxonomize the DTs literature based on key parameters (e.g., DTs levels, design phases, industrial use cases, key objectives, enabling technologies, and core applications). We provide insights into ongoing progress made towards DTs by presenting recent synergies and case studies. Finally, we discuss open challenges that serve as future research directions.&quot;,&quot;publisher&quot;:&quot;Institute of Electrical and Electronics Engineers Inc.&quot;,&quot;issue&quot;:&quot;5&quot;,&quot;volume&quot;:&quot;34&quot;},&quot;isTemporary&quot;:false},{&quot;id&quot;:&quot;7f169c82-68d3-39f3-aa32-4d63c03e8583&quot;,&quot;itemData&quot;:{&quot;type&quot;:&quot;article-journal&quot;,&quot;id&quot;:&quot;7f169c82-68d3-39f3-aa32-4d63c03e8583&quot;,&quot;title&quot;:&quot;EtherTwin: Blockchain-based Secure Digital Twin Information Management&quot;,&quot;author&quot;:[{&quot;family&quot;:&quot;Putz&quot;,&quot;given&quot;:&quot;Benedikt&quot;,&quot;parse-names&quot;:false,&quot;dropping-particle&quot;:&quot;&quot;,&quot;non-dropping-particle&quot;:&quot;&quot;},{&quot;family&quot;:&quot;Dietz&quot;,&quot;given&quot;:&quot;Marietheres&quot;,&quot;parse-names&quot;:false,&quot;dropping-particle&quot;:&quot;&quot;,&quot;non-dropping-particle&quot;:&quot;&quot;},{&quot;family&quot;:&quot;Empl&quot;,&quot;given&quot;:&quot;Philip&quot;,&quot;parse-names&quot;:false,&quot;dropping-particle&quot;:&quot;&quot;,&quot;non-dropping-particle&quot;:&quot;&quot;},{&quot;family&quot;:&quot;Pernul&quot;,&quot;given&quot;:&quot;Günther&quot;,&quot;parse-names&quot;:false,&quot;dropping-particle&quot;:&quot;&quot;,&quot;non-dropping-particle&quot;:&quot;&quot;}],&quot;container-title&quot;:&quot;Information Processing and Management&quot;,&quot;DOI&quot;:&quot;10.1016/j.ipm.2020.102425&quot;,&quot;ISSN&quot;:&quot;03064573&quot;,&quot;issued&quot;:{&quot;date-parts&quot;:[[2021,1,1]]},&quot;abstract&quot;:&quot;Digital Twins are complex digital representations of assets that are used by a variety of organizations across the Industry 4.0 value chain. As the digitization of industrial processes advances, Digital Twins will become widespread. As a result, there is a need to develop new secure data sharing models for a complex ecosystem of interacting Digital Twins and lifecycle parties. Decentralized Applications are uniquely suited to address these sharing challenges while ensuring availability, integrity and confidentiality. They rely on distributed ledgers and decentralized databases for data storage and processing, avoiding single points of trust. To tackle the need for decentralized sharing of Digital Twin data, this work proposes an owner-centric decentralized sharing model. A formal access control model addresses integrity and confidentiality aspects based on Digital Twin components and lifecycle requirements. With our prototypical implementation EtherTwin we show how to overcome the numerous implementation challenges associated with fully decentralized data sharing, enabling management of Digital Twin components and their associated information. For validation, the prototype is evaluated based on an industry use case and semi-structured expert interviews.&quot;,&quot;publisher&quot;:&quot;Elsevier Ltd&quot;,&quot;issue&quot;:&quot;1&quot;,&quot;volume&quot;:&quot;58&quot;,&quot;container-title-short&quot;:&quot;Inf. Process. Manag.&quot;},&quot;isTemporary&quot;:false}]},{&quot;citationID&quot;:&quot;MENDELEY_CITATION_e7c284f9-0611-485b-ad0e-45bd7fcacde5&quot;,&quot;properties&quot;:{&quot;noteIndex&quot;:0},&quot;isEdited&quot;:false,&quot;manualOverride&quot;:{&quot;isManuallyOverridden&quot;:false,&quot;citeprocText&quot;:&quot;(Glaessgen &amp;#38; Stargel, 2012)&quot;,&quot;manualOverrideText&quot;:&quot;&quot;},&quot;citationTag&quot;:&quot;MENDELEY_CITATION_v3_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&quot;,&quot;citationItems&quot;:[{&quot;id&quot;:&quot;98c88fe8-2726-3c13-80bc-c635b2b21538&quot;,&quot;itemData&quot;:{&quot;type&quot;:&quot;report&quot;,&quot;id&quot;:&quot;98c88fe8-2726-3c13-80bc-c635b2b21538&quot;,&quot;title&quot;:&quot;The Digital Twin Paradigm for Future NASA and U.S. Air Force Vehicles&quot;,&quot;author&quot;:[{&quot;family&quot;:&quot;Glaessgen&quot;,&quot;given&quot;:&quot;E H&quot;,&quot;parse-names&quot;:false,&quot;dropping-particle&quot;:&quot;&quot;,&quot;non-dropping-particle&quot;:&quot;&quot;},{&quot;family&quot;:&quot;Stargel&quot;,&quot;given&quot;:&quot;D S&quot;,&quot;parse-names&quot;:false,&quot;dropping-particle&quot;:&quot;&quot;,&quot;non-dropping-particle&quot;:&quot;&quot;}],&quot;issued&quot;:{&quot;date-parts&quot;:[[2012]]},&quot;abstract&quot;:&quot;Future generations of NASA and U.S. Air Force vehicles will require lighter mass while being subjected to higher loads and more extreme service conditions over longer time periods than the present generation. Current approaches for certification, fleet management and sustainment are largely based on statistical distributions of material properties, heuristic design philosophies, physical testing and assumed similitude between testing and operational conditions and will likely be unable to address these extreme requirements. To address the shortcomings of conventional approaches, a fundamental paradigm shift is needed. This paradigm shift, the Digital Twin, integrates ultra-high fidelity simulation with the vehicle's on-board integrated vehicle health management system, maintenance history and all available historical and fleet data to mirror the life of its flying twin and enable unprecedented levels of safety and reliability.&quot;,&quot;container-title-short&quot;:&quot;&quot;},&quot;isTemporary&quot;:false,&quot;suppress-author&quot;:false,&quot;composite&quot;:false,&quot;author-only&quot;:false}]},{&quot;citationID&quot;:&quot;MENDELEY_CITATION_a5b8b612-d5af-4d0e-8347-4252a0c198a9&quot;,&quot;properties&quot;:{&quot;noteIndex&quot;:0},&quot;isEdited&quot;:false,&quot;manualOverride&quot;:{&quot;isManuallyOverridden&quot;:false,&quot;citeprocText&quot;:&quot;(Tao et al., 2019)&quot;,&quot;manualOverrideText&quot;:&quot;&quot;},&quot;citationTag&quot;:&quot;MENDELEY_CITATION_v3_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&quot;,&quot;citationItems&quot;:[{&quot;id&quot;:&quot;629b3bb4-9ac4-3d38-a920-0e62ab8d6c0c&quot;,&quot;itemData&quot;:{&quot;type&quot;:&quot;article-journal&quot;,&quot;id&quot;:&quot;629b3bb4-9ac4-3d38-a920-0e62ab8d6c0c&quot;,&quot;title&quot;:&quot;Digital Twin in Industry: State-of-the-Art&quot;,&quot;author&quot;:[{&quot;family&quot;:&quot;Tao&quot;,&quot;given&quot;:&quot;Fei&quot;,&quot;parse-names&quot;:false,&quot;dropping-particle&quot;:&quot;&quot;,&quot;non-dropping-particle&quot;:&quot;&quot;},{&quot;family&quot;:&quot;Zhang&quot;,&quot;given&quot;:&quot;He&quot;,&quot;parse-names&quot;:false,&quot;dropping-particle&quot;:&quot;&quot;,&quot;non-dropping-particle&quot;:&quot;&quot;},{&quot;family&quot;:&quot;Liu&quot;,&quot;given&quot;:&quot;Ang&quot;,&quot;parse-names&quot;:false,&quot;dropping-particle&quot;:&quot;&quot;,&quot;non-dropping-particle&quot;:&quot;&quot;},{&quot;family&quot;:&quot;Nee&quot;,&quot;given&quot;:&quot;A Y C&quot;,&quot;parse-names&quot;:false,&quot;dropping-particle&quot;:&quot;&quot;,&quot;non-dropping-particle&quot;:&quot;&quot;}],&quot;container-title&quot;:&quot;IEEE Transactions on Industrial Informatics&quot;,&quot;container-title-short&quot;:&quot;IEEE Trans. Industr. Inform.&quot;,&quot;DOI&quot;:&quot;10.1109/TII.2018.2873186&quot;,&quot;issued&quot;:{&quot;date-parts&quot;:[[2019]]},&quot;page&quot;:&quot;2405-2415&quot;,&quot;issue&quot;:&quot;4&quot;,&quot;volume&quot;:&quot;15&quot;},&quot;isTemporary&quot;:false,&quot;suppress-author&quot;:false,&quot;composite&quot;:false,&quot;author-only&quot;:false}]},{&quot;citationID&quot;:&quot;MENDELEY_CITATION_a4745e86-1553-4e2f-84e5-64f5bd881858&quot;,&quot;properties&quot;:{&quot;noteIndex&quot;:0},&quot;isEdited&quot;:false,&quot;manualOverride&quot;:{&quot;isManuallyOverridden&quot;:false,&quot;citeprocText&quot;:&quot;(VanDerHorn &amp;#38; Mahadevan, 2021)&quot;,&quot;manualOverrideText&quot;:&quot;&quot;},&quot;citationTag&quot;:&quot;MENDELEY_CITATION_v3_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&quot;,&quot;citationItems&quot;:[{&quot;id&quot;:&quot;7f812ef8-e33c-3288-a9c4-723a852443bf&quot;,&quot;itemData&quot;:{&quot;type&quot;:&quot;article-journal&quot;,&quot;id&quot;:&quot;7f812ef8-e33c-3288-a9c4-723a852443bf&quot;,&quot;title&quot;:&quot;Digital Twin: Generalization, characterization and implementation&quot;,&quot;author&quot;:[{&quot;family&quot;:&quot;VanDerHorn&quot;,&quot;given&quot;:&quot;Eric&quot;,&quot;parse-names&quot;:false,&quot;dropping-particle&quot;:&quot;&quot;,&quot;non-dropping-particle&quot;:&quot;&quot;},{&quot;family&quot;:&quot;Mahadevan&quot;,&quot;given&quot;:&quot;Sankaran&quot;,&quot;parse-names&quot;:false,&quot;dropping-particle&quot;:&quot;&quot;,&quot;non-dropping-particle&quot;:&quot;&quot;}],&quot;container-title&quot;:&quot;Decision Support Systems&quot;,&quot;container-title-short&quot;:&quot;Decis. Support Syst.&quot;,&quot;accessed&quot;:{&quot;date-parts&quot;:[[2026,1,7]]},&quot;DOI&quot;:&quot;10.1016/J.DSS.2021.113524&quot;,&quot;ISSN&quot;:&quot;0167-9236&quot;,&quot;URL&quot;:&quot;https://www.sciencedirect.com/science/article/pii/S0167923621000348&quot;,&quot;issued&quot;:{&quot;date-parts&quot;:[[2021,6,1]]},&quot;page&quot;:&quot;113524&quot;,&quot;abstract&quot;:&quot;Digital Twin is one of the promising digital technologies being developed at present to support digital transformation and decision making in multiple industries. While the concept of a Digital Twin is nearly 20 years old, it continues to evolve as it expands to new industries and use cases. This has resulted in a continually increasing variety of definitions that threatens to dilute the concept and lead to ineffective implementations of the technology. There is a need for a consolidated and generalized definition, with clearly established characteristics to distinguish what constitutes a Digital Twin and what does not. This paper reviews 46 Digital Twin definitions given in the literature over the past ten years to propose a generalized definition that encompasses the breadth of options available and provides a detailed characterization which includes criteria to distinguish the Digital Twin from other digital technologies. Next, a process and considerations for the implementation of Digital Twins is presented through a case study. Digital Twin future needs and opportunities are also outlined.&quot;,&quot;publisher&quot;:&quot;North-Holland&quot;,&quot;volume&quot;:&quot;145&quot;},&quot;isTemporary&quot;:false,&quot;suppress-author&quot;:false,&quot;composite&quot;:false,&quot;author-only&quot;:false}]},{&quot;citationID&quot;:&quot;MENDELEY_CITATION_a4ac705e-8a46-4f58-a8d6-8a3f9d73130a&quot;,&quot;properties&quot;:{&quot;noteIndex&quot;:0},&quot;isEdited&quot;:false,&quot;manualOverride&quot;:{&quot;isManuallyOverridden&quot;:false,&quot;citeprocText&quot;:&quot;(Kritzinger et al., 2018)&quot;,&quot;manualOverrideText&quot;:&quot;&quot;},&quot;citationTag&quot;:&quot;MENDELEY_CITATION_v3_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&quot;,&quot;citationItems&quot;:[{&quot;id&quot;:&quot;d6331a84-c748-34d5-a806-7f3b5f6943ea&quot;,&quot;itemData&quot;:{&quot;type&quot;:&quot;paper-conference&quot;,&quot;id&quot;:&quot;d6331a84-c748-34d5-a806-7f3b5f6943ea&quot;,&quot;title&quot;:&quot;Digital Twin in manufacturing: A categorical literature review and classification&quot;,&quot;author&quot;:[{&quot;family&quot;:&quot;Kritzinger&quot;,&quot;given&quot;:&quot;Werner&quot;,&quot;parse-names&quot;:false,&quot;dropping-particle&quot;:&quot;&quot;,&quot;non-dropping-particle&quot;:&quot;&quot;},{&quot;family&quot;:&quot;Karner&quot;,&quot;given&quot;:&quot;Matthias&quot;,&quot;parse-names&quot;:false,&quot;dropping-particle&quot;:&quot;&quot;,&quot;non-dropping-particle&quot;:&quot;&quot;},{&quot;family&quot;:&quot;Traar&quot;,&quot;given&quot;:&quot;Georg&quot;,&quot;parse-names&quot;:false,&quot;dropping-particle&quot;:&quot;&quot;,&quot;non-dropping-particle&quot;:&quot;&quot;},{&quot;family&quot;:&quot;Henjes&quot;,&quot;given&quot;:&quot;Jan&quot;,&quot;parse-names&quot;:false,&quot;dropping-particle&quot;:&quot;&quot;,&quot;non-dropping-particle&quot;:&quot;&quot;},{&quot;family&quot;:&quot;Sihn&quot;,&quot;given&quot;:&quot;Wilfried&quot;,&quot;parse-names&quot;:false,&quot;dropping-particle&quot;:&quot;&quot;,&quot;non-dropping-particle&quot;:&quot;&quot;}],&quot;container-title&quot;:&quot;IFAC-PapersOnLine&quot;,&quot;DOI&quot;:&quot;10.1016/j.ifacol.2018.08.474&quot;,&quot;ISSN&quot;:&quot;24058963&quot;,&quot;issued&quot;:{&quot;date-parts&quot;:[[2018,1,1]]},&quot;page&quot;:&quot;1016-1022&quot;,&quot;abstract&quot;:&quot;The Digital Twin (DT) is commonly known as a key enabler for the digital transformation, however, in literature is no common understanding concerning this term. It is used slightly different over the disparate disciplines. The aim of this paper is to provide a categorical literature review of the DT in manufacturing and to classify existing publication according to their level of integration of the DT. Therefore, it is distinct between Digital Model (DM), Digital Shadow (DS) and Digital Twin. The results are showing, that literature concerning the highest development stage, the DT, is scarce, whilst there is more literature about DM and DS.&quot;,&quot;publisher&quot;:&quot;Elsevier B.V.&quot;,&quot;issue&quot;:&quot;11&quot;,&quot;volume&quot;:&quot;51&quot;,&quot;container-title-short&quot;:&quot;&quot;},&quot;isTemporary&quot;:false,&quot;suppress-author&quot;:false,&quot;composite&quot;:false,&quot;author-only&quot;:false}]},{&quot;citationID&quot;:&quot;MENDELEY_CITATION_64e7d5c3-4120-4998-a0c0-3e909a2a4068&quot;,&quot;properties&quot;:{&quot;noteIndex&quot;:0},&quot;isEdited&quot;:false,&quot;manualOverride&quot;:{&quot;isManuallyOverridden&quot;:false,&quot;citeprocText&quot;:&quot;(Sharma et al., 2022)&quot;,&quot;manualOverrideText&quot;:&quot;&quot;},&quot;citationTag&quot;:&quot;MENDELEY_CITATION_v3_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&quot;,&quot;citationItems&quot;:[{&quot;id&quot;:&quot;96de1434-5c68-32dd-a9b9-f0af748e5a37&quot;,&quot;itemData&quot;:{&quot;type&quot;:&quot;article-journal&quot;,&quot;id&quot;:&quot;96de1434-5c68-32dd-a9b9-f0af748e5a37&quot;,&quot;title&quot;:&quot;Digital Twins: State of the art theory and practice, challenges, and open research questions&quot;,&quot;author&quot;:[{&quot;family&quot;:&quot;Sharma&quot;,&quot;given&quot;:&quot;Angira&quot;,&quot;parse-names&quot;:false,&quot;dropping-particle&quot;:&quot;&quot;,&quot;non-dropping-particle&quot;:&quot;&quot;},{&quot;family&quot;:&quot;Kosasih&quot;,&quot;given&quot;:&quot;Edward&quot;,&quot;parse-names&quot;:false,&quot;dropping-particle&quot;:&quot;&quot;,&quot;non-dropping-particle&quot;:&quot;&quot;},{&quot;family&quot;:&quot;Zhang&quot;,&quot;given&quot;:&quot;Jie&quot;,&quot;parse-names&quot;:false,&quot;dropping-particle&quot;:&quot;&quot;,&quot;non-dropping-particle&quot;:&quot;&quot;},{&quot;family&quot;:&quot;Brintrup&quot;,&quot;given&quot;:&quot;Alexandra&quot;,&quot;parse-names&quot;:false,&quot;dropping-particle&quot;:&quot;&quot;,&quot;non-dropping-particle&quot;:&quot;&quot;},{&quot;family&quot;:&quot;Calinescu&quot;,&quot;given&quot;:&quot;Anisoara&quot;,&quot;parse-names&quot;:false,&quot;dropping-particle&quot;:&quot;&quot;,&quot;non-dropping-particle&quot;:&quot;&quot;}],&quot;container-title&quot;:&quot;Journal of Industrial Information Integration&quot;,&quot;container-title-short&quot;:&quot;J. Ind. Inf. Integr.&quot;,&quot;accessed&quot;:{&quot;date-parts&quot;:[[2026,1,5]]},&quot;DOI&quot;:&quot;10.1016/J.JII.2022.100383&quot;,&quot;ISSN&quot;:&quot;2452-414X&quot;,&quot;URL&quot;:&quot;https://www.sciencedirect.com/science/article/pii/S2452414X22000516?via%3Dihub#b29&quot;,&quot;issued&quot;:{&quot;date-parts&quot;:[[2022,11,1]]},&quot;page&quot;:&quot;100383&quot;,&quot;abstract&quot;:&quot;Digital Twin was introduced over a decade ago, as an innovative all-encompassing tool, with perceived benefits including real-time monitoring, simulation, optimisation and accurate forecasting. However, the theoretical framework and practical implementations of digital twin (DT) are yet to fully achieve this vision at scale. Although an increasing number of successful implementations exist in research and industrial works, sufficient implementation details are not publicly available, making it difficult to fully assess their components and effectiveness, to draw comparisons, identify successful solutions, share lessons, and thus to jointly advance and benefit from the DT methodology. This work first presents a review of relevant DT research and industrial works, focusing on the key DT features, current approaches in different domains, and successful DT implementations, to infer the key DT components and properties, and to identify current limitations and reasons behind the delay in the widespread implementation and adoption of digital twin. This work identifies that the major reasons for this delay are: the fact the DT is still a fast evolving concept; the lack of a universal DT reference framework, e.g. DT standards are scarce and still evolving; problem- and domain-dependence; security concerns over shared data; lack of DT performance metrics; and reliance of digital twin on other fast-evolving technologies. Advancements in machine learning, Internet of Things (IoT) and big data have led to significant improvements in DT features such as real-time monitoring and accurate forecasting. Despite this progress and individual company-based efforts, certain research and implementation gaps exist in the field, which have so far prevented the widespread adoption of the DT concept and technology; these gaps are also discussed in this work. Based on reviews of past work and the identified gaps, this work then defines a conceptualisation of DT which includes its components and properties; these also validate the uniqueness of DT as a concept, when compared to similar concepts such as simulation, autonomous systems and optimisation. Real-life case studies are used to showcase the application of the conceptualisation. This work discusses the state-of-the-art in DT, addresses relevant and timely DT questions, and identifies novel research questions, thus contributing to a better understanding of the DT paradigm and advancing the theory and practice of DT and its allied technologies.&quot;,&quot;publisher&quot;:&quot;Elsevier&quot;,&quot;volume&quot;:&quot;30&quot;},&quot;isTemporary&quot;:false,&quot;suppress-author&quot;:false,&quot;composite&quot;:false,&quot;author-only&quot;:false}]},{&quot;citationID&quot;:&quot;MENDELEY_CITATION_5dc05b6c-c664-40e2-b2a4-d8f61258bb2f&quot;,&quot;properties&quot;:{&quot;noteIndex&quot;:0},&quot;isEdited&quot;:false,&quot;manualOverride&quot;:{&quot;isManuallyOverridden&quot;:false,&quot;citeprocText&quot;:&quot;(Kritzinger et al., 2018)&quot;,&quot;manualOverrideText&quot;:&quot;&quot;},&quot;citationTag&quot;:&quot;MENDELEY_CITATION_v3_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&quot;,&quot;citationItems&quot;:[{&quot;id&quot;:&quot;d6331a84-c748-34d5-a806-7f3b5f6943ea&quot;,&quot;itemData&quot;:{&quot;type&quot;:&quot;paper-conference&quot;,&quot;id&quot;:&quot;d6331a84-c748-34d5-a806-7f3b5f6943ea&quot;,&quot;title&quot;:&quot;Digital Twin in manufacturing: A categorical literature review and classification&quot;,&quot;author&quot;:[{&quot;family&quot;:&quot;Kritzinger&quot;,&quot;given&quot;:&quot;Werner&quot;,&quot;parse-names&quot;:false,&quot;dropping-particle&quot;:&quot;&quot;,&quot;non-dropping-particle&quot;:&quot;&quot;},{&quot;family&quot;:&quot;Karner&quot;,&quot;given&quot;:&quot;Matthias&quot;,&quot;parse-names&quot;:false,&quot;dropping-particle&quot;:&quot;&quot;,&quot;non-dropping-particle&quot;:&quot;&quot;},{&quot;family&quot;:&quot;Traar&quot;,&quot;given&quot;:&quot;Georg&quot;,&quot;parse-names&quot;:false,&quot;dropping-particle&quot;:&quot;&quot;,&quot;non-dropping-particle&quot;:&quot;&quot;},{&quot;family&quot;:&quot;Henjes&quot;,&quot;given&quot;:&quot;Jan&quot;,&quot;parse-names&quot;:false,&quot;dropping-particle&quot;:&quot;&quot;,&quot;non-dropping-particle&quot;:&quot;&quot;},{&quot;family&quot;:&quot;Sihn&quot;,&quot;given&quot;:&quot;Wilfried&quot;,&quot;parse-names&quot;:false,&quot;dropping-particle&quot;:&quot;&quot;,&quot;non-dropping-particle&quot;:&quot;&quot;}],&quot;container-title&quot;:&quot;IFAC-PapersOnLine&quot;,&quot;DOI&quot;:&quot;10.1016/j.ifacol.2018.08.474&quot;,&quot;ISSN&quot;:&quot;24058963&quot;,&quot;issued&quot;:{&quot;date-parts&quot;:[[2018,1,1]]},&quot;page&quot;:&quot;1016-1022&quot;,&quot;abstract&quot;:&quot;The Digital Twin (DT) is commonly known as a key enabler for the digital transformation, however, in literature is no common understanding concerning this term. It is used slightly different over the disparate disciplines. The aim of this paper is to provide a categorical literature review of the DT in manufacturing and to classify existing publication according to their level of integration of the DT. Therefore, it is distinct between Digital Model (DM), Digital Shadow (DS) and Digital Twin. The results are showing, that literature concerning the highest development stage, the DT, is scarce, whilst there is more literature about DM and DS.&quot;,&quot;publisher&quot;:&quot;Elsevier B.V.&quot;,&quot;issue&quot;:&quot;11&quot;,&quot;volume&quot;:&quot;51&quot;,&quot;container-title-short&quot;:&quot;&quot;},&quot;isTemporary&quot;:false,&quot;suppress-author&quot;:false,&quot;composite&quot;:false,&quot;author-only&quot;:false}]},{&quot;citationID&quot;:&quot;MENDELEY_CITATION_d24cf8f5-126b-43bb-bcba-62e3dfb77a96&quot;,&quot;properties&quot;:{&quot;noteIndex&quot;:0},&quot;isEdited&quot;:false,&quot;manualOverride&quot;:{&quot;isManuallyOverridden&quot;:false,&quot;citeprocText&quot;:&quot;(Sepasgozar, 2021)&quot;,&quot;manualOverrideText&quot;:&quot;&quot;},&quot;citationTag&quot;:&quot;MENDELEY_CITATION_v3_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&quot;,&quot;citationItems&quot;:[{&quot;id&quot;:&quot;ee6f3908-aa1f-3dbb-94e3-8b52ad2f95a3&quot;,&quot;itemData&quot;:{&quot;type&quot;:&quot;article&quot;,&quot;id&quot;:&quot;ee6f3908-aa1f-3dbb-94e3-8b52ad2f95a3&quot;,&quot;title&quot;:&quot;Differentiating digital twin from digital shadow: Elucidating a paradigm shift to expedite a smart, sustainable built environment&quot;,&quot;author&quot;:[{&quot;family&quot;:&quot;Sepasgozar&quot;,&quot;given&quot;:&quot;Samad M.E.&quot;,&quot;parse-names&quot;:false,&quot;dropping-particle&quot;:&quot;&quot;,&quot;non-dropping-particle&quot;:&quot;&quot;}],&quot;container-title&quot;:&quot;Buildings&quot;,&quot;DOI&quot;:&quot;10.3390/buildings11040151&quot;,&quot;ISSN&quot;:&quot;20755309&quot;,&quot;issued&quot;:{&quot;date-parts&quot;:[[2021,4,1]]},&quot;abstract&quot;:&quot;Construction projects and cities account for over 50% of carbon emissions and energy consumption. Industry 4.0 and digital transformation may increase productivity and reduce energy consumption. A digital twin (DT) is a key enabler in implementing Industry 4.0 in the areas of construction and smart cities. It is an emerging technology that connects different objects by utilising the advanced Internet of Things (IoT). As a technology, it is in high demand in various industries, and its literature is growing exponentially. Previous digital modeling practices, the use of data acquisition tools, human–computer–machine interfaces, programmable cities, and infrastructure, as well as Building Information Modeling (BIM), have provided digital data for construction, moni-toring, or controlling physical objects. However, a DT is supposed to offer much more than digital representation. Characteristics such as bi-directional data exchange and real-time self-management (e.g., self-awareness or self-optimisation) distinguish a DT from other information modeling sys-tems. The need to develop and implement DT is rising because it could be a core technology in many industrial sectors post-COVID-19. This paper aims to clarify the DT concept and differentiate it from other advanced 3D modeling technologies, digital shadows, and information systems. It also intends to review the state of play in DT development and offer research directions for future investigation. It recommends the development of DT applications that offer rapid and accurate data analysis platforms for real-time decisions, self-operation, and remote supervision requirements post-COVID-19. The discussion in this paper mainly focuses on the Smart City, Engineering and Construction (SCEC) sectors.&quot;,&quot;publisher&quot;:&quot;MDPI AG&quot;,&quot;issue&quot;:&quot;4&quot;,&quot;volume&quot;:&quot;11&quot;,&quot;container-title-short&quot;:&quot;&quot;},&quot;isTemporary&quot;:false,&quot;suppress-author&quot;:false,&quot;composite&quot;:false,&quot;author-only&quot;:false}]},{&quot;citationID&quot;:&quot;MENDELEY_CITATION_745b48c3-0fb6-4f95-975b-3857dc3e55c0&quot;,&quot;properties&quot;:{&quot;noteIndex&quot;:0},&quot;isEdited&quot;:false,&quot;manualOverride&quot;:{&quot;isManuallyOverridden&quot;:false,&quot;citeprocText&quot;:&quot;(Werth et al., 2023)&quot;,&quot;manualOverrideText&quot;:&quot;&quot;},&quot;citationTag&quot;:&quot;MENDELEY_CITATION_v3_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&quot;,&quot;citationItems&quot;:[{&quot;id&quot;:&quot;a53dc548-501f-36ec-9e6b-1f53ca5f21e5&quot;,&quot;itemData&quot;:{&quot;type&quot;:&quot;paper-conference&quot;,&quot;id&quot;:&quot;a53dc548-501f-36ec-9e6b-1f53ca5f21e5&quot;,&quot;title&quot;:&quot;A Review of Blockchain Platforms Based on the Scalability, Security and Decentralization Trilemma&quot;,&quot;author&quot;:[{&quot;family&quot;:&quot;Werth&quot;,&quot;given&quot;:&quot;Jan&quot;,&quot;parse-names&quot;:false,&quot;dropping-particle&quot;:&quot;&quot;,&quot;non-dropping-particle&quot;:&quot;&quot;},{&quot;family&quot;:&quot;Berenjestanaki&quot;,&quot;given&quot;:&quot;Mohammad Hajian&quot;,&quot;parse-names&quot;:false,&quot;dropping-particle&quot;:&quot;&quot;,&quot;non-dropping-particle&quot;:&quot;&quot;},{&quot;family&quot;:&quot;Barzegar&quot;,&quot;given&quot;:&quot;Hamid R.&quot;,&quot;parse-names&quot;:false,&quot;dropping-particle&quot;:&quot;&quot;,&quot;non-dropping-particle&quot;:&quot;&quot;},{&quot;family&quot;:&quot;Ioini&quot;,&quot;given&quot;:&quot;Nabil&quot;,&quot;parse-names&quot;:false,&quot;dropping-particle&quot;:&quot;&quot;,&quot;non-dropping-particle&quot;:&quot;El&quot;},{&quot;family&quot;:&quot;Pahl&quot;,&quot;given&quot;:&quot;Claus&quot;,&quot;parse-names&quot;:false,&quot;dropping-particle&quot;:&quot;&quot;,&quot;non-dropping-particle&quot;:&quot;&quot;}],&quot;container-title&quot;:&quot;International Conference on Enterprise Information Systems, ICEIS - Proceedings&quot;,&quot;DOI&quot;:&quot;10.5220/0011837200003467&quot;,&quot;ISBN&quot;:&quot;9789897586484&quot;,&quot;ISSN&quot;:&quot;21844992&quot;,&quot;issued&quot;:{&quot;date-parts&quot;:[[2023]]},&quot;page&quot;:&quot;146-155&quot;,&quot;abstract&quot;:&quot;As blockchains are more and more used to support information system architectures, the question of the suitability of a blockchain technology for a particular system arises. However, given the vast amount of existing blockchain platforms, this choice is difficult as each blockchain focuses on different aspects. The most critical ones are scalability, security, and decentralization, which make up the blockchain trilemma. We review a selection of the most popular blockchain platforms based on their blockchain trilemma properties and related aspects. Then, the platforms will be analyzed on the three aspects of the blockchain trilemma.&quot;,&quot;publisher&quot;:&quot;Science and Technology Publications, Lda&quot;,&quot;volume&quot;:&quot;1&quot;,&quot;container-title-short&quot;:&quot;&quot;},&quot;isTemporary&quot;:false,&quot;suppress-author&quot;:false,&quot;composite&quot;:false,&quot;author-only&quot;:false}]},{&quot;citationID&quot;:&quot;MENDELEY_CITATION_13ee5bf7-406a-43af-a260-4ea2336bc766&quot;,&quot;properties&quot;:{&quot;noteIndex&quot;:0},&quot;isEdited&quot;:false,&quot;manualOverride&quot;:{&quot;isManuallyOverridden&quot;:false,&quot;citeprocText&quot;:&quot;(Suhail et al., 2022)&quot;,&quot;manualOverrideText&quot;:&quot;&quot;},&quot;citationTag&quot;:&quot;MENDELEY_CITATION_v3_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&quot;,&quot;citationItems&quot;:[{&quot;id&quot;:&quot;16b7710d-102d-3492-86f9-f2af3808fc66&quot;,&quot;itemData&quot;:{&quot;type&quot;:&quot;article-journal&quot;,&quot;id&quot;:&quot;16b7710d-102d-3492-86f9-f2af3808fc66&quot;,&quot;title&quot;:&quot;Blockchain-Based Digital Twins: Research Trends, Issues, and Future Challenges&quot;,&quot;author&quot;:[{&quot;family&quot;:&quot;Suhail&quot;,&quot;given&quot;:&quot;Sabah&quot;,&quot;parse-names&quot;:false,&quot;dropping-particle&quot;:&quot;&quot;,&quot;non-dropping-particle&quot;:&quot;&quot;},{&quot;family&quot;:&quot;Hussain&quot;,&quot;given&quot;:&quot;Rasheed&quot;,&quot;parse-names&quot;:false,&quot;dropping-particle&quot;:&quot;&quot;,&quot;non-dropping-particle&quot;:&quot;&quot;},{&quot;family&quot;:&quot;Jurdak&quot;,&quot;given&quot;:&quot;Raja&quot;,&quot;parse-names&quot;:false,&quot;dropping-particle&quot;:&quot;&quot;,&quot;non-dropping-particle&quot;:&quot;&quot;},{&quot;family&quot;:&quot;Oracevic&quot;,&quot;given&quot;:&quot;Alma&quot;,&quot;parse-names&quot;:false,&quot;dropping-particle&quot;:&quot;&quot;,&quot;non-dropping-particle&quot;:&quot;&quot;},{&quot;family&quot;:&quot;Salah&quot;,&quot;given&quot;:&quot;Khaled&quot;,&quot;parse-names&quot;:false,&quot;dropping-particle&quot;:&quot;&quot;,&quot;non-dropping-particle&quot;:&quot;&quot;},{&quot;family&quot;:&quot;Hong&quot;,&quot;given&quot;:&quot;Choong Seon&quot;,&quot;parse-names&quot;:false,&quot;dropping-particle&quot;:&quot;&quot;,&quot;non-dropping-particle&quot;:&quot;&quot;},{&quot;family&quot;:&quot;Matulevičius&quot;,&quot;given&quot;:&quot;Raimundas&quot;,&quot;parse-names&quot;:false,&quot;dropping-particle&quot;:&quot;&quot;,&quot;non-dropping-particle&quot;:&quot;&quot;}],&quot;container-title&quot;:&quot;ACM Computing Surveys&quot;,&quot;container-title-short&quot;:&quot;ACM Comput. Surv.&quot;,&quot;DOI&quot;:&quot;10.1145/3517189&quot;,&quot;ISSN&quot;:&quot;15577341&quot;,&quot;issued&quot;:{&quot;date-parts&quot;:[[2022,1,31]]},&quot;abstract&quot;:&quot;Industrial processes rely on sensory data for decision-making processes, risk assessment, and performance evaluation. Extracting actionable insights from the collected data calls for an infrastructure that can ensure the dissemination of trustworthy data. For the physical data to be trustworthy, it needs to be cross validated through multiple sensor sources with overlapping fields of view. Cross-validated data can then be stored on the blockchain, to maintain its integrity and trustworthiness. Once trustworthy data is recorded on the blockchain, product lifecycle events can be fed into data-driven systems for process monitoring, diagnostics, and optimized control. In this regard, digital twins (DTs) can be leveraged to draw intelligent conclusions from data by identifying the faults and recommending precautionary measures ahead of critical events. Empowering DTs with blockchain in industrial use cases targets key challenges of disparate data repositories, untrustworthy data dissemination, and the need for predictive maintenance. In this survey, while highlighting the key benefits of using blockchain-based DTs, we present a comprehensive review of the state-of-the-art research results for blockchain-based DTs. Based on the current research trends, we discuss a trustworthy blockchain-based DTs framework. We also highlight the role of artificial intelligence in blockchain-based DTs. Furthermore, we discuss the current and future research and deployment challenges of blockchain-supported DTs that require further investigation.&quot;,&quot;publisher&quot;:&quot;Association for Computing Machinery&quot;,&quot;issue&quot;:&quot;11s&quot;,&quot;volume&quot;:&quot;54&quot;},&quot;isTemporary&quot;:false,&quot;suppress-author&quot;:false,&quot;composite&quot;:false,&quot;author-only&quot;:false}]},{&quot;citationID&quot;:&quot;MENDELEY_CITATION_32a0f01e-1b58-40c9-93a2-0d2d5ffcbfb7&quot;,&quot;properties&quot;:{&quot;noteIndex&quot;:0},&quot;isEdited&quot;:false,&quot;manualOverride&quot;:{&quot;isManuallyOverridden&quot;:false,&quot;citeprocText&quot;:&quot;(Suhail et al., 2022)&quot;,&quot;manualOverrideText&quot;:&quot;&quot;},&quot;citationTag&quot;:&quot;MENDELEY_CITATION_v3_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&quot;,&quot;citationItems&quot;:[{&quot;id&quot;:&quot;16b7710d-102d-3492-86f9-f2af3808fc66&quot;,&quot;itemData&quot;:{&quot;type&quot;:&quot;article-journal&quot;,&quot;id&quot;:&quot;16b7710d-102d-3492-86f9-f2af3808fc66&quot;,&quot;title&quot;:&quot;Blockchain-Based Digital Twins: Research Trends, Issues, and Future Challenges&quot;,&quot;author&quot;:[{&quot;family&quot;:&quot;Suhail&quot;,&quot;given&quot;:&quot;Sabah&quot;,&quot;parse-names&quot;:false,&quot;dropping-particle&quot;:&quot;&quot;,&quot;non-dropping-particle&quot;:&quot;&quot;},{&quot;family&quot;:&quot;Hussain&quot;,&quot;given&quot;:&quot;Rasheed&quot;,&quot;parse-names&quot;:false,&quot;dropping-particle&quot;:&quot;&quot;,&quot;non-dropping-particle&quot;:&quot;&quot;},{&quot;family&quot;:&quot;Jurdak&quot;,&quot;given&quot;:&quot;Raja&quot;,&quot;parse-names&quot;:false,&quot;dropping-particle&quot;:&quot;&quot;,&quot;non-dropping-particle&quot;:&quot;&quot;},{&quot;family&quot;:&quot;Oracevic&quot;,&quot;given&quot;:&quot;Alma&quot;,&quot;parse-names&quot;:false,&quot;dropping-particle&quot;:&quot;&quot;,&quot;non-dropping-particle&quot;:&quot;&quot;},{&quot;family&quot;:&quot;Salah&quot;,&quot;given&quot;:&quot;Khaled&quot;,&quot;parse-names&quot;:false,&quot;dropping-particle&quot;:&quot;&quot;,&quot;non-dropping-particle&quot;:&quot;&quot;},{&quot;family&quot;:&quot;Hong&quot;,&quot;given&quot;:&quot;Choong Seon&quot;,&quot;parse-names&quot;:false,&quot;dropping-particle&quot;:&quot;&quot;,&quot;non-dropping-particle&quot;:&quot;&quot;},{&quot;family&quot;:&quot;Matulevičius&quot;,&quot;given&quot;:&quot;Raimundas&quot;,&quot;parse-names&quot;:false,&quot;dropping-particle&quot;:&quot;&quot;,&quot;non-dropping-particle&quot;:&quot;&quot;}],&quot;container-title&quot;:&quot;ACM Computing Surveys&quot;,&quot;container-title-short&quot;:&quot;ACM Comput. Surv.&quot;,&quot;DOI&quot;:&quot;10.1145/3517189&quot;,&quot;ISSN&quot;:&quot;15577341&quot;,&quot;issued&quot;:{&quot;date-parts&quot;:[[2022,1,31]]},&quot;abstract&quot;:&quot;Industrial processes rely on sensory data for decision-making processes, risk assessment, and performance evaluation. Extracting actionable insights from the collected data calls for an infrastructure that can ensure the dissemination of trustworthy data. For the physical data to be trustworthy, it needs to be cross validated through multiple sensor sources with overlapping fields of view. Cross-validated data can then be stored on the blockchain, to maintain its integrity and trustworthiness. Once trustworthy data is recorded on the blockchain, product lifecycle events can be fed into data-driven systems for process monitoring, diagnostics, and optimized control. In this regard, digital twins (DTs) can be leveraged to draw intelligent conclusions from data by identifying the faults and recommending precautionary measures ahead of critical events. Empowering DTs with blockchain in industrial use cases targets key challenges of disparate data repositories, untrustworthy data dissemination, and the need for predictive maintenance. In this survey, while highlighting the key benefits of using blockchain-based DTs, we present a comprehensive review of the state-of-the-art research results for blockchain-based DTs. Based on the current research trends, we discuss a trustworthy blockchain-based DTs framework. We also highlight the role of artificial intelligence in blockchain-based DTs. Furthermore, we discuss the current and future research and deployment challenges of blockchain-supported DTs that require further investigation.&quot;,&quot;publisher&quot;:&quot;Association for Computing Machinery&quot;,&quot;issue&quot;:&quot;11s&quot;,&quot;volume&quot;:&quot;54&quot;},&quot;isTemporary&quot;:false,&quot;suppress-author&quot;:false,&quot;composite&quot;:false,&quot;author-only&quot;:false}]},{&quot;citationID&quot;:&quot;MENDELEY_CITATION_ec8c0b9f-a4a8-49d6-b4dd-36b0dc7c7d40&quot;,&quot;properties&quot;:{&quot;noteIndex&quot;:0},&quot;isEdited&quot;:false,&quot;manualOverride&quot;:{&quot;isManuallyOverridden&quot;:true,&quot;citeprocText&quot;:&quot;(Mihai et al., 2022; Attaran &amp;#38; Celik, 2023)&quot;,&quot;manualOverrideText&quot;:&quot;(Mihai et al., 2022; Attaran &amp; Celik, 2023),&quot;},&quot;citationTag&quot;:&quot;MENDELEY_CITATION_v3_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&quot;,&quot;citationItems&quot;:[{&quot;id&quot;:&quot;0cd49ab0-ec14-3270-8e61-55454b726784&quot;,&quot;itemData&quot;:{&quot;type&quot;:&quot;article-journal&quot;,&quot;id&quot;:&quot;0cd49ab0-ec14-3270-8e61-55454b726784&quot;,&quot;title&quot;:&quot;Digital Twins: A Survey on Enabling Technologies, Challenges, Trends and Future Prospects&quot;,&quot;author&quot;:[{&quot;family&quot;:&quot;Mihai&quot;,&quot;given&quot;:&quot;Stefan&quot;,&quot;parse-names&quot;:false,&quot;dropping-particle&quot;:&quot;&quot;,&quot;non-dropping-particle&quot;:&quot;&quot;},{&quot;family&quot;:&quot;Yaqoob&quot;,&quot;given&quot;:&quot;Mahnoor&quot;,&quot;parse-names&quot;:false,&quot;dropping-particle&quot;:&quot;&quot;,&quot;non-dropping-particle&quot;:&quot;&quot;},{&quot;family&quot;:&quot;Hung&quot;,&quot;given&quot;:&quot;Dang&quot;,&quot;parse-names&quot;:false,&quot;dropping-particle&quot;:&quot;V.&quot;,&quot;non-dropping-particle&quot;:&quot;&quot;},{&quot;family&quot;:&quot;Davis&quot;,&quot;given&quot;:&quot;William&quot;,&quot;parse-names&quot;:false,&quot;dropping-particle&quot;:&quot;&quot;,&quot;non-dropping-particle&quot;:&quot;&quot;},{&quot;family&quot;:&quot;Towakel&quot;,&quot;given&quot;:&quot;Praveer&quot;,&quot;parse-names&quot;:false,&quot;dropping-particle&quot;:&quot;&quot;,&quot;non-dropping-particle&quot;:&quot;&quot;},{&quot;family&quot;:&quot;Raza&quot;,&quot;given&quot;:&quot;Mohsin&quot;,&quot;parse-names&quot;:false,&quot;dropping-particle&quot;:&quot;&quot;,&quot;non-dropping-particle&quot;:&quot;&quot;},{&quot;family&quot;:&quot;Karamanoglu&quot;,&quot;given&quot;:&quot;Mehmet&quot;,&quot;parse-names&quot;:false,&quot;dropping-particle&quot;:&quot;&quot;,&quot;non-dropping-particle&quot;:&quot;&quot;},{&quot;family&quot;:&quot;Barn&quot;,&quot;given&quot;:&quot;Balbir&quot;,&quot;parse-names&quot;:false,&quot;dropping-particle&quot;:&quot;&quot;,&quot;non-dropping-particle&quot;:&quot;&quot;},{&quot;family&quot;:&quot;Shetve&quot;,&quot;given&quot;:&quot;Dattaprasad&quot;,&quot;parse-names&quot;:false,&quot;dropping-particle&quot;:&quot;&quot;,&quot;non-dropping-particle&quot;:&quot;&quot;},{&quot;family&quot;:&quot;Prasad&quot;,&quot;given&quot;:&quot;Raja&quot;,&quot;parse-names&quot;:false,&quot;dropping-particle&quot;:&quot;V.&quot;,&quot;non-dropping-particle&quot;:&quot;&quot;},{&quot;family&quot;:&quot;Venkataraman&quot;,&quot;given&quot;:&quot;Hrishikesh&quot;,&quot;parse-names&quot;:false,&quot;dropping-particle&quot;:&quot;&quot;,&quot;non-dropping-particle&quot;:&quot;&quot;},{&quot;family&quot;:&quot;Trestian&quot;,&quot;given&quot;:&quot;Ramona&quot;,&quot;parse-names&quot;:false,&quot;dropping-particle&quot;:&quot;&quot;,&quot;non-dropping-particle&quot;:&quot;&quot;},{&quot;family&quot;:&quot;Nguyen&quot;,&quot;given&quot;:&quot;Huan X.&quot;,&quot;parse-names&quot;:false,&quot;dropping-particle&quot;:&quot;&quot;,&quot;non-dropping-particle&quot;:&quot;&quot;}],&quot;container-title&quot;:&quot;IEEE Communications Surveys and Tutorials&quot;,&quot;DOI&quot;:&quot;10.1109/COMST.2022.3208773&quot;,&quot;ISSN&quot;:&quot;1553877X&quot;,&quot;issued&quot;:{&quot;date-parts&quot;:[[2022]]},&quot;page&quot;:&quot;2255-2291&quot;,&quot;abstract&quot;:&quot;Digital Twin (DT) is an emerging technology surrounded by many promises, and potentials to reshape the future of industries and society overall. A DT is a system-of-systems which goes far beyond the traditional computer-based simulations and analysis. It is a replication of all the elements, processes, dynamics, and firmware of a physical system into a digital counterpart. The two systems (physical and digital) exist side by side, sharing all the inputs and operations using real-time data communications and information transfer. With the incorporation of Internet of Things (IoT), Artificial Intelligence (AI), 3D models, next generation mobile communications (5G/6G), Augmented Reality (AR), Virtual Reality (VR), distributed computing, Transfer Learning (TL), and electronic sensors, the digital/virtual counterpart of the real-world system is able to provide seamless monitoring, analysis, evaluation and predictions. The DT offers a platform for the testing and analysing of complex systems, which would be impossible in traditional simulations and modular evaluations. However, the development of this technology faces many challenges including the complexities in effective communication and data accumulation, data unavailability to train Machine Learning (ML) models, lack of processing power to support high fidelity twins, the high need for interdisciplinary collaboration, and the absence of standardized development methodologies and validation measures. Being in the early stages of development, DTs lack sufficient documentation. In this context, this survey paper aims to cover the important aspects in realization of the technology. The key enabling technologies, challenges and prospects of DTs are highlighted. The paper provides a deep insight into the technology, lists design goals and objectives, highlights design challenges and limitations across industries, discusses research and commercial developments, provides its applications and use cases, offers case studies in industry, infrastructure and healthcare, lists main service providers and stakeholders, and covers developments to date, as well as viable research dimensions for future developments in DTs.&quot;,&quot;publisher&quot;:&quot;Institute of Electrical and Electronics Engineers Inc.&quot;,&quot;issue&quot;:&quot;4&quot;,&quot;volume&quot;:&quot;24&quot;,&quot;container-title-short&quot;:&quot;&quot;},&quot;isTemporary&quot;:false},{&quot;id&quot;:&quot;69b29f73-5815-39f6-8dbe-c1be5d58e96e&quot;,&quot;itemData&quot;:{&quot;type&quot;:&quot;article-journal&quot;,&quot;id&quot;:&quot;69b29f73-5815-39f6-8dbe-c1be5d58e96e&quot;,&quot;title&quot;:&quot;Digital Twin: Benefits, use cases, challenges, and opportunities&quot;,&quot;author&quot;:[{&quot;family&quot;:&quot;Attaran&quot;,&quot;given&quot;:&quot;Mohsen&quot;,&quot;parse-names&quot;:false,&quot;dropping-particle&quot;:&quot;&quot;,&quot;non-dropping-particle&quot;:&quot;&quot;},{&quot;family&quot;:&quot;Celik&quot;,&quot;given&quot;:&quot;Bilge Gokhan&quot;,&quot;parse-names&quot;:false,&quot;dropping-particle&quot;:&quot;&quot;,&quot;non-dropping-particle&quot;:&quot;&quot;}],&quot;container-title&quot;:&quot;Decision Analytics Journal&quot;,&quot;DOI&quot;:&quot;10.1016/j.dajour.2023.100165&quot;,&quot;ISSN&quot;:&quot;27726622&quot;,&quot;issued&quot;:{&quot;date-parts&quot;:[[2023,3,1]]},&quot;abstract&quot;:&quot;Applications of Digital Twin technology have been growing at an exponential rate, and it is transforming the way businesses operate. In the past few years, Digital Twins leveraged vital business applications, and it is predicted that the technology will expand to more applications, use cases, and industries. The purpose of this paper is to do a literature review and explore how Digital Twins streamline intelligent automation in different industries. This paper defines the concept, highlights the evolution and development of Digital Twins, reviews its key enabling technologies, examines its trends and challenges, and explores its applications in different industries.&quot;,&quot;publisher&quot;:&quot;Elsevier Inc.&quot;,&quot;volume&quot;:&quot;6&quot;,&quot;container-title-short&quot;:&quot;&quot;},&quot;isTemporary&quot;:false}]},{&quot;citationID&quot;:&quot;MENDELEY_CITATION_c1f0352c-5a35-4800-9a44-60532a119425&quot;,&quot;properties&quot;:{&quot;noteIndex&quot;:0},&quot;isEdited&quot;:false,&quot;manualOverride&quot;:{&quot;isManuallyOverridden&quot;:false,&quot;citeprocText&quot;:&quot;(Thakur et al., 2023; Ferone &amp;#38; Verrilli, 2025)&quot;,&quot;manualOverrideText&quot;:&quot;&quot;},&quot;citationTag&quot;:&quot;MENDELEY_CITATION_v3_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&quot;,&quot;citationItems&quot;:[{&quot;id&quot;:&quot;ba9d7ac2-7958-3251-992e-911463f40837&quot;,&quot;itemData&quot;:{&quot;type&quot;:&quot;article-journal&quot;,&quot;id&quot;:&quot;ba9d7ac2-7958-3251-992e-911463f40837&quot;,&quot;title&quot;:&quot;An Effective Privacy-Preserving Blockchain-Assisted Security Protocol for Cloud-Based Digital Twin Environment&quot;,&quot;author&quot;:[{&quot;family&quot;:&quot;Thakur&quot;,&quot;given&quot;:&quot;Garima&quot;,&quot;parse-names&quot;:false,&quot;dropping-particle&quot;:&quot;&quot;,&quot;non-dropping-particle&quot;:&quot;&quot;},{&quot;family&quot;:&quot;Kumar&quot;,&quot;given&quot;:&quot;Pankaj&quot;,&quot;parse-names&quot;:false,&quot;dropping-particle&quot;:&quot;&quot;,&quot;non-dropping-particle&quot;:&quot;&quot;},{&quot;family&quot;:&quot;Deepika&quot;,&quot;given&quot;:&quot;&quot;,&quot;parse-names&quot;:false,&quot;dropping-particle&quot;:&quot;&quot;,&quot;non-dropping-particle&quot;:&quot;&quot;},{&quot;family&quot;:&quot;Jangirala&quot;,&quot;given&quot;:&quot;Srinivas&quot;,&quot;parse-names&quot;:false,&quot;dropping-particle&quot;:&quot;&quot;,&quot;non-dropping-particle&quot;:&quot;&quot;},{&quot;family&quot;:&quot;Das&quot;,&quot;given&quot;:&quot;Ashok Kumar&quot;,&quot;parse-names&quot;:false,&quot;dropping-particle&quot;:&quot;&quot;,&quot;non-dropping-particle&quot;:&quot;&quot;},{&quot;family&quot;:&quot;Park&quot;,&quot;given&quot;:&quot;Youngho&quot;,&quot;parse-names&quot;:false,&quot;dropping-particle&quot;:&quot;&quot;,&quot;non-dropping-particle&quot;:&quot;&quot;}],&quot;container-title&quot;:&quot;IEEE Access&quot;,&quot;DOI&quot;:&quot;10.1109/ACCESS.2023.3249116&quot;,&quot;ISSN&quot;:&quot;21693536&quot;,&quot;issued&quot;:{&quot;date-parts&quot;:[[2023]]},&quot;page&quot;:&quot;26877-26892&quot;,&quot;abstract&quot;:&quot;Recently, the Digital Twin (DT) technology has procured a lot of attention because of its applicability in the manufacturing and space industries. The DT environment involves the formation of a clone of the tangible object to perform simulations in the virtual space. The combination of conceptual development, predictive maintenance, real-time monitoring, and simulation characteristics of DT has increased the utilization of DT in different scenarios, such as medical environments, healthcare, manufacturing industries, aerospace, etc. However, these utilizations have also brought serious security pitfalls in DT deployment. Towards this, several authentication protocols with different security and privacy features for DT environments have been proposed. In this article, we first review a recently proposed two-factor authentication protocol for DT environments that utilizes the blockchain technology. However, the analyzed scheme is unable to offer the desirable security and cannot withstand various security attacks like offline password-guessing attack, smart card stolen attack, anonymity property, and known session-specific temporary information attack. We also demonstrate that an attacker can impersonate the analyzed protocol's legal user, owner, and cloud server. To mitigate these security loopholes, we devise an effective three-factor privacy-preserving authentication scheme for DT environments. The proposed work is demonstrated to be secure by performing the informal security analysis, the formal security analysis using the widely recognized Burrows-Abadi-Needham (BAN) logic, and the Real-or-Random (ROR) model. A detailed comparative study on existing competing schemes including the analyzed scheme demonstrates that the devised framework furnishes better security features while also having lower computation costs and comparable communication costs than the existing schemes.&quot;,&quot;publisher&quot;:&quot;Institute of Electrical and Electronics Engineers Inc.&quot;,&quot;volume&quot;:&quot;11&quot;,&quot;container-title-short&quot;:&quot;&quot;},&quot;isTemporary&quot;:false},{&quot;id&quot;:&quot;45a93531-5ee3-30f7-85f2-d242a4fc4496&quot;,&quot;itemData&quot;:{&quot;type&quot;:&quot;article-journal&quot;,&quot;id&quot;:&quot;45a93531-5ee3-30f7-85f2-d242a4fc4496&quot;,&quot;title&quot;:&quot;Exploiting Blockchain Technology for Enhancing Digital Twins’ Security and Transparency&quot;,&quot;author&quot;:[{&quot;family&quot;:&quot;Ferone&quot;,&quot;given&quot;:&quot;Alessio&quot;,&quot;parse-names&quot;:false,&quot;dropping-particle&quot;:&quot;&quot;,&quot;non-dropping-particle&quot;:&quot;&quot;},{&quot;family&quot;:&quot;Verrilli&quot;,&quot;given&quot;:&quot;Stefano&quot;,&quot;parse-names&quot;:false,&quot;dropping-particle&quot;:&quot;&quot;,&quot;non-dropping-particle&quot;:&quot;&quot;}],&quot;container-title&quot;:&quot;Future Internet&quot;,&quot;container-title-short&quot;:&quot;Future Internet&quot;,&quot;DOI&quot;:&quot;10.3390/fi17010031&quot;,&quot;ISSN&quot;:&quot;19995903&quot;,&quot;issued&quot;:{&quot;date-parts&quot;:[[2025,1,1]]},&quot;abstract&quot;:&quot;Blockchain technology has been applied in a wide range of domains and has seen major developments in the last years, notably when integrated with other emerging technologies. In this paper, we focus on the integration of blockchain and digital twins with the aim of enhancing the capabilities of both technologies. In particular, we demonstrate how blockchain can improve critical aspects of the security and transparency of digital twins by analyzing a real-world scenario and evaluating produced experimental data. This research identifies and addresses critical vulnerabilities in digital twins, particularly data integrity and transparency, through blockchain-based validation mechanisms and smart-contract integration. Various blockchain-related and digital twin-related technologies are employed to enable the repeatability of the suggested approach. Additionally, an in-depth analysis of such integration is provided to facilitate a symbiotic relationship between these technologies by addressing key challenges, such as scalability, interoperability, and performance, along with viable solutions that could advance their co-evolution in both academic research and industrial applications.&quot;,&quot;publisher&quot;:&quot;Multidisciplinary Digital Publishing Institute (MDPI)&quot;,&quot;issue&quot;:&quot;1&quot;,&quot;volume&quot;:&quot;17&quot;},&quot;isTemporary&quot;:false}]},{&quot;citationID&quot;:&quot;MENDELEY_CITATION_046ac37a-d7fb-4566-941b-216908a79c4b&quot;,&quot;properties&quot;:{&quot;noteIndex&quot;:0},&quot;isEdited&quot;:false,&quot;manualOverride&quot;:{&quot;isManuallyOverridden&quot;:false,&quot;citeprocText&quot;:&quot;(Thakur et al., 2023)&quot;,&quot;manualOverrideText&quot;:&quot;&quot;},&quot;citationTag&quot;:&quot;MENDELEY_CITATION_v3_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&quot;,&quot;citationItems&quot;:[{&quot;id&quot;:&quot;ba9d7ac2-7958-3251-992e-911463f40837&quot;,&quot;itemData&quot;:{&quot;type&quot;:&quot;article-journal&quot;,&quot;id&quot;:&quot;ba9d7ac2-7958-3251-992e-911463f40837&quot;,&quot;title&quot;:&quot;An Effective Privacy-Preserving Blockchain-Assisted Security Protocol for Cloud-Based Digital Twin Environment&quot;,&quot;author&quot;:[{&quot;family&quot;:&quot;Thakur&quot;,&quot;given&quot;:&quot;Garima&quot;,&quot;parse-names&quot;:false,&quot;dropping-particle&quot;:&quot;&quot;,&quot;non-dropping-particle&quot;:&quot;&quot;},{&quot;family&quot;:&quot;Kumar&quot;,&quot;given&quot;:&quot;Pankaj&quot;,&quot;parse-names&quot;:false,&quot;dropping-particle&quot;:&quot;&quot;,&quot;non-dropping-particle&quot;:&quot;&quot;},{&quot;family&quot;:&quot;Deepika&quot;,&quot;given&quot;:&quot;&quot;,&quot;parse-names&quot;:false,&quot;dropping-particle&quot;:&quot;&quot;,&quot;non-dropping-particle&quot;:&quot;&quot;},{&quot;family&quot;:&quot;Jangirala&quot;,&quot;given&quot;:&quot;Srinivas&quot;,&quot;parse-names&quot;:false,&quot;dropping-particle&quot;:&quot;&quot;,&quot;non-dropping-particle&quot;:&quot;&quot;},{&quot;family&quot;:&quot;Das&quot;,&quot;given&quot;:&quot;Ashok Kumar&quot;,&quot;parse-names&quot;:false,&quot;dropping-particle&quot;:&quot;&quot;,&quot;non-dropping-particle&quot;:&quot;&quot;},{&quot;family&quot;:&quot;Park&quot;,&quot;given&quot;:&quot;Youngho&quot;,&quot;parse-names&quot;:false,&quot;dropping-particle&quot;:&quot;&quot;,&quot;non-dropping-particle&quot;:&quot;&quot;}],&quot;container-title&quot;:&quot;IEEE Access&quot;,&quot;DOI&quot;:&quot;10.1109/ACCESS.2023.3249116&quot;,&quot;ISSN&quot;:&quot;21693536&quot;,&quot;issued&quot;:{&quot;date-parts&quot;:[[2023]]},&quot;page&quot;:&quot;26877-26892&quot;,&quot;abstract&quot;:&quot;Recently, the Digital Twin (DT) technology has procured a lot of attention because of its applicability in the manufacturing and space industries. The DT environment involves the formation of a clone of the tangible object to perform simulations in the virtual space. The combination of conceptual development, predictive maintenance, real-time monitoring, and simulation characteristics of DT has increased the utilization of DT in different scenarios, such as medical environments, healthcare, manufacturing industries, aerospace, etc. However, these utilizations have also brought serious security pitfalls in DT deployment. Towards this, several authentication protocols with different security and privacy features for DT environments have been proposed. In this article, we first review a recently proposed two-factor authentication protocol for DT environments that utilizes the blockchain technology. However, the analyzed scheme is unable to offer the desirable security and cannot withstand various security attacks like offline password-guessing attack, smart card stolen attack, anonymity property, and known session-specific temporary information attack. We also demonstrate that an attacker can impersonate the analyzed protocol's legal user, owner, and cloud server. To mitigate these security loopholes, we devise an effective three-factor privacy-preserving authentication scheme for DT environments. The proposed work is demonstrated to be secure by performing the informal security analysis, the formal security analysis using the widely recognized Burrows-Abadi-Needham (BAN) logic, and the Real-or-Random (ROR) model. A detailed comparative study on existing competing schemes including the analyzed scheme demonstrates that the devised framework furnishes better security features while also having lower computation costs and comparable communication costs than the existing schemes.&quot;,&quot;publisher&quot;:&quot;Institute of Electrical and Electronics Engineers Inc.&quot;,&quot;volume&quot;:&quot;11&quot;,&quot;container-title-short&quot;:&quot;&quot;},&quot;isTemporary&quot;:false}]},{&quot;citationID&quot;:&quot;MENDELEY_CITATION_4a040ce1-749b-461a-89ed-14cfd0f4d278&quot;,&quot;properties&quot;:{&quot;noteIndex&quot;:0},&quot;isEdited&quot;:false,&quot;manualOverride&quot;:{&quot;isManuallyOverridden&quot;:false,&quot;citeprocText&quot;:&quot;(Ferone &amp;#38; Verrilli, 2025)&quot;,&quot;manualOverrideText&quot;:&quot;&quot;},&quot;citationTag&quot;:&quot;MENDELEY_CITATION_v3_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&quot;,&quot;citationItems&quot;:[{&quot;id&quot;:&quot;45a93531-5ee3-30f7-85f2-d242a4fc4496&quot;,&quot;itemData&quot;:{&quot;type&quot;:&quot;article-journal&quot;,&quot;id&quot;:&quot;45a93531-5ee3-30f7-85f2-d242a4fc4496&quot;,&quot;title&quot;:&quot;Exploiting Blockchain Technology for Enhancing Digital Twins’ Security and Transparency&quot;,&quot;author&quot;:[{&quot;family&quot;:&quot;Ferone&quot;,&quot;given&quot;:&quot;Alessio&quot;,&quot;parse-names&quot;:false,&quot;dropping-particle&quot;:&quot;&quot;,&quot;non-dropping-particle&quot;:&quot;&quot;},{&quot;family&quot;:&quot;Verrilli&quot;,&quot;given&quot;:&quot;Stefano&quot;,&quot;parse-names&quot;:false,&quot;dropping-particle&quot;:&quot;&quot;,&quot;non-dropping-particle&quot;:&quot;&quot;}],&quot;container-title&quot;:&quot;Future Internet&quot;,&quot;container-title-short&quot;:&quot;Future Internet&quot;,&quot;DOI&quot;:&quot;10.3390/fi17010031&quot;,&quot;ISSN&quot;:&quot;19995903&quot;,&quot;issued&quot;:{&quot;date-parts&quot;:[[2025,1,1]]},&quot;abstract&quot;:&quot;Blockchain technology has been applied in a wide range of domains and has seen major developments in the last years, notably when integrated with other emerging technologies. In this paper, we focus on the integration of blockchain and digital twins with the aim of enhancing the capabilities of both technologies. In particular, we demonstrate how blockchain can improve critical aspects of the security and transparency of digital twins by analyzing a real-world scenario and evaluating produced experimental data. This research identifies and addresses critical vulnerabilities in digital twins, particularly data integrity and transparency, through blockchain-based validation mechanisms and smart-contract integration. Various blockchain-related and digital twin-related technologies are employed to enable the repeatability of the suggested approach. Additionally, an in-depth analysis of such integration is provided to facilitate a symbiotic relationship between these technologies by addressing key challenges, such as scalability, interoperability, and performance, along with viable solutions that could advance their co-evolution in both academic research and industrial applications.&quot;,&quot;publisher&quot;:&quot;Multidisciplinary Digital Publishing Institute (MDPI)&quot;,&quot;issue&quot;:&quot;1&quot;,&quot;volume&quot;:&quot;17&quot;},&quot;isTemporary&quot;:false}]},{&quot;citationID&quot;:&quot;MENDELEY_CITATION_c52d200a-c1ad-4a44-89bf-8e0fc23cf201&quot;,&quot;properties&quot;:{&quot;noteIndex&quot;:0},&quot;isEdited&quot;:false,&quot;manualOverride&quot;:{&quot;isManuallyOverridden&quot;:false,&quot;citeprocText&quot;:&quot;(Thakur et al., 2023)&quot;,&quot;manualOverrideText&quot;:&quot;&quot;},&quot;citationTag&quot;:&quot;MENDELEY_CITATION_v3_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&quot;,&quot;citationItems&quot;:[{&quot;id&quot;:&quot;ba9d7ac2-7958-3251-992e-911463f40837&quot;,&quot;itemData&quot;:{&quot;type&quot;:&quot;article-journal&quot;,&quot;id&quot;:&quot;ba9d7ac2-7958-3251-992e-911463f40837&quot;,&quot;title&quot;:&quot;An Effective Privacy-Preserving Blockchain-Assisted Security Protocol for Cloud-Based Digital Twin Environment&quot;,&quot;author&quot;:[{&quot;family&quot;:&quot;Thakur&quot;,&quot;given&quot;:&quot;Garima&quot;,&quot;parse-names&quot;:false,&quot;dropping-particle&quot;:&quot;&quot;,&quot;non-dropping-particle&quot;:&quot;&quot;},{&quot;family&quot;:&quot;Kumar&quot;,&quot;given&quot;:&quot;Pankaj&quot;,&quot;parse-names&quot;:false,&quot;dropping-particle&quot;:&quot;&quot;,&quot;non-dropping-particle&quot;:&quot;&quot;},{&quot;family&quot;:&quot;Deepika&quot;,&quot;given&quot;:&quot;&quot;,&quot;parse-names&quot;:false,&quot;dropping-particle&quot;:&quot;&quot;,&quot;non-dropping-particle&quot;:&quot;&quot;},{&quot;family&quot;:&quot;Jangirala&quot;,&quot;given&quot;:&quot;Srinivas&quot;,&quot;parse-names&quot;:false,&quot;dropping-particle&quot;:&quot;&quot;,&quot;non-dropping-particle&quot;:&quot;&quot;},{&quot;family&quot;:&quot;Das&quot;,&quot;given&quot;:&quot;Ashok Kumar&quot;,&quot;parse-names&quot;:false,&quot;dropping-particle&quot;:&quot;&quot;,&quot;non-dropping-particle&quot;:&quot;&quot;},{&quot;family&quot;:&quot;Park&quot;,&quot;given&quot;:&quot;Youngho&quot;,&quot;parse-names&quot;:false,&quot;dropping-particle&quot;:&quot;&quot;,&quot;non-dropping-particle&quot;:&quot;&quot;}],&quot;container-title&quot;:&quot;IEEE Access&quot;,&quot;DOI&quot;:&quot;10.1109/ACCESS.2023.3249116&quot;,&quot;ISSN&quot;:&quot;21693536&quot;,&quot;issued&quot;:{&quot;date-parts&quot;:[[2023]]},&quot;page&quot;:&quot;26877-26892&quot;,&quot;abstract&quot;:&quot;Recently, the Digital Twin (DT) technology has procured a lot of attention because of its applicability in the manufacturing and space industries. The DT environment involves the formation of a clone of the tangible object to perform simulations in the virtual space. The combination of conceptual development, predictive maintenance, real-time monitoring, and simulation characteristics of DT has increased the utilization of DT in different scenarios, such as medical environments, healthcare, manufacturing industries, aerospace, etc. However, these utilizations have also brought serious security pitfalls in DT deployment. Towards this, several authentication protocols with different security and privacy features for DT environments have been proposed. In this article, we first review a recently proposed two-factor authentication protocol for DT environments that utilizes the blockchain technology. However, the analyzed scheme is unable to offer the desirable security and cannot withstand various security attacks like offline password-guessing attack, smart card stolen attack, anonymity property, and known session-specific temporary information attack. We also demonstrate that an attacker can impersonate the analyzed protocol's legal user, owner, and cloud server. To mitigate these security loopholes, we devise an effective three-factor privacy-preserving authentication scheme for DT environments. The proposed work is demonstrated to be secure by performing the informal security analysis, the formal security analysis using the widely recognized Burrows-Abadi-Needham (BAN) logic, and the Real-or-Random (ROR) model. A detailed comparative study on existing competing schemes including the analyzed scheme demonstrates that the devised framework furnishes better security features while also having lower computation costs and comparable communication costs than the existing schemes.&quot;,&quot;publisher&quot;:&quot;Institute of Electrical and Electronics Engineers Inc.&quot;,&quot;volume&quot;:&quot;11&quot;,&quot;container-title-short&quot;:&quot;&quot;},&quot;isTemporary&quot;:false,&quot;suppress-author&quot;:false,&quot;composite&quot;:false,&quot;author-only&quot;:false}]},{&quot;citationID&quot;:&quot;MENDELEY_CITATION_8da3310c-232e-4989-ac43-7718f42ad80d&quot;,&quot;properties&quot;:{&quot;noteIndex&quot;:0},&quot;isEdited&quot;:false,&quot;manualOverride&quot;:{&quot;isManuallyOverridden&quot;:false,&quot;citeprocText&quot;:&quot;(Attaran &amp;#38; Celik, 2023)&quot;,&quot;manualOverrideText&quot;:&quot;&quot;},&quot;citationTag&quot;:&quot;MENDELEY_CITATION_v3_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&quot;,&quot;citationItems&quot;:[{&quot;id&quot;:&quot;69b29f73-5815-39f6-8dbe-c1be5d58e96e&quot;,&quot;itemData&quot;:{&quot;type&quot;:&quot;article-journal&quot;,&quot;id&quot;:&quot;69b29f73-5815-39f6-8dbe-c1be5d58e96e&quot;,&quot;title&quot;:&quot;Digital Twin: Benefits, use cases, challenges, and opportunities&quot;,&quot;author&quot;:[{&quot;family&quot;:&quot;Attaran&quot;,&quot;given&quot;:&quot;Mohsen&quot;,&quot;parse-names&quot;:false,&quot;dropping-particle&quot;:&quot;&quot;,&quot;non-dropping-particle&quot;:&quot;&quot;},{&quot;family&quot;:&quot;Celik&quot;,&quot;given&quot;:&quot;Bilge Gokhan&quot;,&quot;parse-names&quot;:false,&quot;dropping-particle&quot;:&quot;&quot;,&quot;non-dropping-particle&quot;:&quot;&quot;}],&quot;container-title&quot;:&quot;Decision Analytics Journal&quot;,&quot;DOI&quot;:&quot;10.1016/j.dajour.2023.100165&quot;,&quot;ISSN&quot;:&quot;27726622&quot;,&quot;issued&quot;:{&quot;date-parts&quot;:[[2023,3,1]]},&quot;abstract&quot;:&quot;Applications of Digital Twin technology have been growing at an exponential rate, and it is transforming the way businesses operate. In the past few years, Digital Twins leveraged vital business applications, and it is predicted that the technology will expand to more applications, use cases, and industries. The purpose of this paper is to do a literature review and explore how Digital Twins streamline intelligent automation in different industries. This paper defines the concept, highlights the evolution and development of Digital Twins, reviews its key enabling technologies, examines its trends and challenges, and explores its applications in different industries.&quot;,&quot;publisher&quot;:&quot;Elsevier Inc.&quot;,&quot;volume&quot;:&quot;6&quot;,&quot;container-title-short&quot;:&quot;&quot;},&quot;isTemporary&quot;:false,&quot;suppress-author&quot;:false,&quot;composite&quot;:false,&quot;author-only&quot;:false}]},{&quot;citationID&quot;:&quot;MENDELEY_CITATION_22714fce-692e-4f46-9159-1a50852aa8dd&quot;,&quot;properties&quot;:{&quot;noteIndex&quot;:0},&quot;isEdited&quot;:false,&quot;manualOverride&quot;:{&quot;isManuallyOverridden&quot;:false,&quot;citeprocText&quot;:&quot;(Hasan et al., 2020)&quot;,&quot;manualOverrideText&quot;:&quot;&quot;},&quot;citationTag&quot;:&quot;MENDELEY_CITATION_v3_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&quot;,&quot;citationItems&quot;:[{&quot;id&quot;:&quot;7848ff46-9df7-38ab-9555-3b5c289c22f6&quot;,&quot;itemData&quot;:{&quot;type&quot;:&quot;article-journal&quot;,&quot;id&quot;:&quot;7848ff46-9df7-38ab-9555-3b5c289c22f6&quot;,&quot;title&quot;:&quot;A Blockchain-Based Approach for the Creation of Digital Twins&quot;,&quot;author&quot;:[{&quot;family&quot;:&quot;Hasan&quot;,&quot;given&quot;:&quot;Haya R&quot;,&quot;parse-names&quot;:false,&quot;dropping-particle&quot;:&quot;&quot;,&quot;non-dropping-particle&quot;:&quot;&quot;},{&quot;family&quot;:&quot;Salah&quot;,&quot;given&quot;:&quot;Khaled&quot;,&quot;parse-names&quot;:false,&quot;dropping-particle&quot;:&quot;&quot;,&quot;non-dropping-particle&quot;:&quot;&quot;},{&quot;family&quot;:&quot;Jayaraman&quot;,&quot;given&quot;:&quot;Raja&quot;,&quot;parse-names&quot;:false,&quot;dropping-particle&quot;:&quot;&quot;,&quot;non-dropping-particle&quot;:&quot;&quot;},{&quot;family&quot;:&quot;Omar&quot;,&quot;given&quot;:&quot;Mohammed&quot;,&quot;parse-names&quot;:false,&quot;dropping-particle&quot;:&quot;&quot;,&quot;non-dropping-particle&quot;:&quot;&quot;},{&quot;family&quot;:&quot;Yaqoob&quot;,&quot;given&quot;:&quot;Ibrar&quot;,&quot;parse-names&quot;:false,&quot;dropping-particle&quot;:&quot;&quot;,&quot;non-dropping-particle&quot;:&quot;&quot;},{&quot;family&quot;:&quot;Pesic&quot;,&quot;given&quot;:&quot;Saša&quot;,&quot;parse-names&quot;:false,&quot;dropping-particle&quot;:&quot;&quot;,&quot;non-dropping-particle&quot;:&quot;&quot;},{&quot;family&quot;:&quot;Taylor&quot;,&quot;given&quot;:&quot;Todd&quot;,&quot;parse-names&quot;:false,&quot;dropping-particle&quot;:&quot;&quot;,&quot;non-dropping-particle&quot;:&quot;&quot;},{&quot;family&quot;:&quot;Boscovic&quot;,&quot;given&quot;:&quot;Dragan&quot;,&quot;parse-names&quot;:false,&quot;dropping-particle&quot;:&quot;&quot;,&quot;non-dropping-particle&quot;:&quot;&quot;}],&quot;container-title&quot;:&quot;IEEE Access&quot;,&quot;DOI&quot;:&quot;10.1109/ACCESS.2020.2974810&quot;,&quot;issued&quot;:{&quot;date-parts&quot;:[[2020]]},&quot;page&quot;:&quot;34113-34126&quot;,&quot;volume&quot;:&quot;8&quot;,&quot;container-title-short&quot;:&quot;&quot;},&quot;isTemporary&quot;:false,&quot;suppress-author&quot;:false,&quot;composite&quot;:false,&quot;author-only&quot;:false}]},{&quot;citationID&quot;:&quot;MENDELEY_CITATION_688eb15c-5879-40d2-8bd7-659d4129b79c&quot;,&quot;properties&quot;:{&quot;noteIndex&quot;:0},&quot;isEdited&quot;:false,&quot;manualOverride&quot;:{&quot;isManuallyOverridden&quot;:false,&quot;citeprocText&quot;:&quot;(Yaqoob et al., 2020)&quot;,&quot;manualOverrideText&quot;:&quot;&quot;},&quot;citationTag&quot;:&quot;MENDELEY_CITATION_v3_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&quot;,&quot;citationItems&quot;:[{&quot;id&quot;:&quot;57fcfe38-0334-3b61-8e4f-70f1fd281b65&quot;,&quot;itemData&quot;:{&quot;type&quot;:&quot;article-journal&quot;,&quot;id&quot;:&quot;57fcfe38-0334-3b61-8e4f-70f1fd281b65&quot;,&quot;title&quot;:&quot;Blockchain for Digital Twins: Recent Advances and Future Research Challenges&quot;,&quot;author&quot;:[{&quot;family&quot;:&quot;Yaqoob&quot;,&quot;given&quot;:&quot;Ibrar&quot;,&quot;parse-names&quot;:false,&quot;dropping-particle&quot;:&quot;&quot;,&quot;non-dropping-particle&quot;:&quot;&quot;},{&quot;family&quot;:&quot;Salah&quot;,&quot;given&quot;:&quot;Khaled&quot;,&quot;parse-names&quot;:false,&quot;dropping-particle&quot;:&quot;&quot;,&quot;non-dropping-particle&quot;:&quot;&quot;},{&quot;family&quot;:&quot;Uddin&quot;,&quot;given&quot;:&quot;Mueen&quot;,&quot;parse-names&quot;:false,&quot;dropping-particle&quot;:&quot;&quot;,&quot;non-dropping-particle&quot;:&quot;&quot;},{&quot;family&quot;:&quot;Jayaraman&quot;,&quot;given&quot;:&quot;Raja&quot;,&quot;parse-names&quot;:false,&quot;dropping-particle&quot;:&quot;&quot;,&quot;non-dropping-particle&quot;:&quot;&quot;},{&quot;family&quot;:&quot;Omar&quot;,&quot;given&quot;:&quot;Mohammed&quot;,&quot;parse-names&quot;:false,&quot;dropping-particle&quot;:&quot;&quot;,&quot;non-dropping-particle&quot;:&quot;&quot;},{&quot;family&quot;:&quot;Imran&quot;,&quot;given&quot;:&quot;Muhammad&quot;,&quot;parse-names&quot;:false,&quot;dropping-particle&quot;:&quot;&quot;,&quot;non-dropping-particle&quot;:&quot;&quot;}],&quot;container-title&quot;:&quot;IEEE Network&quot;,&quot;container-title-short&quot;:&quot;IEEE Netw.&quot;,&quot;DOI&quot;:&quot;10.1109/MNET.001.1900661&quot;,&quot;ISSN&quot;:&quot;1558156X&quot;,&quot;issued&quot;:{&quot;date-parts&quot;:[[2020,9,1]]},&quot;page&quot;:&quot;290-298&quot;,&quot;abstract&quot;:&quot;The advent of blockchain technology can refine the concept of DTs by ensuring transparency, decentralized data storage, data immutability, and peer-to-peer communication in industrial sectors. A DT is an integrated multiphysics, multiscale, and probabilistic simulation, representation, and mirroring of a real-world physical component. The DTs help to visualize designs in 3D, perform tests and simulations virtually prior to creation of any physical component, and consequently play a vital role in sustaining and maintaining Industry 4.0. It is anticipated that DTs will become prevalent in the foreseeable future because they can be used for configuration, monitoring, diagnostics, and prognostics. This article envisages how blockchain can reshape and transform DTs to bring about secure manufacturing that guarantees traceability, compliance, authenticity, quality, and safety. We discuss several benefits of employing blockchain in DTs. We taxonomize the DTs literature based on key parameters (e.g., DTs levels, design phases, industrial use cases, key objectives, enabling technologies, and core applications). We provide insights into ongoing progress made towards DTs by presenting recent synergies and case studies. Finally, we discuss open challenges that serve as future research directions.&quot;,&quot;publisher&quot;:&quot;Institute of Electrical and Electronics Engineers Inc.&quot;,&quot;issue&quot;:&quot;5&quot;,&quot;volume&quot;:&quot;34&quot;},&quot;isTemporary&quot;:false,&quot;suppress-author&quot;:false,&quot;composite&quot;:false,&quot;author-only&quot;:false}]},{&quot;citationID&quot;:&quot;MENDELEY_CITATION_f144785b-4b66-42e8-be70-0d5d3b381dd1&quot;,&quot;properties&quot;:{&quot;noteIndex&quot;:0},&quot;isEdited&quot;:false,&quot;manualOverride&quot;:{&quot;isManuallyOverridden&quot;:false,&quot;citeprocText&quot;:&quot;(Szabo, 1997)&quot;,&quot;manualOverrideText&quot;:&quot;&quot;},&quot;citationTag&quot;:&quot;MENDELEY_CITATION_v3_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&quot;,&quot;citationItems&quot;:[{&quot;id&quot;:&quot;83228843-e612-3ac8-89c3-8722bb4d3160&quot;,&quot;itemData&quot;:{&quot;type&quot;:&quot;article-journal&quot;,&quot;id&quot;:&quot;83228843-e612-3ac8-89c3-8722bb4d3160&quot;,&quot;title&quot;:&quot;Formalizing and Securing Relationships on Public Networks&quot;,&quot;author&quot;:[{&quot;family&quot;:&quot;Szabo&quot;,&quot;given&quot;:&quot;Nick&quot;,&quot;parse-names&quot;:false,&quot;dropping-particle&quot;:&quot;&quot;,&quot;non-dropping-particle&quot;:&quot;&quot;}],&quot;container-title&quot;:&quot;First Monday&quot;,&quot;DOI&quot;:&quot;10.5210/fm.v2i9.548&quot;,&quot;URL&quot;:&quot;https://firstmonday.org/ojs/index.php/fm/article/view/548&quot;,&quot;issued&quot;:{&quot;date-parts&quot;:[[1997,9,1]]},&quot;abstract&quot;:&quot;Smart contracts combine protocols with user interfaces to formalize and secure relationships over computer networks. Objectives and principles for the design of these systems are derived from legal principles, economic theory, and theories of reliable and secure protocols. Similarities and differences between smart contracts and traditional business procedures based on written contracts, controls, and static forms are discussed. By using cryptographic and other security mechanisms, we can secure many algorithmically specifiable relationships from breach by principals, and from eavesdropping or malicious interference by third parties, up to considerations of time, user interface, and completeness of the algorithmic specification. This article discusses protocols with application in important contracting areas, including credit, content rights management, payment systems, and contracts with bearer.&quot;,&quot;issue&quot;:&quot;9&quot;,&quot;volume&quot;:&quot;2&quot;,&quot;container-title-short&quot;:&quot;&quot;},&quot;isTemporary&quot;:false,&quot;suppress-author&quot;:false,&quot;composite&quot;:false,&quot;author-only&quot;:false}]},{&quot;citationID&quot;:&quot;MENDELEY_CITATION_a739e1cb-508a-4260-9338-3bce980287c3&quot;,&quot;properties&quot;:{&quot;noteIndex&quot;:0},&quot;isEdited&quot;:false,&quot;manualOverride&quot;:{&quot;isManuallyOverridden&quot;:false,&quot;citeprocText&quot;:&quot;(Beniiche, 2020; Caldarelli, 2020)&quot;,&quot;manualOverrideText&quot;:&quot;&quot;},&quot;citationTag&quot;:&quot;MENDELEY_CITATION_v3_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&quot;,&quot;citationItems&quot;:[{&quot;id&quot;:&quot;c235c40e-43a3-3f6d-8569-26e5ec1958a0&quot;,&quot;itemData&quot;:{&quot;type&quot;:&quot;article-journal&quot;,&quot;id&quot;:&quot;c235c40e-43a3-3f6d-8569-26e5ec1958a0&quot;,&quot;title&quot;:&quot;A Study of Blockchain Oracles&quot;,&quot;author&quot;:[{&quot;family&quot;:&quot;Beniiche&quot;,&quot;given&quot;:&quot;Abdeljalil&quot;,&quot;parse-names&quot;:false,&quot;dropping-particle&quot;:&quot;&quot;,&quot;non-dropping-particle&quot;:&quot;&quot;}],&quot;URL&quot;:&quot;http://arxiv.org/abs/2004.07140&quot;,&quot;issued&quot;:{&quot;date-parts&quot;:[[2020,7,14]]},&quot;abstract&quot;:&quot;The limitation with smart contracts is that they cannot access external data which might be required to control the execution of business logic. Oracles can be used to provide external data to smart contracts. An oracle is an interface that delivers data from external data outside the blockchain to a smart contract to consume. Oracle can deliver different types of data depending on the industry and requirements. In this paper, we study and describe the widely used blockchain oracles. Then, we elaborate on his potential role, technical architecture, and design patterns. Finally, we discuss the human oracle and his key role in solving the truth problem by reaching a consensus about a certain inquiry and tasks.&quot;,&quot;container-title-short&quot;:&quot;&quot;},&quot;isTemporary&quot;:false},{&quot;id&quot;:&quot;6f3f49fb-3a29-3d83-ad3f-fe8cb75de19e&quot;,&quot;itemData&quot;:{&quot;type&quot;:&quot;article&quot;,&quot;id&quot;:&quot;6f3f49fb-3a29-3d83-ad3f-fe8cb75de19e&quot;,&quot;title&quot;:&quot;Understanding the blockchain oracle problem: A call for action&quot;,&quot;author&quot;:[{&quot;family&quot;:&quot;Caldarelli&quot;,&quot;given&quot;:&quot;Giulio&quot;,&quot;parse-names&quot;:false,&quot;dropping-particle&quot;:&quot;&quot;,&quot;non-dropping-particle&quot;:&quot;&quot;}],&quot;container-title&quot;:&quot;Information (Switzerland)&quot;,&quot;DOI&quot;:&quot;10.3390/info11110509&quot;,&quot;ISSN&quot;:&quot;20782489&quot;,&quot;issued&quot;:{&quot;date-parts&quot;:[[2020,11,1]]},&quot;page&quot;:&quot;1-19&quot;,&quot;abstract&quot;:&quot;Scarce and niche in the literature just a few years ago, the blockchain topic is now the main subject in conference papers and books. However, the hype generated by the technology and its potential implications for real-world applications is flawed by many misconceptions about how it works and how it is implemented, creating faulty thinking or overly optimistic expectations. Too often, characteristics such as immutability, transparency, and censorship resistance, which mainly belong to the bitcoin blockchain, are sought in regular blockchains, whose potential is barely comparable. Furthermore, critical aspects such as oracles and their role in smart contracts receive few literature contributions, leaving results and theoretical implications highly questionable. This literature review of the latest papers in the field aims to give clarity to the blockchain oracle problem by discussing its effects in some of the most promising real-world applications. The analysis supports the view that the more trusted a system is, the less the oracle problem impacts.&quot;,&quot;publisher&quot;:&quot;MDPI AG&quot;,&quot;issue&quot;:&quot;11&quot;,&quot;volume&quot;:&quot;11&quot;,&quot;container-title-short&quot;:&quot;&quot;},&quot;isTemporary&quot;:false}]},{&quot;citationID&quot;:&quot;MENDELEY_CITATION_28b2ecd1-3220-445d-9519-677c36432659&quot;,&quot;properties&quot;:{&quot;noteIndex&quot;:0},&quot;isEdited&quot;:false,&quot;manualOverride&quot;:{&quot;isManuallyOverridden&quot;:false,&quot;citeprocText&quot;:&quot;(Beniiche, 2020)&quot;,&quot;manualOverrideText&quot;:&quot;&quot;},&quot;citationTag&quot;:&quot;MENDELEY_CITATION_v3_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&quot;,&quot;citationItems&quot;:[{&quot;id&quot;:&quot;c235c40e-43a3-3f6d-8569-26e5ec1958a0&quot;,&quot;itemData&quot;:{&quot;type&quot;:&quot;article-journal&quot;,&quot;id&quot;:&quot;c235c40e-43a3-3f6d-8569-26e5ec1958a0&quot;,&quot;title&quot;:&quot;A Study of Blockchain Oracles&quot;,&quot;author&quot;:[{&quot;family&quot;:&quot;Beniiche&quot;,&quot;given&quot;:&quot;Abdeljalil&quot;,&quot;parse-names&quot;:false,&quot;dropping-particle&quot;:&quot;&quot;,&quot;non-dropping-particle&quot;:&quot;&quot;}],&quot;URL&quot;:&quot;http://arxiv.org/abs/2004.07140&quot;,&quot;issued&quot;:{&quot;date-parts&quot;:[[2020,7,14]]},&quot;abstract&quot;:&quot;The limitation with smart contracts is that they cannot access external data which might be required to control the execution of business logic. Oracles can be used to provide external data to smart contracts. An oracle is an interface that delivers data from external data outside the blockchain to a smart contract to consume. Oracle can deliver different types of data depending on the industry and requirements. In this paper, we study and describe the widely used blockchain oracles. Then, we elaborate on his potential role, technical architecture, and design patterns. Finally, we discuss the human oracle and his key role in solving the truth problem by reaching a consensus about a certain inquiry and tasks.&quot;,&quot;container-title-short&quot;:&quot;&quot;},&quot;isTemporary&quot;:false,&quot;suppress-author&quot;:false,&quot;composite&quot;:false,&quot;author-only&quot;:false}]},{&quot;citationID&quot;:&quot;MENDELEY_CITATION_b6129d5b-5f7a-4847-bcc0-a4c87a597005&quot;,&quot;properties&quot;:{&quot;noteIndex&quot;:0},&quot;isEdited&quot;:false,&quot;manualOverride&quot;:{&quot;isManuallyOverridden&quot;:false,&quot;citeprocText&quot;:&quot;(Caldarelli, 2020)&quot;,&quot;manualOverrideText&quot;:&quot;&quot;},&quot;citationTag&quot;:&quot;MENDELEY_CITATION_v3_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&quot;,&quot;citationItems&quot;:[{&quot;id&quot;:&quot;6f3f49fb-3a29-3d83-ad3f-fe8cb75de19e&quot;,&quot;itemData&quot;:{&quot;type&quot;:&quot;article&quot;,&quot;id&quot;:&quot;6f3f49fb-3a29-3d83-ad3f-fe8cb75de19e&quot;,&quot;title&quot;:&quot;Understanding the blockchain oracle problem: A call for action&quot;,&quot;author&quot;:[{&quot;family&quot;:&quot;Caldarelli&quot;,&quot;given&quot;:&quot;Giulio&quot;,&quot;parse-names&quot;:false,&quot;dropping-particle&quot;:&quot;&quot;,&quot;non-dropping-particle&quot;:&quot;&quot;}],&quot;container-title&quot;:&quot;Information (Switzerland)&quot;,&quot;DOI&quot;:&quot;10.3390/info11110509&quot;,&quot;ISSN&quot;:&quot;20782489&quot;,&quot;issued&quot;:{&quot;date-parts&quot;:[[2020,11,1]]},&quot;page&quot;:&quot;1-19&quot;,&quot;abstract&quot;:&quot;Scarce and niche in the literature just a few years ago, the blockchain topic is now the main subject in conference papers and books. However, the hype generated by the technology and its potential implications for real-world applications is flawed by many misconceptions about how it works and how it is implemented, creating faulty thinking or overly optimistic expectations. Too often, characteristics such as immutability, transparency, and censorship resistance, which mainly belong to the bitcoin blockchain, are sought in regular blockchains, whose potential is barely comparable. Furthermore, critical aspects such as oracles and their role in smart contracts receive few literature contributions, leaving results and theoretical implications highly questionable. This literature review of the latest papers in the field aims to give clarity to the blockchain oracle problem by discussing its effects in some of the most promising real-world applications. The analysis supports the view that the more trusted a system is, the less the oracle problem impacts.&quot;,&quot;publisher&quot;:&quot;MDPI AG&quot;,&quot;issue&quot;:&quot;11&quot;,&quot;volume&quot;:&quot;11&quot;,&quot;container-title-short&quot;:&quot;&quot;},&quot;isTemporary&quot;:false,&quot;suppress-author&quot;:false,&quot;composite&quot;:false,&quot;author-only&quot;:false}]},{&quot;citationID&quot;:&quot;MENDELEY_CITATION_8a4aabc1-dcc8-411e-9ce3-a0e7a71ad891&quot;,&quot;properties&quot;:{&quot;noteIndex&quot;:0},&quot;isEdited&quot;:false,&quot;manualOverride&quot;:{&quot;isManuallyOverridden&quot;:false,&quot;citeprocText&quot;:&quot;(Chainlink Foundation, n.d.)&quot;,&quot;manualOverrideText&quot;:&quot;&quot;},&quot;citationTag&quot;:&quot;MENDELEY_CITATION_v3_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&quot;,&quot;citationItems&quot;:[{&quot;id&quot;:&quot;13baaf73-7255-37a4-907f-de27dd11d7bd&quot;,&quot;itemData&quot;:{&quot;type&quot;:&quot;webpage&quot;,&quot;id&quot;:&quot;13baaf73-7255-37a4-907f-de27dd11d7bd&quot;,&quot;title&quot;:&quot;Chainlink Data Streams | Chainlink Documentation&quot;,&quot;author&quot;:[{&quot;family&quot;:&quot;Chainlink Foundation&quot;,&quot;given&quot;:&quot;&quot;,&quot;parse-names&quot;:false,&quot;dropping-particle&quot;:&quot;&quot;,&quot;non-dropping-particle&quot;:&quot;&quot;}],&quot;accessed&quot;:{&quot;date-parts&quot;:[[2026,1,8]]},&quot;URL&quot;:&quot;https://docs.chain.link/data-streams&quot;,&quot;container-title-short&quot;:&quot;&quot;},&quot;isTemporary&quot;:false,&quot;suppress-author&quot;:false,&quot;composite&quot;:false,&quot;author-only&quot;:false}]},{&quot;citationID&quot;:&quot;MENDELEY_CITATION_295ace1f-0d54-4647-b4d5-2bec0622ef4d&quot;,&quot;properties&quot;:{&quot;noteIndex&quot;:0},&quot;isEdited&quot;:false,&quot;manualOverride&quot;:{&quot;isManuallyOverridden&quot;:true,&quot;citeprocText&quot;:&quot;(Chainlink Foundation, 2026)&quot;,&quot;manualOverrideText&quot;:&quot;(Chainlink Foundation, 2026).&quot;},&quot;citationTag&quot;:&quot;MENDELEY_CITATION_v3_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&quot;,&quot;citationItems&quot;:[{&quot;id&quot;:&quot;ed127c9b-1b7c-3be8-ab82-ad4003745b84&quot;,&quot;itemData&quot;:{&quot;type&quot;:&quot;webpage&quot;,&quot;id&quot;:&quot;ed127c9b-1b7c-3be8-ab82-ad4003745b84&quot;,&quot;title&quot;:&quot;Chainlink Functions Service Limits | Chainlink Documentation&quot;,&quot;author&quot;:[{&quot;family&quot;:&quot;Chainlink Foundation&quot;,&quot;given&quot;:&quot;&quot;,&quot;parse-names&quot;:false,&quot;dropping-particle&quot;:&quot;&quot;,&quot;non-dropping-particle&quot;:&quot;&quot;}],&quot;accessed&quot;:{&quot;date-parts&quot;:[[2026,4,30]]},&quot;URL&quot;:&quot;https://docs.chain.link/chainlink-functions/resources/service-limits&quot;,&quot;issued&quot;:{&quot;date-parts&quot;:[[2026]]},&quot;container-title-short&quot;:&quot;&quot;},&quot;isTemporary&quot;:false,&quot;suppress-author&quot;:false,&quot;composite&quot;:false,&quot;author-only&quot;:false}]},{&quot;citationID&quot;:&quot;MENDELEY_CITATION_a61d9375-d96f-4336-b2cd-5fda7716daa1&quot;,&quot;properties&quot;:{&quot;noteIndex&quot;:0},&quot;isEdited&quot;:false,&quot;manualOverride&quot;:{&quot;isManuallyOverridden&quot;:false,&quot;citeprocText&quot;:&quot;(Kaleido, 2020)&quot;,&quot;manualOverrideText&quot;:&quot;&quot;},&quot;citationTag&quot;:&quot;MENDELEY_CITATION_v3_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&quot;,&quot;citationItems&quot;:[{&quot;id&quot;:&quot;9b38a340-abdb-3559-a64d-a5f9449704bc&quot;,&quot;itemData&quot;:{&quot;type&quot;:&quot;webpage&quot;,&quot;id&quot;:&quot;9b38a340-abdb-3559-a64d-a5f9449704bc&quot;,&quot;title&quot;:&quot;How Chainlink Works Under The Covers | Kaleido&quot;,&quot;author&quot;:[{&quot;family&quot;:&quot;Kaleido&quot;,&quot;given&quot;:&quot;&quot;,&quot;parse-names&quot;:false,&quot;dropping-particle&quot;:&quot;&quot;,&quot;non-dropping-particle&quot;:&quot;&quot;}],&quot;accessed&quot;:{&quot;date-parts&quot;:[[2026,5,1]]},&quot;URL&quot;:&quot;https://www.kaleido.io/blockchain-blog/how-chainlink-works-under-the-covers&quot;,&quot;issued&quot;:{&quot;date-parts&quot;:[[2020,2,12]]},&quot;container-title-short&quot;:&quot;&quot;},&quot;isTemporary&quot;:false,&quot;suppress-author&quot;:false,&quot;composite&quot;:false,&quot;author-only&quot;:false}]},{&quot;citationID&quot;:&quot;MENDELEY_CITATION_3b1a2f0e-2ae1-454e-8c88-3bd095a876df&quot;,&quot;properties&quot;:{&quot;noteIndex&quot;:0},&quot;isEdited&quot;:false,&quot;manualOverride&quot;:{&quot;isManuallyOverridden&quot;:false,&quot;citeprocText&quot;:&quot;(Mishra &amp;#38; Kertesz, 2020)&quot;,&quot;manualOverrideText&quot;:&quot;&quot;},&quot;citationTag&quot;:&quot;MENDELEY_CITATION_v3_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&quot;,&quot;citationItems&quot;:[{&quot;id&quot;:&quot;01a17358-de31-32ce-a24c-edabf6d61d27&quot;,&quot;itemData&quot;:{&quot;type&quot;:&quot;article-journal&quot;,&quot;id&quot;:&quot;01a17358-de31-32ce-a24c-edabf6d61d27&quot;,&quot;title&quot;:&quot;The use of MQTT in M2M and IoT systems: A survey&quot;,&quot;author&quot;:[{&quot;family&quot;:&quot;Mishra&quot;,&quot;given&quot;:&quot;Biswajeeban&quot;,&quot;parse-names&quot;:false,&quot;dropping-particle&quot;:&quot;&quot;,&quot;non-dropping-particle&quot;:&quot;&quot;},{&quot;family&quot;:&quot;Kertesz&quot;,&quot;given&quot;:&quot;Attila&quot;,&quot;parse-names&quot;:false,&quot;dropping-particle&quot;:&quot;&quot;,&quot;non-dropping-particle&quot;:&quot;&quot;}],&quot;container-title&quot;:&quot;IEEE Access&quot;,&quot;accessed&quot;:{&quot;date-parts&quot;:[[2026,2,23]]},&quot;DOI&quot;:&quot;10.1109/ACCESS.2020.3035849&quot;,&quot;ISSN&quot;:&quot;21693536&quot;,&quot;URL&quot;:&quot;https://ieeexplore.ieee.org/document/9247996&quot;,&quot;issued&quot;:{&quot;date-parts&quot;:[[2020]]},&quot;page&quot;:&quot;201071-201086&quot;,&quot;abstract&quot;:&quot;Nowadays billions of smart devices or things are present in Internet of Things (IoT) environments, such as homes, hospitals, factories, and vehicles, all around the world. As a result, the number of interconnected devices is continuously and rapidly growing. These devices communicate with each other and with other services using various communication protocols for the transportation of sensor or event data. These protocols enable applications to collect, store, process, describe, and analyze data to solve a variety of problems. IoT also aims to provide secure, bi-directional communication between interconnected devices, such as sensors, actuators, microcontrollers or smart appliances, and corresponding cloud services. In this paper we analyze the growth of M2M protocol research (MQTT, AMQP, and CoAP) over the past 20 years, and show how the growth in MQTT research stands out from the rest. We also gather relevant application areas of MQTT, as the most widespread M2M/IoT protocol, by performing a detailed literature search in major digital research archives. Our quantitative evaluation presents some of the important MQTT-related studies published in the past five years, which we compare to discuss the main features, advantages, and limitations of the MQTT protocol. We also propose a taxonomy to compare the properties and features of various MQTT implementations, i.e. brokers and libraries currently available in the public domain to help researchers and end-users to efficiently choose a broker or client library based on their requirements. Finally, we discuss the relevant findings of our comparison and highlight open issues that need further research and attention.&quot;,&quot;publisher&quot;:&quot;Institute of Electrical and Electronics Engineers Inc.&quot;,&quot;volume&quot;:&quot;8&quot;,&quot;container-title-short&quot;:&quot;&quot;},&quot;isTemporary&quot;:false,&quot;suppress-author&quot;:false,&quot;composite&quot;:false,&quot;author-only&quot;:false}]},{&quot;citationID&quot;:&quot;MENDELEY_CITATION_1391febd-c13c-46b9-88c8-730585d50602&quot;,&quot;properties&quot;:{&quot;noteIndex&quot;:0},&quot;isEdited&quot;:false,&quot;manualOverride&quot;:{&quot;isManuallyOverridden&quot;:false,&quot;citeprocText&quot;:&quot;(Ferone &amp;#38; Verrilli, 2025)&quot;,&quot;manualOverrideText&quot;:&quot;&quot;},&quot;citationTag&quot;:&quot;MENDELEY_CITATION_v3_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&quot;,&quot;citationItems&quot;:[{&quot;id&quot;:&quot;45a93531-5ee3-30f7-85f2-d242a4fc4496&quot;,&quot;itemData&quot;:{&quot;type&quot;:&quot;article-journal&quot;,&quot;id&quot;:&quot;45a93531-5ee3-30f7-85f2-d242a4fc4496&quot;,&quot;title&quot;:&quot;Exploiting Blockchain Technology for Enhancing Digital Twins’ Security and Transparency&quot;,&quot;author&quot;:[{&quot;family&quot;:&quot;Ferone&quot;,&quot;given&quot;:&quot;Alessio&quot;,&quot;parse-names&quot;:false,&quot;dropping-particle&quot;:&quot;&quot;,&quot;non-dropping-particle&quot;:&quot;&quot;},{&quot;family&quot;:&quot;Verrilli&quot;,&quot;given&quot;:&quot;Stefano&quot;,&quot;parse-names&quot;:false,&quot;dropping-particle&quot;:&quot;&quot;,&quot;non-dropping-particle&quot;:&quot;&quot;}],&quot;container-title&quot;:&quot;Future Internet&quot;,&quot;container-title-short&quot;:&quot;Future Internet&quot;,&quot;DOI&quot;:&quot;10.3390/fi17010031&quot;,&quot;ISSN&quot;:&quot;19995903&quot;,&quot;issued&quot;:{&quot;date-parts&quot;:[[2025,1,1]]},&quot;abstract&quot;:&quot;Blockchain technology has been applied in a wide range of domains and has seen major developments in the last years, notably when integrated with other emerging technologies. In this paper, we focus on the integration of blockchain and digital twins with the aim of enhancing the capabilities of both technologies. In particular, we demonstrate how blockchain can improve critical aspects of the security and transparency of digital twins by analyzing a real-world scenario and evaluating produced experimental data. This research identifies and addresses critical vulnerabilities in digital twins, particularly data integrity and transparency, through blockchain-based validation mechanisms and smart-contract integration. Various blockchain-related and digital twin-related technologies are employed to enable the repeatability of the suggested approach. Additionally, an in-depth analysis of such integration is provided to facilitate a symbiotic relationship between these technologies by addressing key challenges, such as scalability, interoperability, and performance, along with viable solutions that could advance their co-evolution in both academic research and industrial applications.&quot;,&quot;publisher&quot;:&quot;Multidisciplinary Digital Publishing Institute (MDPI)&quot;,&quot;issue&quot;:&quot;1&quot;,&quot;volume&quot;:&quot;17&quot;},&quot;isTemporary&quot;:false,&quot;suppress-author&quot;:false,&quot;composite&quot;:false,&quot;author-only&quot;:false}]},{&quot;citationID&quot;:&quot;MENDELEY_CITATION_13787254-c355-45e7-ba1c-e124696e1ffd&quot;,&quot;properties&quot;:{&quot;noteIndex&quot;:0},&quot;isEdited&quot;:false,&quot;manualOverride&quot;:{&quot;isManuallyOverridden&quot;:true,&quot;citeprocText&quot;:&quot;(Suhail et al., 2022)&quot;,&quot;manualOverrideText&quot;:&quot;(Suhail et al., 2022).&quot;},&quot;citationTag&quot;:&quot;MENDELEY_CITATION_v3_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&quot;,&quot;citationItems&quot;:[{&quot;id&quot;:&quot;16b7710d-102d-3492-86f9-f2af3808fc66&quot;,&quot;itemData&quot;:{&quot;type&quot;:&quot;article-journal&quot;,&quot;id&quot;:&quot;16b7710d-102d-3492-86f9-f2af3808fc66&quot;,&quot;title&quot;:&quot;Blockchain-Based Digital Twins: Research Trends, Issues, and Future Challenges&quot;,&quot;author&quot;:[{&quot;family&quot;:&quot;Suhail&quot;,&quot;given&quot;:&quot;Sabah&quot;,&quot;parse-names&quot;:false,&quot;dropping-particle&quot;:&quot;&quot;,&quot;non-dropping-particle&quot;:&quot;&quot;},{&quot;family&quot;:&quot;Hussain&quot;,&quot;given&quot;:&quot;Rasheed&quot;,&quot;parse-names&quot;:false,&quot;dropping-particle&quot;:&quot;&quot;,&quot;non-dropping-particle&quot;:&quot;&quot;},{&quot;family&quot;:&quot;Jurdak&quot;,&quot;given&quot;:&quot;Raja&quot;,&quot;parse-names&quot;:false,&quot;dropping-particle&quot;:&quot;&quot;,&quot;non-dropping-particle&quot;:&quot;&quot;},{&quot;family&quot;:&quot;Oracevic&quot;,&quot;given&quot;:&quot;Alma&quot;,&quot;parse-names&quot;:false,&quot;dropping-particle&quot;:&quot;&quot;,&quot;non-dropping-particle&quot;:&quot;&quot;},{&quot;family&quot;:&quot;Salah&quot;,&quot;given&quot;:&quot;Khaled&quot;,&quot;parse-names&quot;:false,&quot;dropping-particle&quot;:&quot;&quot;,&quot;non-dropping-particle&quot;:&quot;&quot;},{&quot;family&quot;:&quot;Hong&quot;,&quot;given&quot;:&quot;Choong Seon&quot;,&quot;parse-names&quot;:false,&quot;dropping-particle&quot;:&quot;&quot;,&quot;non-dropping-particle&quot;:&quot;&quot;},{&quot;family&quot;:&quot;Matulevičius&quot;,&quot;given&quot;:&quot;Raimundas&quot;,&quot;parse-names&quot;:false,&quot;dropping-particle&quot;:&quot;&quot;,&quot;non-dropping-particle&quot;:&quot;&quot;}],&quot;container-title&quot;:&quot;ACM Computing Surveys&quot;,&quot;container-title-short&quot;:&quot;ACM Comput. Surv.&quot;,&quot;DOI&quot;:&quot;10.1145/3517189&quot;,&quot;ISSN&quot;:&quot;15577341&quot;,&quot;issued&quot;:{&quot;date-parts&quot;:[[2022,1,31]]},&quot;abstract&quot;:&quot;Industrial processes rely on sensory data for decision-making processes, risk assessment, and performance evaluation. Extracting actionable insights from the collected data calls for an infrastructure that can ensure the dissemination of trustworthy data. For the physical data to be trustworthy, it needs to be cross validated through multiple sensor sources with overlapping fields of view. Cross-validated data can then be stored on the blockchain, to maintain its integrity and trustworthiness. Once trustworthy data is recorded on the blockchain, product lifecycle events can be fed into data-driven systems for process monitoring, diagnostics, and optimized control. In this regard, digital twins (DTs) can be leveraged to draw intelligent conclusions from data by identifying the faults and recommending precautionary measures ahead of critical events. Empowering DTs with blockchain in industrial use cases targets key challenges of disparate data repositories, untrustworthy data dissemination, and the need for predictive maintenance. In this survey, while highlighting the key benefits of using blockchain-based DTs, we present a comprehensive review of the state-of-the-art research results for blockchain-based DTs. Based on the current research trends, we discuss a trustworthy blockchain-based DTs framework. We also highlight the role of artificial intelligence in blockchain-based DTs. Furthermore, we discuss the current and future research and deployment challenges of blockchain-supported DTs that require further investigation.&quot;,&quot;publisher&quot;:&quot;Association for Computing Machinery&quot;,&quot;issue&quot;:&quot;11s&quot;,&quot;volume&quot;:&quot;54&quot;},&quot;isTemporary&quot;:false,&quot;suppress-author&quot;:false,&quot;composite&quot;:false,&quot;author-only&quot;:false}]},{&quot;citationID&quot;:&quot;MENDELEY_CITATION_c99a2850-7e91-463e-b99e-bff827f6d624&quot;,&quot;properties&quot;:{&quot;noteIndex&quot;:0},&quot;isEdited&quot;:false,&quot;manualOverride&quot;:{&quot;isManuallyOverridden&quot;:false,&quot;citeprocText&quot;:&quot;(Ferone &amp;#38; Verrilli, 2025)&quot;,&quot;manualOverrideText&quot;:&quot;&quot;},&quot;citationTag&quot;:&quot;MENDELEY_CITATION_v3_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&quot;,&quot;citationItems&quot;:[{&quot;id&quot;:&quot;45a93531-5ee3-30f7-85f2-d242a4fc4496&quot;,&quot;itemData&quot;:{&quot;type&quot;:&quot;article-journal&quot;,&quot;id&quot;:&quot;45a93531-5ee3-30f7-85f2-d242a4fc4496&quot;,&quot;title&quot;:&quot;Exploiting Blockchain Technology for Enhancing Digital Twins’ Security and Transparency&quot;,&quot;author&quot;:[{&quot;family&quot;:&quot;Ferone&quot;,&quot;given&quot;:&quot;Alessio&quot;,&quot;parse-names&quot;:false,&quot;dropping-particle&quot;:&quot;&quot;,&quot;non-dropping-particle&quot;:&quot;&quot;},{&quot;family&quot;:&quot;Verrilli&quot;,&quot;given&quot;:&quot;Stefano&quot;,&quot;parse-names&quot;:false,&quot;dropping-particle&quot;:&quot;&quot;,&quot;non-dropping-particle&quot;:&quot;&quot;}],&quot;container-title&quot;:&quot;Future Internet&quot;,&quot;container-title-short&quot;:&quot;Future Internet&quot;,&quot;DOI&quot;:&quot;10.3390/fi17010031&quot;,&quot;ISSN&quot;:&quot;19995903&quot;,&quot;issued&quot;:{&quot;date-parts&quot;:[[2025,1,1]]},&quot;abstract&quot;:&quot;Blockchain technology has been applied in a wide range of domains and has seen major developments in the last years, notably when integrated with other emerging technologies. In this paper, we focus on the integration of blockchain and digital twins with the aim of enhancing the capabilities of both technologies. In particular, we demonstrate how blockchain can improve critical aspects of the security and transparency of digital twins by analyzing a real-world scenario and evaluating produced experimental data. This research identifies and addresses critical vulnerabilities in digital twins, particularly data integrity and transparency, through blockchain-based validation mechanisms and smart-contract integration. Various blockchain-related and digital twin-related technologies are employed to enable the repeatability of the suggested approach. Additionally, an in-depth analysis of such integration is provided to facilitate a symbiotic relationship between these technologies by addressing key challenges, such as scalability, interoperability, and performance, along with viable solutions that could advance their co-evolution in both academic research and industrial applications.&quot;,&quot;publisher&quot;:&quot;Multidisciplinary Digital Publishing Institute (MDPI)&quot;,&quot;issue&quot;:&quot;1&quot;,&quot;volume&quot;:&quot;17&quot;},&quot;isTemporary&quot;:false,&quot;suppress-author&quot;:false,&quot;composite&quot;:false,&quot;author-only&quot;:false}]},{&quot;citationID&quot;:&quot;MENDELEY_CITATION_389cba54-452e-4e27-bf9d-e0c9beca310c&quot;,&quot;properties&quot;:{&quot;noteIndex&quot;:0},&quot;isEdited&quot;:false,&quot;manualOverride&quot;:{&quot;isManuallyOverridden&quot;:false,&quot;citeprocText&quot;:&quot;(Kritzinger et al., 2018)&quot;,&quot;manualOverrideText&quot;:&quot;&quot;},&quot;citationTag&quot;:&quot;MENDELEY_CITATION_v3_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&quot;,&quot;citationItems&quot;:[{&quot;id&quot;:&quot;d6331a84-c748-34d5-a806-7f3b5f6943ea&quot;,&quot;itemData&quot;:{&quot;type&quot;:&quot;paper-conference&quot;,&quot;id&quot;:&quot;d6331a84-c748-34d5-a806-7f3b5f6943ea&quot;,&quot;title&quot;:&quot;Digital Twin in manufacturing: A categorical literature review and classification&quot;,&quot;author&quot;:[{&quot;family&quot;:&quot;Kritzinger&quot;,&quot;given&quot;:&quot;Werner&quot;,&quot;parse-names&quot;:false,&quot;dropping-particle&quot;:&quot;&quot;,&quot;non-dropping-particle&quot;:&quot;&quot;},{&quot;family&quot;:&quot;Karner&quot;,&quot;given&quot;:&quot;Matthias&quot;,&quot;parse-names&quot;:false,&quot;dropping-particle&quot;:&quot;&quot;,&quot;non-dropping-particle&quot;:&quot;&quot;},{&quot;family&quot;:&quot;Traar&quot;,&quot;given&quot;:&quot;Georg&quot;,&quot;parse-names&quot;:false,&quot;dropping-particle&quot;:&quot;&quot;,&quot;non-dropping-particle&quot;:&quot;&quot;},{&quot;family&quot;:&quot;Henjes&quot;,&quot;given&quot;:&quot;Jan&quot;,&quot;parse-names&quot;:false,&quot;dropping-particle&quot;:&quot;&quot;,&quot;non-dropping-particle&quot;:&quot;&quot;},{&quot;family&quot;:&quot;Sihn&quot;,&quot;given&quot;:&quot;Wilfried&quot;,&quot;parse-names&quot;:false,&quot;dropping-particle&quot;:&quot;&quot;,&quot;non-dropping-particle&quot;:&quot;&quot;}],&quot;container-title&quot;:&quot;IFAC-PapersOnLine&quot;,&quot;DOI&quot;:&quot;10.1016/j.ifacol.2018.08.474&quot;,&quot;ISSN&quot;:&quot;24058963&quot;,&quot;issued&quot;:{&quot;date-parts&quot;:[[2018,1,1]]},&quot;page&quot;:&quot;1016-1022&quot;,&quot;abstract&quot;:&quot;The Digital Twin (DT) is commonly known as a key enabler for the digital transformation, however, in literature is no common understanding concerning this term. It is used slightly different over the disparate disciplines. The aim of this paper is to provide a categorical literature review of the DT in manufacturing and to classify existing publication according to their level of integration of the DT. Therefore, it is distinct between Digital Model (DM), Digital Shadow (DS) and Digital Twin. The results are showing, that literature concerning the highest development stage, the DT, is scarce, whilst there is more literature about DM and DS.&quot;,&quot;publisher&quot;:&quot;Elsevier B.V.&quot;,&quot;issue&quot;:&quot;11&quot;,&quot;volume&quot;:&quot;51&quot;,&quot;container-title-short&quot;:&quot;&quot;},&quot;isTemporary&quot;:false,&quot;suppress-author&quot;:false,&quot;composite&quot;:false,&quot;author-only&quot;:false}]},{&quot;citationID&quot;:&quot;MENDELEY_CITATION_1bbd5d96-faaf-4e3d-8948-4183f1067f00&quot;,&quot;properties&quot;:{&quot;noteIndex&quot;:0},&quot;isEdited&quot;:false,&quot;manualOverride&quot;:{&quot;isManuallyOverridden&quot;:false,&quot;citeprocText&quot;:&quot;(EMQX, 2026)&quot;,&quot;manualOverrideText&quot;:&quot;&quot;},&quot;citationTag&quot;:&quot;MENDELEY_CITATION_v3_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&quot;,&quot;citationItems&quot;:[{&quot;id&quot;:&quot;b3fbc5b0-6f27-3fa0-9f56-fb1b08d345f4&quot;,&quot;itemData&quot;:{&quot;type&quot;:&quot;webpage&quot;,&quot;id&quot;:&quot;b3fbc5b0-6f27-3fa0-9f56-fb1b08d345f4&quot;,&quot;title&quot;:&quot;EMQX: The Unified MQTT Platform for AI and IoT Data Streaming&quot;,&quot;author&quot;:[{&quot;family&quot;:&quot;EMQX&quot;,&quot;given&quot;:&quot;&quot;,&quot;parse-names&quot;:false,&quot;dropping-particle&quot;:&quot;&quot;,&quot;non-dropping-particle&quot;:&quot;&quot;}],&quot;accessed&quot;:{&quot;date-parts&quot;:[[2026,5,1]]},&quot;URL&quot;:&quot;https://www.emqx.com/en&quot;,&quot;issued&quot;:{&quot;date-parts&quot;:[[2026]]},&quot;container-title-short&quot;:&quot;&quot;},&quot;isTemporary&quot;:false,&quot;suppress-author&quot;:false,&quot;composite&quot;:false,&quot;author-only&quot;:false}]},{&quot;citationID&quot;:&quot;MENDELEY_CITATION_79179614-4370-48e7-8a88-61133b5fab6b&quot;,&quot;properties&quot;:{&quot;noteIndex&quot;:0},&quot;isEdited&quot;:false,&quot;manualOverride&quot;:{&quot;isManuallyOverridden&quot;:false,&quot;citeprocText&quot;:&quot;(MQTT.org, 2024)&quot;,&quot;manualOverrideText&quot;:&quot;&quot;},&quot;citationTag&quot;:&quot;MENDELEY_CITATION_v3_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&quot;,&quot;citationItems&quot;:[{&quot;id&quot;:&quot;50fd5672-9675-384f-87f3-448e281290bb&quot;,&quot;itemData&quot;:{&quot;type&quot;:&quot;webpage&quot;,&quot;id&quot;:&quot;50fd5672-9675-384f-87f3-448e281290bb&quot;,&quot;title&quot;:&quot;MQTT - The Standard for IoT Messaging&quot;,&quot;author&quot;:[{&quot;family&quot;:&quot;MQTT.org&quot;,&quot;given&quot;:&quot;&quot;,&quot;parse-names&quot;:false,&quot;dropping-particle&quot;:&quot;&quot;,&quot;non-dropping-particle&quot;:&quot;&quot;}],&quot;accessed&quot;:{&quot;date-parts&quot;:[[2026,2,23]]},&quot;URL&quot;:&quot;https://mqtt.org/&quot;,&quot;issued&quot;:{&quot;date-parts&quot;:[[2024]]},&quot;container-title-short&quot;:&quot;&quot;},&quot;isTemporary&quot;:false,&quot;suppress-author&quot;:false,&quot;composite&quot;:false,&quot;author-only&quot;:false}]},{&quot;citationID&quot;:&quot;MENDELEY_CITATION_86e8746f-3308-4c52-8032-686e4cb2caee&quot;,&quot;properties&quot;:{&quot;noteIndex&quot;:0},&quot;isEdited&quot;:false,&quot;manualOverride&quot;:{&quot;isManuallyOverridden&quot;:false,&quot;citeprocText&quot;:&quot;(Ferone &amp;#38; Verrilli, 2025)&quot;,&quot;manualOverrideText&quot;:&quot;&quot;},&quot;citationTag&quot;:&quot;MENDELEY_CITATION_v3_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&quot;,&quot;citationItems&quot;:[{&quot;id&quot;:&quot;45a93531-5ee3-30f7-85f2-d242a4fc4496&quot;,&quot;itemData&quot;:{&quot;type&quot;:&quot;article-journal&quot;,&quot;id&quot;:&quot;45a93531-5ee3-30f7-85f2-d242a4fc4496&quot;,&quot;title&quot;:&quot;Exploiting Blockchain Technology for Enhancing Digital Twins’ Security and Transparency&quot;,&quot;author&quot;:[{&quot;family&quot;:&quot;Ferone&quot;,&quot;given&quot;:&quot;Alessio&quot;,&quot;parse-names&quot;:false,&quot;dropping-particle&quot;:&quot;&quot;,&quot;non-dropping-particle&quot;:&quot;&quot;},{&quot;family&quot;:&quot;Verrilli&quot;,&quot;given&quot;:&quot;Stefano&quot;,&quot;parse-names&quot;:false,&quot;dropping-particle&quot;:&quot;&quot;,&quot;non-dropping-particle&quot;:&quot;&quot;}],&quot;container-title&quot;:&quot;Future Internet&quot;,&quot;container-title-short&quot;:&quot;Future Internet&quot;,&quot;DOI&quot;:&quot;10.3390/fi17010031&quot;,&quot;ISSN&quot;:&quot;19995903&quot;,&quot;issued&quot;:{&quot;date-parts&quot;:[[2025,1,1]]},&quot;abstract&quot;:&quot;Blockchain technology has been applied in a wide range of domains and has seen major developments in the last years, notably when integrated with other emerging technologies. In this paper, we focus on the integration of blockchain and digital twins with the aim of enhancing the capabilities of both technologies. In particular, we demonstrate how blockchain can improve critical aspects of the security and transparency of digital twins by analyzing a real-world scenario and evaluating produced experimental data. This research identifies and addresses critical vulnerabilities in digital twins, particularly data integrity and transparency, through blockchain-based validation mechanisms and smart-contract integration. Various blockchain-related and digital twin-related technologies are employed to enable the repeatability of the suggested approach. Additionally, an in-depth analysis of such integration is provided to facilitate a symbiotic relationship between these technologies by addressing key challenges, such as scalability, interoperability, and performance, along with viable solutions that could advance their co-evolution in both academic research and industrial applications.&quot;,&quot;publisher&quot;:&quot;Multidisciplinary Digital Publishing Institute (MDPI)&quot;,&quot;issue&quot;:&quot;1&quot;,&quot;volume&quot;:&quot;17&quot;},&quot;isTemporary&quot;:false,&quot;suppress-author&quot;:false,&quot;composite&quot;:false,&quot;author-only&quot;:false}]},{&quot;citationID&quot;:&quot;MENDELEY_CITATION_1143d6a6-b0e0-4bf8-b7e8-e1d6443085db&quot;,&quot;properties&quot;:{&quot;noteIndex&quot;:0},&quot;isEdited&quot;:false,&quot;manualOverride&quot;:{&quot;isManuallyOverridden&quot;:false,&quot;citeprocText&quot;:&quot;(Chainlink Foundation, n.d.)&quot;,&quot;manualOverrideText&quot;:&quot;&quot;},&quot;citationTag&quot;:&quot;MENDELEY_CITATION_v3_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&quot;,&quot;citationItems&quot;:[{&quot;id&quot;:&quot;13baaf73-7255-37a4-907f-de27dd11d7bd&quot;,&quot;itemData&quot;:{&quot;type&quot;:&quot;webpage&quot;,&quot;id&quot;:&quot;13baaf73-7255-37a4-907f-de27dd11d7bd&quot;,&quot;title&quot;:&quot;Chainlink Data Streams | Chainlink Documentation&quot;,&quot;author&quot;:[{&quot;family&quot;:&quot;Chainlink Foundation&quot;,&quot;given&quot;:&quot;&quot;,&quot;parse-names&quot;:false,&quot;dropping-particle&quot;:&quot;&quot;,&quot;non-dropping-particle&quot;:&quot;&quot;}],&quot;accessed&quot;:{&quot;date-parts&quot;:[[2026,1,8]]},&quot;URL&quot;:&quot;https://docs.chain.link/data-streams&quot;,&quot;container-title-short&quot;:&quot;&quot;},&quot;isTemporary&quot;:false,&quot;suppress-author&quot;:false,&quot;composite&quot;:false,&quot;author-only&quot;:false}]},{&quot;citationID&quot;:&quot;MENDELEY_CITATION_dbb34334-b87d-429d-8ebe-28340853faed&quot;,&quot;properties&quot;:{&quot;noteIndex&quot;:0},&quot;isEdited&quot;:false,&quot;manualOverride&quot;:{&quot;isManuallyOverridden&quot;:false,&quot;citeprocText&quot;:&quot;(Putz et al., 2021)&quot;,&quot;manualOverrideText&quot;:&quot;&quot;},&quot;citationTag&quot;:&quot;MENDELEY_CITATION_v3_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&quot;,&quot;citationItems&quot;:[{&quot;id&quot;:&quot;7f169c82-68d3-39f3-aa32-4d63c03e8583&quot;,&quot;itemData&quot;:{&quot;type&quot;:&quot;article-journal&quot;,&quot;id&quot;:&quot;7f169c82-68d3-39f3-aa32-4d63c03e8583&quot;,&quot;title&quot;:&quot;EtherTwin: Blockchain-based Secure Digital Twin Information Management&quot;,&quot;author&quot;:[{&quot;family&quot;:&quot;Putz&quot;,&quot;given&quot;:&quot;Benedikt&quot;,&quot;parse-names&quot;:false,&quot;dropping-particle&quot;:&quot;&quot;,&quot;non-dropping-particle&quot;:&quot;&quot;},{&quot;family&quot;:&quot;Dietz&quot;,&quot;given&quot;:&quot;Marietheres&quot;,&quot;parse-names&quot;:false,&quot;dropping-particle&quot;:&quot;&quot;,&quot;non-dropping-particle&quot;:&quot;&quot;},{&quot;family&quot;:&quot;Empl&quot;,&quot;given&quot;:&quot;Philip&quot;,&quot;parse-names&quot;:false,&quot;dropping-particle&quot;:&quot;&quot;,&quot;non-dropping-particle&quot;:&quot;&quot;},{&quot;family&quot;:&quot;Pernul&quot;,&quot;given&quot;:&quot;Günther&quot;,&quot;parse-names&quot;:false,&quot;dropping-particle&quot;:&quot;&quot;,&quot;non-dropping-particle&quot;:&quot;&quot;}],&quot;container-title&quot;:&quot;Information Processing and Management&quot;,&quot;container-title-short&quot;:&quot;Inf. Process. Manag.&quot;,&quot;DOI&quot;:&quot;10.1016/j.ipm.2020.102425&quot;,&quot;ISSN&quot;:&quot;03064573&quot;,&quot;issued&quot;:{&quot;date-parts&quot;:[[2021,1,1]]},&quot;abstract&quot;:&quot;Digital Twins are complex digital representations of assets that are used by a variety of organizations across the Industry 4.0 value chain. As the digitization of industrial processes advances, Digital Twins will become widespread. As a result, there is a need to develop new secure data sharing models for a complex ecosystem of interacting Digital Twins and lifecycle parties. Decentralized Applications are uniquely suited to address these sharing challenges while ensuring availability, integrity and confidentiality. They rely on distributed ledgers and decentralized databases for data storage and processing, avoiding single points of trust. To tackle the need for decentralized sharing of Digital Twin data, this work proposes an owner-centric decentralized sharing model. A formal access control model addresses integrity and confidentiality aspects based on Digital Twin components and lifecycle requirements. With our prototypical implementation EtherTwin we show how to overcome the numerous implementation challenges associated with fully decentralized data sharing, enabling management of Digital Twin components and their associated information. For validation, the prototype is evaluated based on an industry use case and semi-structured expert interviews.&quot;,&quot;publisher&quot;:&quot;Elsevier Ltd&quot;,&quot;issue&quot;:&quot;1&quot;,&quot;volume&quot;:&quot;58&quot;},&quot;isTemporary&quot;:false,&quot;suppress-author&quot;:false,&quot;composite&quot;:false,&quot;author-only&quot;:false}]},{&quot;citationID&quot;:&quot;MENDELEY_CITATION_72986afd-8a59-4017-859b-5fd658a86f87&quot;,&quot;properties&quot;:{&quot;noteIndex&quot;:0},&quot;isEdited&quot;:false,&quot;manualOverride&quot;:{&quot;isManuallyOverridden&quot;:false,&quot;citeprocText&quot;:&quot;(Kritzinger et al., 2018)&quot;,&quot;manualOverrideText&quot;:&quot;&quot;},&quot;citationTag&quot;:&quot;MENDELEY_CITATION_v3_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&quot;,&quot;citationItems&quot;:[{&quot;id&quot;:&quot;d6331a84-c748-34d5-a806-7f3b5f6943ea&quot;,&quot;itemData&quot;:{&quot;type&quot;:&quot;paper-conference&quot;,&quot;id&quot;:&quot;d6331a84-c748-34d5-a806-7f3b5f6943ea&quot;,&quot;title&quot;:&quot;Digital Twin in manufacturing: A categorical literature review and classification&quot;,&quot;author&quot;:[{&quot;family&quot;:&quot;Kritzinger&quot;,&quot;given&quot;:&quot;Werner&quot;,&quot;parse-names&quot;:false,&quot;dropping-particle&quot;:&quot;&quot;,&quot;non-dropping-particle&quot;:&quot;&quot;},{&quot;family&quot;:&quot;Karner&quot;,&quot;given&quot;:&quot;Matthias&quot;,&quot;parse-names&quot;:false,&quot;dropping-particle&quot;:&quot;&quot;,&quot;non-dropping-particle&quot;:&quot;&quot;},{&quot;family&quot;:&quot;Traar&quot;,&quot;given&quot;:&quot;Georg&quot;,&quot;parse-names&quot;:false,&quot;dropping-particle&quot;:&quot;&quot;,&quot;non-dropping-particle&quot;:&quot;&quot;},{&quot;family&quot;:&quot;Henjes&quot;,&quot;given&quot;:&quot;Jan&quot;,&quot;parse-names&quot;:false,&quot;dropping-particle&quot;:&quot;&quot;,&quot;non-dropping-particle&quot;:&quot;&quot;},{&quot;family&quot;:&quot;Sihn&quot;,&quot;given&quot;:&quot;Wilfried&quot;,&quot;parse-names&quot;:false,&quot;dropping-particle&quot;:&quot;&quot;,&quot;non-dropping-particle&quot;:&quot;&quot;}],&quot;container-title&quot;:&quot;IFAC-PapersOnLine&quot;,&quot;DOI&quot;:&quot;10.1016/j.ifacol.2018.08.474&quot;,&quot;ISSN&quot;:&quot;24058963&quot;,&quot;issued&quot;:{&quot;date-parts&quot;:[[2018,1,1]]},&quot;page&quot;:&quot;1016-1022&quot;,&quot;abstract&quot;:&quot;The Digital Twin (DT) is commonly known as a key enabler for the digital transformation, however, in literature is no common understanding concerning this term. It is used slightly different over the disparate disciplines. The aim of this paper is to provide a categorical literature review of the DT in manufacturing and to classify existing publication according to their level of integration of the DT. Therefore, it is distinct between Digital Model (DM), Digital Shadow (DS) and Digital Twin. The results are showing, that literature concerning the highest development stage, the DT, is scarce, whilst there is more literature about DM and DS.&quot;,&quot;publisher&quot;:&quot;Elsevier B.V.&quot;,&quot;issue&quot;:&quot;11&quot;,&quot;volume&quot;:&quot;51&quot;,&quot;container-title-short&quot;:&quot;&quot;},&quot;isTemporary&quot;:false,&quot;suppress-author&quot;:false,&quot;composite&quot;:false,&quot;author-only&quot;:false}]},{&quot;citationID&quot;:&quot;MENDELEY_CITATION_5fb49395-4dfc-4e3e-a8cb-caa737f5e13b&quot;,&quot;properties&quot;:{&quot;noteIndex&quot;:0},&quot;isEdited&quot;:false,&quot;manualOverride&quot;:{&quot;isManuallyOverridden&quot;:false,&quot;citeprocText&quot;:&quot;(Base Documentation, n.d.)&quot;,&quot;manualOverrideText&quot;:&quot;&quot;},&quot;citationTag&quot;:&quot;MENDELEY_CITATION_v3_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&quot;,&quot;citationItems&quot;:[{&quot;id&quot;:&quot;6d7257fd-035a-3135-ad9f-5800d4ac6b15&quot;,&quot;itemData&quot;:{&quot;type&quot;:&quot;webpage&quot;,&quot;id&quot;:&quot;6d7257fd-035a-3135-ad9f-5800d4ac6b15&quot;,&quot;title&quot;:&quot;Deploy Smart Contracts - Base Documentation&quot;,&quot;author&quot;:[{&quot;family&quot;:&quot;Base Documentation&quot;,&quot;given&quot;:&quot;&quot;,&quot;parse-names&quot;:false,&quot;dropping-particle&quot;:&quot;&quot;,&quot;non-dropping-particle&quot;:&quot;&quot;}],&quot;container-title&quot;:&quot;2026&quot;,&quot;accessed&quot;:{&quot;date-parts&quot;:[[2026,5,1]]},&quot;URL&quot;:&quot;https://docs.base.org/get-started/deploy-smart-contracts#verify-your-deployment&quot;,&quot;container-title-short&quot;:&quot;&quot;},&quot;isTemporary&quot;:false,&quot;suppress-author&quot;:false,&quot;composite&quot;:false,&quot;author-only&quot;:false}]},{&quot;citationID&quot;:&quot;MENDELEY_CITATION_c73a94c6-85c4-4206-99b8-aee689c6d7aa&quot;,&quot;properties&quot;:{&quot;noteIndex&quot;:0},&quot;isEdited&quot;:false,&quot;manualOverride&quot;:{&quot;isManuallyOverridden&quot;:false,&quot;citeprocText&quot;:&quot;(Chainlink Foundation, 2026)&quot;,&quot;manualOverrideText&quot;:&quot;&quot;},&quot;citationTag&quot;:&quot;MENDELEY_CITATION_v3_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&quot;,&quot;citationItems&quot;:[{&quot;id&quot;:&quot;ed127c9b-1b7c-3be8-ab82-ad4003745b84&quot;,&quot;itemData&quot;:{&quot;type&quot;:&quot;webpage&quot;,&quot;id&quot;:&quot;ed127c9b-1b7c-3be8-ab82-ad4003745b84&quot;,&quot;title&quot;:&quot;Chainlink Functions Service Limits | Chainlink Documentation&quot;,&quot;author&quot;:[{&quot;family&quot;:&quot;Chainlink Foundation&quot;,&quot;given&quot;:&quot;&quot;,&quot;parse-names&quot;:false,&quot;dropping-particle&quot;:&quot;&quot;,&quot;non-dropping-particle&quot;:&quot;&quot;}],&quot;accessed&quot;:{&quot;date-parts&quot;:[[2026,4,30]]},&quot;URL&quot;:&quot;https://docs.chain.link/chainlink-functions/resources/service-limits&quot;,&quot;issued&quot;:{&quot;date-parts&quot;:[[2026]]},&quot;container-title-short&quot;:&quot;&quot;},&quot;isTemporary&quot;:false,&quot;suppress-author&quot;:false,&quot;composite&quot;:false,&quot;author-only&quot;:false}]},{&quot;citationID&quot;:&quot;MENDELEY_CITATION_1d9ba799-fd25-4017-9840-71ec500a2b76&quot;,&quot;properties&quot;:{&quot;noteIndex&quot;:0},&quot;isEdited&quot;:false,&quot;manualOverride&quot;:{&quot;isManuallyOverridden&quot;:false,&quot;citeprocText&quot;:&quot;(Ferone &amp;#38; Verrilli, 2025)&quot;,&quot;manualOverrideText&quot;:&quot;&quot;},&quot;citationTag&quot;:&quot;MENDELEY_CITATION_v3_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&quot;,&quot;citationItems&quot;:[{&quot;id&quot;:&quot;45a93531-5ee3-30f7-85f2-d242a4fc4496&quot;,&quot;itemData&quot;:{&quot;type&quot;:&quot;article-journal&quot;,&quot;id&quot;:&quot;45a93531-5ee3-30f7-85f2-d242a4fc4496&quot;,&quot;title&quot;:&quot;Exploiting Blockchain Technology for Enhancing Digital Twins’ Security and Transparency&quot;,&quot;author&quot;:[{&quot;family&quot;:&quot;Ferone&quot;,&quot;given&quot;:&quot;Alessio&quot;,&quot;parse-names&quot;:false,&quot;dropping-particle&quot;:&quot;&quot;,&quot;non-dropping-particle&quot;:&quot;&quot;},{&quot;family&quot;:&quot;Verrilli&quot;,&quot;given&quot;:&quot;Stefano&quot;,&quot;parse-names&quot;:false,&quot;dropping-particle&quot;:&quot;&quot;,&quot;non-dropping-particle&quot;:&quot;&quot;}],&quot;container-title&quot;:&quot;Future Internet&quot;,&quot;container-title-short&quot;:&quot;Future Internet&quot;,&quot;DOI&quot;:&quot;10.3390/fi17010031&quot;,&quot;ISSN&quot;:&quot;19995903&quot;,&quot;issued&quot;:{&quot;date-parts&quot;:[[2025,1,1]]},&quot;abstract&quot;:&quot;Blockchain technology has been applied in a wide range of domains and has seen major developments in the last years, notably when integrated with other emerging technologies. In this paper, we focus on the integration of blockchain and digital twins with the aim of enhancing the capabilities of both technologies. In particular, we demonstrate how blockchain can improve critical aspects of the security and transparency of digital twins by analyzing a real-world scenario and evaluating produced experimental data. This research identifies and addresses critical vulnerabilities in digital twins, particularly data integrity and transparency, through blockchain-based validation mechanisms and smart-contract integration. Various blockchain-related and digital twin-related technologies are employed to enable the repeatability of the suggested approach. Additionally, an in-depth analysis of such integration is provided to facilitate a symbiotic relationship between these technologies by addressing key challenges, such as scalability, interoperability, and performance, along with viable solutions that could advance their co-evolution in both academic research and industrial applications.&quot;,&quot;publisher&quot;:&quot;Multidisciplinary Digital Publishing Institute (MDPI)&quot;,&quot;issue&quot;:&quot;1&quot;,&quot;volume&quot;:&quot;17&quot;},&quot;isTemporary&quot;:false,&quot;suppress-author&quot;:false,&quot;composite&quot;:false,&quot;author-only&quot;:false}]},{&quot;citationID&quot;:&quot;MENDELEY_CITATION_9bb1e444-513e-4607-9fa6-cb988d30a9d7&quot;,&quot;properties&quot;:{&quot;noteIndex&quot;:0},&quot;isEdited&quot;:false,&quot;manualOverride&quot;:{&quot;isManuallyOverridden&quot;:false,&quot;citeprocText&quot;:&quot;(Putz et al., 2021)&quot;,&quot;manualOverrideText&quot;:&quot;&quot;},&quot;citationTag&quot;:&quot;MENDELEY_CITATION_v3_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&quot;,&quot;citationItems&quot;:[{&quot;id&quot;:&quot;7f169c82-68d3-39f3-aa32-4d63c03e8583&quot;,&quot;itemData&quot;:{&quot;type&quot;:&quot;article-journal&quot;,&quot;id&quot;:&quot;7f169c82-68d3-39f3-aa32-4d63c03e8583&quot;,&quot;title&quot;:&quot;EtherTwin: Blockchain-based Secure Digital Twin Information Management&quot;,&quot;author&quot;:[{&quot;family&quot;:&quot;Putz&quot;,&quot;given&quot;:&quot;Benedikt&quot;,&quot;parse-names&quot;:false,&quot;dropping-particle&quot;:&quot;&quot;,&quot;non-dropping-particle&quot;:&quot;&quot;},{&quot;family&quot;:&quot;Dietz&quot;,&quot;given&quot;:&quot;Marietheres&quot;,&quot;parse-names&quot;:false,&quot;dropping-particle&quot;:&quot;&quot;,&quot;non-dropping-particle&quot;:&quot;&quot;},{&quot;family&quot;:&quot;Empl&quot;,&quot;given&quot;:&quot;Philip&quot;,&quot;parse-names&quot;:false,&quot;dropping-particle&quot;:&quot;&quot;,&quot;non-dropping-particle&quot;:&quot;&quot;},{&quot;family&quot;:&quot;Pernul&quot;,&quot;given&quot;:&quot;Günther&quot;,&quot;parse-names&quot;:false,&quot;dropping-particle&quot;:&quot;&quot;,&quot;non-dropping-particle&quot;:&quot;&quot;}],&quot;container-title&quot;:&quot;Information Processing and Management&quot;,&quot;container-title-short&quot;:&quot;Inf. Process. Manag.&quot;,&quot;DOI&quot;:&quot;10.1016/j.ipm.2020.102425&quot;,&quot;ISSN&quot;:&quot;03064573&quot;,&quot;issued&quot;:{&quot;date-parts&quot;:[[2021,1,1]]},&quot;abstract&quot;:&quot;Digital Twins are complex digital representations of assets that are used by a variety of organizations across the Industry 4.0 value chain. As the digitization of industrial processes advances, Digital Twins will become widespread. As a result, there is a need to develop new secure data sharing models for a complex ecosystem of interacting Digital Twins and lifecycle parties. Decentralized Applications are uniquely suited to address these sharing challenges while ensuring availability, integrity and confidentiality. They rely on distributed ledgers and decentralized databases for data storage and processing, avoiding single points of trust. To tackle the need for decentralized sharing of Digital Twin data, this work proposes an owner-centric decentralized sharing model. A formal access control model addresses integrity and confidentiality aspects based on Digital Twin components and lifecycle requirements. With our prototypical implementation EtherTwin we show how to overcome the numerous implementation challenges associated with fully decentralized data sharing, enabling management of Digital Twin components and their associated information. For validation, the prototype is evaluated based on an industry use case and semi-structured expert interviews.&quot;,&quot;publisher&quot;:&quot;Elsevier Ltd&quot;,&quot;issue&quot;:&quot;1&quot;,&quot;volume&quot;:&quot;58&quot;},&quot;isTemporary&quot;:false,&quot;suppress-author&quot;:false,&quot;composite&quot;:false,&quot;author-only&quot;:false}]}]"/>
    <we:property name="MENDELEY_CITATIONS_LOCALE_CODE" value="&quot;en-GB&quot;"/>
    <we:property name="MENDELEY_CITATIONS_STYLE" value="{&quot;id&quot;:&quot;https://www.zotero.org/styles/harvard-staffordshire-university&quot;,&quot;title&quot;:&quot;Staffordshire University (author-date/Harvard)&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BF6EE6-4DA9-43D7-A3FA-35BC53A46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2475</TotalTime>
  <Pages>21</Pages>
  <Words>8264</Words>
  <Characters>47110</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Chidube Anike</cp:lastModifiedBy>
  <cp:revision>302</cp:revision>
  <dcterms:created xsi:type="dcterms:W3CDTF">2026-04-28T09:12:00Z</dcterms:created>
  <dcterms:modified xsi:type="dcterms:W3CDTF">2026-05-26T06:44:00Z</dcterms:modified>
</cp:coreProperties>
</file>