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313C7" w14:textId="4301BF13" w:rsidR="00CC28E0" w:rsidRPr="007F36F3" w:rsidRDefault="00360394">
      <w:pPr>
        <w:jc w:val="center"/>
        <w:rPr>
          <w:rFonts w:ascii="Times New Roman" w:hAnsi="Times New Roman"/>
          <w:u w:val="single"/>
        </w:rPr>
      </w:pPr>
      <w:bookmarkStart w:id="0" w:name="_Hlk179142597"/>
      <w:r w:rsidRPr="007F36F3">
        <w:rPr>
          <w:rFonts w:ascii="Times New Roman" w:hAnsi="Times New Roman"/>
          <w:u w:val="single"/>
        </w:rPr>
        <w:t>An investigation into whether disclosing possessing a criminal conviction before interview and taking educational classes during incarceration affect</w:t>
      </w:r>
      <w:r w:rsidR="00D5651B" w:rsidRPr="007F36F3">
        <w:rPr>
          <w:rFonts w:ascii="Times New Roman" w:hAnsi="Times New Roman"/>
          <w:u w:val="single"/>
        </w:rPr>
        <w:t>s</w:t>
      </w:r>
      <w:r w:rsidRPr="007F36F3">
        <w:rPr>
          <w:rFonts w:ascii="Times New Roman" w:hAnsi="Times New Roman"/>
          <w:u w:val="single"/>
        </w:rPr>
        <w:t xml:space="preserve"> job opportunities post-conviction. </w:t>
      </w:r>
    </w:p>
    <w:bookmarkEnd w:id="0"/>
    <w:p w14:paraId="0F6ABA19" w14:textId="515FECF7" w:rsidR="00CC28E0" w:rsidRPr="007F36F3" w:rsidRDefault="00745F2A">
      <w:pPr>
        <w:jc w:val="center"/>
        <w:rPr>
          <w:rFonts w:ascii="Times New Roman" w:hAnsi="Times New Roman"/>
          <w:u w:val="single"/>
        </w:rPr>
      </w:pPr>
      <w:r w:rsidRPr="007F36F3">
        <w:rPr>
          <w:rFonts w:ascii="Times New Roman" w:hAnsi="Times New Roman"/>
          <w:u w:val="single"/>
        </w:rPr>
        <w:t>Abstract</w:t>
      </w:r>
    </w:p>
    <w:p w14:paraId="3B8C3EF2" w14:textId="228F0B21" w:rsidR="004F3C33" w:rsidRPr="007F36F3" w:rsidRDefault="005D6B05" w:rsidP="000A39AA">
      <w:pPr>
        <w:rPr>
          <w:rFonts w:ascii="Times New Roman" w:hAnsi="Times New Roman"/>
        </w:rPr>
      </w:pPr>
      <w:r w:rsidRPr="007F36F3">
        <w:rPr>
          <w:rFonts w:ascii="Times New Roman" w:hAnsi="Times New Roman"/>
        </w:rPr>
        <w:t xml:space="preserve">This study was conducted </w:t>
      </w:r>
      <w:r w:rsidR="00D5651B" w:rsidRPr="007F36F3">
        <w:rPr>
          <w:rFonts w:ascii="Times New Roman" w:hAnsi="Times New Roman"/>
        </w:rPr>
        <w:t xml:space="preserve">in an attempt to find out whether disclosing possessing a criminal conviction before an interview and taking educational classes during incarceration affects job opportunities post-conviction. A plethora of </w:t>
      </w:r>
      <w:r w:rsidR="00E402A3" w:rsidRPr="007F36F3">
        <w:rPr>
          <w:rFonts w:ascii="Times New Roman" w:hAnsi="Times New Roman"/>
        </w:rPr>
        <w:t xml:space="preserve">research has gone into </w:t>
      </w:r>
      <w:r w:rsidR="00941A18" w:rsidRPr="007F36F3">
        <w:rPr>
          <w:rFonts w:ascii="Times New Roman" w:hAnsi="Times New Roman"/>
        </w:rPr>
        <w:t xml:space="preserve">looking </w:t>
      </w:r>
      <w:r w:rsidR="00CA636C" w:rsidRPr="007F36F3">
        <w:rPr>
          <w:rFonts w:ascii="Times New Roman" w:hAnsi="Times New Roman"/>
        </w:rPr>
        <w:t xml:space="preserve">at how difficult it is for ex-convicts to get into employment </w:t>
      </w:r>
      <w:r w:rsidR="00BB4D90" w:rsidRPr="007F36F3">
        <w:rPr>
          <w:rFonts w:ascii="Times New Roman" w:hAnsi="Times New Roman"/>
        </w:rPr>
        <w:t xml:space="preserve">and the </w:t>
      </w:r>
      <w:r w:rsidR="00C820A6" w:rsidRPr="007F36F3">
        <w:rPr>
          <w:rFonts w:ascii="Times New Roman" w:hAnsi="Times New Roman"/>
        </w:rPr>
        <w:t>consequences of that. Also</w:t>
      </w:r>
      <w:r w:rsidR="00D841A6" w:rsidRPr="007F36F3">
        <w:rPr>
          <w:rFonts w:ascii="Times New Roman" w:hAnsi="Times New Roman"/>
        </w:rPr>
        <w:t xml:space="preserve">, </w:t>
      </w:r>
      <w:r w:rsidR="00CA7E3A" w:rsidRPr="007F36F3">
        <w:rPr>
          <w:rFonts w:ascii="Times New Roman" w:hAnsi="Times New Roman"/>
        </w:rPr>
        <w:t>the</w:t>
      </w:r>
      <w:r w:rsidR="00C820A6" w:rsidRPr="007F36F3">
        <w:rPr>
          <w:rFonts w:ascii="Times New Roman" w:hAnsi="Times New Roman"/>
        </w:rPr>
        <w:t xml:space="preserve"> </w:t>
      </w:r>
      <w:r w:rsidR="00BB4D90" w:rsidRPr="007F36F3">
        <w:rPr>
          <w:rFonts w:ascii="Times New Roman" w:hAnsi="Times New Roman"/>
        </w:rPr>
        <w:t xml:space="preserve">usefulness of </w:t>
      </w:r>
      <w:r w:rsidR="00C820A6" w:rsidRPr="007F36F3">
        <w:rPr>
          <w:rFonts w:ascii="Times New Roman" w:hAnsi="Times New Roman"/>
        </w:rPr>
        <w:t xml:space="preserve">prison education, </w:t>
      </w:r>
      <w:r w:rsidR="004F3C33" w:rsidRPr="007F36F3">
        <w:rPr>
          <w:rFonts w:ascii="Times New Roman" w:hAnsi="Times New Roman"/>
        </w:rPr>
        <w:t xml:space="preserve">but the combined effect of prison education and criminal conviction disclosure on employment outcomes </w:t>
      </w:r>
      <w:r w:rsidR="00EC1AF4" w:rsidRPr="007F36F3">
        <w:rPr>
          <w:rFonts w:ascii="Times New Roman" w:hAnsi="Times New Roman"/>
        </w:rPr>
        <w:t xml:space="preserve">has yet to be studied, leaving it unclear whether education alone is enough to significantly improve access to work. </w:t>
      </w:r>
      <w:r w:rsidR="004502DE" w:rsidRPr="007F36F3">
        <w:rPr>
          <w:rFonts w:ascii="Times New Roman" w:hAnsi="Times New Roman"/>
        </w:rPr>
        <w:t>The study utilised a one-way between subjects ANOVA</w:t>
      </w:r>
      <w:r w:rsidR="00B5631A" w:rsidRPr="007F36F3">
        <w:rPr>
          <w:rFonts w:ascii="Times New Roman" w:hAnsi="Times New Roman"/>
        </w:rPr>
        <w:t xml:space="preserve"> </w:t>
      </w:r>
      <w:r w:rsidR="005F2E2F" w:rsidRPr="007F36F3">
        <w:rPr>
          <w:rFonts w:ascii="Times New Roman" w:hAnsi="Times New Roman"/>
        </w:rPr>
        <w:t xml:space="preserve">to study </w:t>
      </w:r>
      <w:r w:rsidR="0060338D" w:rsidRPr="007F36F3">
        <w:rPr>
          <w:rFonts w:ascii="Times New Roman" w:hAnsi="Times New Roman"/>
        </w:rPr>
        <w:t xml:space="preserve">89 participants </w:t>
      </w:r>
      <w:r w:rsidR="005F2E2F" w:rsidRPr="007F36F3">
        <w:rPr>
          <w:rFonts w:ascii="Times New Roman" w:hAnsi="Times New Roman"/>
        </w:rPr>
        <w:t xml:space="preserve">who </w:t>
      </w:r>
      <w:r w:rsidR="0060338D" w:rsidRPr="007F36F3">
        <w:rPr>
          <w:rFonts w:ascii="Times New Roman" w:hAnsi="Times New Roman"/>
        </w:rPr>
        <w:t xml:space="preserve">were randomly assigned to </w:t>
      </w:r>
      <w:r w:rsidR="00767657" w:rsidRPr="007F36F3">
        <w:rPr>
          <w:rFonts w:ascii="Times New Roman" w:hAnsi="Times New Roman"/>
        </w:rPr>
        <w:t xml:space="preserve">rate the hiring likelihood of a </w:t>
      </w:r>
      <w:r w:rsidR="0042015B" w:rsidRPr="007F36F3">
        <w:rPr>
          <w:rFonts w:ascii="Times New Roman" w:hAnsi="Times New Roman"/>
        </w:rPr>
        <w:t>participant’s</w:t>
      </w:r>
      <w:r w:rsidR="005F2E2F" w:rsidRPr="007F36F3">
        <w:rPr>
          <w:rFonts w:ascii="Times New Roman" w:hAnsi="Times New Roman"/>
        </w:rPr>
        <w:t xml:space="preserve"> CV </w:t>
      </w:r>
      <w:r w:rsidR="00767657" w:rsidRPr="007F36F3">
        <w:rPr>
          <w:rFonts w:ascii="Times New Roman" w:hAnsi="Times New Roman"/>
        </w:rPr>
        <w:t xml:space="preserve">with </w:t>
      </w:r>
      <w:r w:rsidR="0060338D" w:rsidRPr="007F36F3">
        <w:rPr>
          <w:rFonts w:ascii="Times New Roman" w:hAnsi="Times New Roman"/>
        </w:rPr>
        <w:t xml:space="preserve">one of three levels of conviction, </w:t>
      </w:r>
      <w:r w:rsidR="00E7026A" w:rsidRPr="007F36F3">
        <w:rPr>
          <w:rFonts w:ascii="Times New Roman" w:hAnsi="Times New Roman"/>
        </w:rPr>
        <w:t>no-conviction, possession of a conviction</w:t>
      </w:r>
      <w:r w:rsidR="00A42697" w:rsidRPr="007F36F3">
        <w:rPr>
          <w:rFonts w:ascii="Times New Roman" w:hAnsi="Times New Roman"/>
        </w:rPr>
        <w:t xml:space="preserve"> and possession of a conviction with prison education.</w:t>
      </w:r>
      <w:r w:rsidR="005F2E2F" w:rsidRPr="007F36F3">
        <w:rPr>
          <w:rFonts w:ascii="Times New Roman" w:hAnsi="Times New Roman"/>
        </w:rPr>
        <w:t xml:space="preserve"> </w:t>
      </w:r>
      <w:r w:rsidR="00064281" w:rsidRPr="007F36F3">
        <w:rPr>
          <w:rFonts w:ascii="Times New Roman" w:hAnsi="Times New Roman"/>
        </w:rPr>
        <w:t>Overall</w:t>
      </w:r>
      <w:r w:rsidR="00D94F3B" w:rsidRPr="007F36F3">
        <w:rPr>
          <w:rFonts w:ascii="Times New Roman" w:hAnsi="Times New Roman"/>
        </w:rPr>
        <w:t xml:space="preserve">, the study </w:t>
      </w:r>
      <w:r w:rsidR="00D85776" w:rsidRPr="007F36F3">
        <w:rPr>
          <w:rFonts w:ascii="Times New Roman" w:hAnsi="Times New Roman"/>
        </w:rPr>
        <w:t>fou</w:t>
      </w:r>
      <w:r w:rsidR="00ED6A8B" w:rsidRPr="007F36F3">
        <w:rPr>
          <w:rFonts w:ascii="Times New Roman" w:hAnsi="Times New Roman"/>
        </w:rPr>
        <w:t xml:space="preserve">nd </w:t>
      </w:r>
      <w:r w:rsidR="00906829" w:rsidRPr="007F36F3">
        <w:rPr>
          <w:rFonts w:ascii="Times New Roman" w:hAnsi="Times New Roman"/>
        </w:rPr>
        <w:t>that the likelihood of hiring was statistically significantly higher in the non-conviction compared to the conviction condition, the likelihood of hiring was also statistically significantly higher in the non-conviction compared to the conviction with education condition</w:t>
      </w:r>
      <w:r w:rsidR="00D67CFF" w:rsidRPr="007F36F3">
        <w:rPr>
          <w:rFonts w:ascii="Times New Roman" w:hAnsi="Times New Roman"/>
        </w:rPr>
        <w:t xml:space="preserve">. </w:t>
      </w:r>
      <w:r w:rsidR="00906829" w:rsidRPr="007F36F3">
        <w:rPr>
          <w:rFonts w:ascii="Times New Roman" w:hAnsi="Times New Roman"/>
        </w:rPr>
        <w:t>However, although the mean likelihood of hiring was higher in the conviction with education condition than the conviction condition, this was not statistically significant</w:t>
      </w:r>
      <w:r w:rsidR="00D67CFF" w:rsidRPr="007F36F3">
        <w:rPr>
          <w:rFonts w:ascii="Times New Roman" w:hAnsi="Times New Roman"/>
        </w:rPr>
        <w:t xml:space="preserve">. </w:t>
      </w:r>
      <w:r w:rsidR="00607130" w:rsidRPr="007F36F3">
        <w:rPr>
          <w:rFonts w:ascii="Times New Roman" w:hAnsi="Times New Roman"/>
        </w:rPr>
        <w:t xml:space="preserve">This suggests that </w:t>
      </w:r>
      <w:r w:rsidR="00E229FA" w:rsidRPr="007F36F3">
        <w:rPr>
          <w:rFonts w:ascii="Times New Roman" w:hAnsi="Times New Roman"/>
        </w:rPr>
        <w:t xml:space="preserve">while prison education can improve employment likelihood, it is not sufficient to fully overcome the stigma </w:t>
      </w:r>
      <w:r w:rsidR="00533566" w:rsidRPr="007F36F3">
        <w:rPr>
          <w:rFonts w:ascii="Times New Roman" w:hAnsi="Times New Roman"/>
        </w:rPr>
        <w:t>associated with a conviction that stops so many individuals getting back into work. The results highlight</w:t>
      </w:r>
      <w:r w:rsidR="00B158D0" w:rsidRPr="007F36F3">
        <w:rPr>
          <w:rFonts w:ascii="Times New Roman" w:hAnsi="Times New Roman"/>
        </w:rPr>
        <w:t xml:space="preserve"> the need for structural change including employer education and </w:t>
      </w:r>
      <w:r w:rsidR="003338BD" w:rsidRPr="007F36F3">
        <w:rPr>
          <w:rFonts w:ascii="Times New Roman" w:hAnsi="Times New Roman"/>
        </w:rPr>
        <w:t>inclusive hiring practices, to ensure that prison education actually translates to meaningful opportunities post release</w:t>
      </w:r>
      <w:r w:rsidR="00686BE4" w:rsidRPr="007F36F3">
        <w:rPr>
          <w:rFonts w:ascii="Times New Roman" w:hAnsi="Times New Roman"/>
        </w:rPr>
        <w:t>. Significant further research is needed to explore long-ter</w:t>
      </w:r>
      <w:r w:rsidR="002C5AA7" w:rsidRPr="007F36F3">
        <w:rPr>
          <w:rFonts w:ascii="Times New Roman" w:hAnsi="Times New Roman"/>
        </w:rPr>
        <w:t xml:space="preserve">m </w:t>
      </w:r>
      <w:r w:rsidR="00686BE4" w:rsidRPr="007F36F3">
        <w:rPr>
          <w:rFonts w:ascii="Times New Roman" w:hAnsi="Times New Roman"/>
        </w:rPr>
        <w:t>outcomes of prison education</w:t>
      </w:r>
      <w:r w:rsidR="002C5AA7" w:rsidRPr="007F36F3">
        <w:rPr>
          <w:rFonts w:ascii="Times New Roman" w:hAnsi="Times New Roman"/>
        </w:rPr>
        <w:t xml:space="preserve"> </w:t>
      </w:r>
      <w:r w:rsidR="00745F2A" w:rsidRPr="007F36F3">
        <w:rPr>
          <w:rFonts w:ascii="Times New Roman" w:hAnsi="Times New Roman"/>
        </w:rPr>
        <w:t xml:space="preserve">on released individuals </w:t>
      </w:r>
      <w:r w:rsidR="00E50A2C" w:rsidRPr="007F36F3">
        <w:rPr>
          <w:rFonts w:ascii="Times New Roman" w:hAnsi="Times New Roman"/>
        </w:rPr>
        <w:t xml:space="preserve">and to identify which interventions most effectively support ex-offenders in securing stable employment. </w:t>
      </w:r>
    </w:p>
    <w:p w14:paraId="5C603B17" w14:textId="56C0F887" w:rsidR="00745F2A" w:rsidRPr="007F36F3" w:rsidRDefault="00745F2A" w:rsidP="00745F2A">
      <w:pPr>
        <w:jc w:val="center"/>
        <w:rPr>
          <w:rFonts w:ascii="Times New Roman" w:hAnsi="Times New Roman"/>
          <w:u w:val="single"/>
        </w:rPr>
      </w:pPr>
      <w:r w:rsidRPr="007F36F3">
        <w:rPr>
          <w:rFonts w:ascii="Times New Roman" w:hAnsi="Times New Roman"/>
          <w:u w:val="single"/>
        </w:rPr>
        <w:t xml:space="preserve">Introduction </w:t>
      </w:r>
    </w:p>
    <w:p w14:paraId="0C720DDA" w14:textId="44070539" w:rsidR="00CC28E0" w:rsidRPr="007F36F3" w:rsidRDefault="00360394">
      <w:pPr>
        <w:rPr>
          <w:rFonts w:ascii="Times New Roman" w:hAnsi="Times New Roman"/>
          <w:u w:val="single"/>
        </w:rPr>
      </w:pPr>
      <w:r w:rsidRPr="007F36F3">
        <w:rPr>
          <w:rFonts w:ascii="Times New Roman" w:hAnsi="Times New Roman"/>
          <w:u w:val="single"/>
        </w:rPr>
        <w:t xml:space="preserve">Reoffending linked to recidivism </w:t>
      </w:r>
    </w:p>
    <w:p w14:paraId="0E8A2397" w14:textId="399E618E" w:rsidR="00CC28E0" w:rsidRPr="007F36F3" w:rsidRDefault="00AD3A7C">
      <w:pPr>
        <w:rPr>
          <w:rFonts w:ascii="Times New Roman" w:hAnsi="Times New Roman"/>
        </w:rPr>
      </w:pPr>
      <w:r w:rsidRPr="007F36F3">
        <w:rPr>
          <w:rFonts w:ascii="Times New Roman" w:hAnsi="Times New Roman"/>
        </w:rPr>
        <w:t>Reoffending in the United Kingdom has historically fluctuated, ranging between 23% and 31%. According to the most recent data from the ministry of justice (2024), reoffending rates have risen by an average of 1.3%, highlighting persistent reintegration barriers, warranting further study of recidivism factors. Central to this study, is the ability to understand th</w:t>
      </w:r>
      <w:r w:rsidR="0047230D" w:rsidRPr="007F36F3">
        <w:rPr>
          <w:rFonts w:ascii="Times New Roman" w:hAnsi="Times New Roman"/>
        </w:rPr>
        <w:t>e</w:t>
      </w:r>
      <w:r w:rsidRPr="007F36F3">
        <w:rPr>
          <w:rFonts w:ascii="Times New Roman" w:hAnsi="Times New Roman"/>
        </w:rPr>
        <w:t xml:space="preserve"> barriers to </w:t>
      </w:r>
      <w:r w:rsidR="00E7292B" w:rsidRPr="007F36F3">
        <w:rPr>
          <w:rFonts w:ascii="Times New Roman" w:hAnsi="Times New Roman"/>
        </w:rPr>
        <w:t>offender reintegration</w:t>
      </w:r>
      <w:r w:rsidRPr="007F36F3">
        <w:rPr>
          <w:rFonts w:ascii="Times New Roman" w:hAnsi="Times New Roman"/>
        </w:rPr>
        <w:t xml:space="preserve">, guiding strategies to reduce recidivism and improve </w:t>
      </w:r>
      <w:r w:rsidR="00E7292B" w:rsidRPr="007F36F3">
        <w:rPr>
          <w:rFonts w:ascii="Times New Roman" w:hAnsi="Times New Roman"/>
        </w:rPr>
        <w:t>employment outcomes</w:t>
      </w:r>
      <w:r w:rsidRPr="007F36F3">
        <w:rPr>
          <w:rFonts w:ascii="Times New Roman" w:hAnsi="Times New Roman"/>
        </w:rPr>
        <w:t xml:space="preserve"> </w:t>
      </w:r>
      <w:r w:rsidR="00360394" w:rsidRPr="007F36F3">
        <w:rPr>
          <w:rFonts w:ascii="Times New Roman" w:hAnsi="Times New Roman"/>
        </w:rPr>
        <w:t xml:space="preserve">(Gough &amp; Coghlan, 2022).  </w:t>
      </w:r>
    </w:p>
    <w:p w14:paraId="6483FE97" w14:textId="15B750A1" w:rsidR="00CC28E0" w:rsidRPr="007F36F3" w:rsidRDefault="00061D17">
      <w:pPr>
        <w:rPr>
          <w:rFonts w:ascii="Times New Roman" w:hAnsi="Times New Roman"/>
        </w:rPr>
      </w:pPr>
      <w:r w:rsidRPr="007F36F3">
        <w:rPr>
          <w:rFonts w:ascii="Times New Roman" w:hAnsi="Times New Roman"/>
        </w:rPr>
        <w:t>Jacobs and Gottlie</w:t>
      </w:r>
      <w:r w:rsidR="000E653D" w:rsidRPr="007F36F3">
        <w:rPr>
          <w:rFonts w:ascii="Times New Roman" w:hAnsi="Times New Roman"/>
        </w:rPr>
        <w:t>b</w:t>
      </w:r>
      <w:r w:rsidRPr="007F36F3">
        <w:rPr>
          <w:rFonts w:ascii="Times New Roman" w:hAnsi="Times New Roman"/>
        </w:rPr>
        <w:t xml:space="preserve"> (2020) </w:t>
      </w:r>
      <w:r w:rsidR="00CB4B29" w:rsidRPr="007F36F3">
        <w:rPr>
          <w:rFonts w:ascii="Times New Roman" w:hAnsi="Times New Roman"/>
        </w:rPr>
        <w:t xml:space="preserve">highlight one significant barrier as </w:t>
      </w:r>
      <w:r w:rsidR="006B5FAE" w:rsidRPr="007F36F3">
        <w:rPr>
          <w:rFonts w:ascii="Times New Roman" w:hAnsi="Times New Roman"/>
        </w:rPr>
        <w:t xml:space="preserve">homelessness, they demonstrate that </w:t>
      </w:r>
      <w:r w:rsidRPr="007F36F3">
        <w:rPr>
          <w:rFonts w:ascii="Times New Roman" w:hAnsi="Times New Roman"/>
        </w:rPr>
        <w:t xml:space="preserve">releasing ex-offenders without secure accommodation increases the likelihood of them engaging in theft or other offences to help meet their basic needs. The instability of homelessness contributes to worsening mental health, as the stress and anxiety associated with a lack of employment, and consequently, insecure housing, can lead to maladaptive coping mechanisms such as substance abuse or violent behaviour </w:t>
      </w:r>
      <w:r w:rsidR="00B93B77" w:rsidRPr="007F36F3">
        <w:rPr>
          <w:rFonts w:ascii="Times New Roman" w:hAnsi="Times New Roman"/>
        </w:rPr>
        <w:t>which</w:t>
      </w:r>
      <w:r w:rsidRPr="007F36F3">
        <w:rPr>
          <w:rFonts w:ascii="Times New Roman" w:hAnsi="Times New Roman"/>
        </w:rPr>
        <w:t xml:space="preserve"> without adequate support, can spiral into further reoffending (Padgett, 2020)</w:t>
      </w:r>
      <w:r w:rsidR="00360394" w:rsidRPr="007F36F3">
        <w:rPr>
          <w:rFonts w:ascii="Times New Roman" w:hAnsi="Times New Roman"/>
        </w:rPr>
        <w:t xml:space="preserve">. </w:t>
      </w:r>
      <w:r w:rsidR="00E62C14" w:rsidRPr="007F36F3">
        <w:rPr>
          <w:rFonts w:ascii="Times New Roman" w:hAnsi="Times New Roman"/>
        </w:rPr>
        <w:t xml:space="preserve">Galletta et al (2021) </w:t>
      </w:r>
      <w:r w:rsidR="00E62C14" w:rsidRPr="007F36F3">
        <w:rPr>
          <w:rFonts w:ascii="Times New Roman" w:hAnsi="Times New Roman"/>
        </w:rPr>
        <w:lastRenderedPageBreak/>
        <w:t xml:space="preserve">reinforces this concern, demonstrating how ex-offenders with untreated mental health conditions are </w:t>
      </w:r>
      <w:r w:rsidR="00574DBB" w:rsidRPr="007F36F3">
        <w:rPr>
          <w:rFonts w:ascii="Times New Roman" w:hAnsi="Times New Roman"/>
        </w:rPr>
        <w:t>far</w:t>
      </w:r>
      <w:r w:rsidR="00E62C14" w:rsidRPr="007F36F3">
        <w:rPr>
          <w:rFonts w:ascii="Times New Roman" w:hAnsi="Times New Roman"/>
        </w:rPr>
        <w:t xml:space="preserve"> more likely to reoffend within a year of release compared to those receiving support, emphasising the need to create targeted interventions for ex-offenders with struggles, such as those with inadequate housing and poor mental health</w:t>
      </w:r>
      <w:r w:rsidR="001B615A" w:rsidRPr="007F36F3">
        <w:rPr>
          <w:rFonts w:ascii="Times New Roman" w:hAnsi="Times New Roman"/>
        </w:rPr>
        <w:t xml:space="preserve">, </w:t>
      </w:r>
      <w:r w:rsidR="00D3427D" w:rsidRPr="007F36F3">
        <w:rPr>
          <w:rFonts w:ascii="Times New Roman" w:hAnsi="Times New Roman"/>
        </w:rPr>
        <w:t>in order</w:t>
      </w:r>
      <w:r w:rsidR="001B615A" w:rsidRPr="007F36F3">
        <w:rPr>
          <w:rFonts w:ascii="Times New Roman" w:hAnsi="Times New Roman"/>
        </w:rPr>
        <w:t xml:space="preserve"> </w:t>
      </w:r>
      <w:r w:rsidR="00FE63AD" w:rsidRPr="007F36F3">
        <w:rPr>
          <w:rFonts w:ascii="Times New Roman" w:hAnsi="Times New Roman"/>
        </w:rPr>
        <w:t>to break</w:t>
      </w:r>
      <w:r w:rsidR="00E62C14" w:rsidRPr="007F36F3">
        <w:rPr>
          <w:rFonts w:ascii="Times New Roman" w:hAnsi="Times New Roman"/>
        </w:rPr>
        <w:t xml:space="preserve"> the cycle of reoffending</w:t>
      </w:r>
      <w:r w:rsidR="00FE63AD" w:rsidRPr="007F36F3">
        <w:rPr>
          <w:rFonts w:ascii="Times New Roman" w:hAnsi="Times New Roman"/>
        </w:rPr>
        <w:t>.</w:t>
      </w:r>
      <w:r w:rsidR="00E62C14" w:rsidRPr="007F36F3">
        <w:rPr>
          <w:rFonts w:ascii="Times New Roman" w:hAnsi="Times New Roman"/>
        </w:rPr>
        <w:t xml:space="preserve"> </w:t>
      </w:r>
      <w:r w:rsidR="00FE63AD" w:rsidRPr="007F36F3">
        <w:rPr>
          <w:rFonts w:ascii="Times New Roman" w:hAnsi="Times New Roman"/>
        </w:rPr>
        <w:t>H</w:t>
      </w:r>
      <w:r w:rsidR="00E62C14" w:rsidRPr="007F36F3">
        <w:rPr>
          <w:rFonts w:ascii="Times New Roman" w:hAnsi="Times New Roman"/>
        </w:rPr>
        <w:t xml:space="preserve">owever, </w:t>
      </w:r>
      <w:r w:rsidR="00FE63AD" w:rsidRPr="007F36F3">
        <w:rPr>
          <w:rFonts w:ascii="Times New Roman" w:hAnsi="Times New Roman"/>
        </w:rPr>
        <w:t>while</w:t>
      </w:r>
      <w:r w:rsidR="00E62C14" w:rsidRPr="007F36F3">
        <w:rPr>
          <w:rFonts w:ascii="Times New Roman" w:hAnsi="Times New Roman"/>
        </w:rPr>
        <w:t xml:space="preserve"> mental health and housing play a crucial role in preventing offending, research suggests that access to stable employment remains the most significant passage to maintaining successful reintegration</w:t>
      </w:r>
      <w:r w:rsidR="00AE583B" w:rsidRPr="007F36F3">
        <w:rPr>
          <w:rFonts w:ascii="Times New Roman" w:hAnsi="Times New Roman"/>
        </w:rPr>
        <w:t xml:space="preserve"> (Murphy &amp; Turner, 2023). </w:t>
      </w:r>
    </w:p>
    <w:p w14:paraId="36CAE389" w14:textId="77777777" w:rsidR="00CC28E0" w:rsidRPr="007F36F3" w:rsidRDefault="00360394">
      <w:pPr>
        <w:rPr>
          <w:rFonts w:ascii="Times New Roman" w:hAnsi="Times New Roman"/>
          <w:u w:val="single"/>
        </w:rPr>
      </w:pPr>
      <w:r w:rsidRPr="007F36F3">
        <w:rPr>
          <w:rFonts w:ascii="Times New Roman" w:hAnsi="Times New Roman"/>
          <w:u w:val="single"/>
        </w:rPr>
        <w:t xml:space="preserve">Employment barriers for ex-offenders </w:t>
      </w:r>
    </w:p>
    <w:p w14:paraId="7B8B04B0" w14:textId="1419B4E8" w:rsidR="00E73E64" w:rsidRPr="007F36F3" w:rsidRDefault="00E73E64" w:rsidP="00E73E64">
      <w:pPr>
        <w:rPr>
          <w:rFonts w:ascii="Times New Roman" w:hAnsi="Times New Roman"/>
        </w:rPr>
      </w:pPr>
      <w:r w:rsidRPr="007F36F3">
        <w:rPr>
          <w:rFonts w:ascii="Times New Roman" w:hAnsi="Times New Roman"/>
        </w:rPr>
        <w:t xml:space="preserve">The UK job market is ever expanding with job vacancies increasing to around 857,000 in August 2024, up from 827,000 the previous month (Ministry of Justice, 2024). Despite evidence that stable work reduces reoffending (Sheppard &amp; Ricciardelli, 2020) securing employment remains a significant struggle for ex-offenders. Even with rising vacancies and a clear demand for workers, they are often refused glaring opportunities due to their past, </w:t>
      </w:r>
      <w:r w:rsidR="002014E6" w:rsidRPr="007F36F3">
        <w:rPr>
          <w:rFonts w:ascii="Times New Roman" w:hAnsi="Times New Roman"/>
        </w:rPr>
        <w:t xml:space="preserve">even </w:t>
      </w:r>
      <w:r w:rsidRPr="007F36F3">
        <w:rPr>
          <w:rFonts w:ascii="Times New Roman" w:hAnsi="Times New Roman"/>
        </w:rPr>
        <w:t>in industries currently experiencing labour shortages. The lack of inclusive hiring practices means these vacancies remain inaccessible to individuals with criminal records, contributing to cycles of unemployment and recidivism, reinforcing the need for policy reframing and employer shifts to prioritise second chances for qualified candidates (Holzer et al., 2003).</w:t>
      </w:r>
    </w:p>
    <w:p w14:paraId="126F21D3" w14:textId="60FC6BE1" w:rsidR="002F6DC3" w:rsidRPr="007F36F3" w:rsidRDefault="00F45739">
      <w:pPr>
        <w:rPr>
          <w:rFonts w:ascii="Times New Roman" w:hAnsi="Times New Roman"/>
        </w:rPr>
      </w:pPr>
      <w:r w:rsidRPr="007F36F3">
        <w:rPr>
          <w:rFonts w:ascii="Times New Roman" w:hAnsi="Times New Roman"/>
        </w:rPr>
        <w:t>Extensive research highlights the significant employment barriers faced by individuals with criminal records and the impact of pre-release education on post-release opportunities. Specifically, research conducted by Dr Marti Rovira (2023) at Oxford’s sociology department sheds light onto how over 12 million individuals in the UK possess criminal records and how common requests for criminal record certificates are, even in industries that do not legally require them</w:t>
      </w:r>
      <w:r w:rsidR="00536F03" w:rsidRPr="007F36F3">
        <w:rPr>
          <w:rFonts w:ascii="Times New Roman" w:hAnsi="Times New Roman"/>
        </w:rPr>
        <w:t xml:space="preserve">, from this, </w:t>
      </w:r>
      <w:r w:rsidR="005A481A" w:rsidRPr="007F36F3">
        <w:rPr>
          <w:rFonts w:ascii="Times New Roman" w:hAnsi="Times New Roman"/>
        </w:rPr>
        <w:t xml:space="preserve">it </w:t>
      </w:r>
      <w:r w:rsidR="00CE1319" w:rsidRPr="007F36F3">
        <w:rPr>
          <w:rFonts w:ascii="Times New Roman" w:hAnsi="Times New Roman"/>
        </w:rPr>
        <w:t>discusses how</w:t>
      </w:r>
      <w:r w:rsidR="005A481A" w:rsidRPr="007F36F3">
        <w:rPr>
          <w:rFonts w:ascii="Times New Roman" w:hAnsi="Times New Roman"/>
        </w:rPr>
        <w:t xml:space="preserve"> </w:t>
      </w:r>
      <w:r w:rsidR="00482A4E" w:rsidRPr="007F36F3">
        <w:rPr>
          <w:rFonts w:ascii="Times New Roman" w:hAnsi="Times New Roman"/>
        </w:rPr>
        <w:t xml:space="preserve">those with a criminal conviction </w:t>
      </w:r>
      <w:r w:rsidR="00CE1319" w:rsidRPr="007F36F3">
        <w:rPr>
          <w:rFonts w:ascii="Times New Roman" w:hAnsi="Times New Roman"/>
        </w:rPr>
        <w:t>are significantly less likely to get an interview callback than those without</w:t>
      </w:r>
      <w:r w:rsidRPr="007F36F3">
        <w:rPr>
          <w:rFonts w:ascii="Times New Roman" w:hAnsi="Times New Roman"/>
        </w:rPr>
        <w:t xml:space="preserve">. This highlights how discrimination is hindering the reintegration efforts despite the knowledge that former offenders in steady employment are significantly less likely to reoffend. </w:t>
      </w:r>
    </w:p>
    <w:p w14:paraId="28E1A9A6" w14:textId="37A9782B" w:rsidR="00A25000" w:rsidRPr="007F36F3" w:rsidRDefault="005F67FD">
      <w:pPr>
        <w:rPr>
          <w:rFonts w:ascii="Times New Roman" w:hAnsi="Times New Roman"/>
        </w:rPr>
      </w:pPr>
      <w:r w:rsidRPr="007F36F3">
        <w:rPr>
          <w:rFonts w:ascii="Times New Roman" w:hAnsi="Times New Roman"/>
        </w:rPr>
        <w:t>This discrimination is supported by numerous</w:t>
      </w:r>
      <w:r w:rsidR="001B639D" w:rsidRPr="007F36F3">
        <w:rPr>
          <w:rFonts w:ascii="Times New Roman" w:hAnsi="Times New Roman"/>
        </w:rPr>
        <w:t xml:space="preserve"> other studies</w:t>
      </w:r>
      <w:r w:rsidRPr="007F36F3">
        <w:rPr>
          <w:rFonts w:ascii="Times New Roman" w:hAnsi="Times New Roman"/>
        </w:rPr>
        <w:t xml:space="preserve">, </w:t>
      </w:r>
      <w:r w:rsidR="00627C79" w:rsidRPr="007F36F3">
        <w:rPr>
          <w:rFonts w:ascii="Times New Roman" w:hAnsi="Times New Roman"/>
        </w:rPr>
        <w:t>one of which detai</w:t>
      </w:r>
      <w:r w:rsidR="001B639D" w:rsidRPr="007F36F3">
        <w:rPr>
          <w:rFonts w:ascii="Times New Roman" w:hAnsi="Times New Roman"/>
        </w:rPr>
        <w:t>ls</w:t>
      </w:r>
      <w:r w:rsidR="00627C79" w:rsidRPr="007F36F3">
        <w:rPr>
          <w:rFonts w:ascii="Times New Roman" w:hAnsi="Times New Roman"/>
        </w:rPr>
        <w:t xml:space="preserve"> </w:t>
      </w:r>
      <w:r w:rsidR="00261F40" w:rsidRPr="007F36F3">
        <w:rPr>
          <w:rFonts w:ascii="Times New Roman" w:hAnsi="Times New Roman"/>
        </w:rPr>
        <w:t xml:space="preserve">how those with a conviction are often up to </w:t>
      </w:r>
      <w:r w:rsidR="00CE07B9" w:rsidRPr="007F36F3">
        <w:rPr>
          <w:rFonts w:ascii="Times New Roman" w:hAnsi="Times New Roman"/>
        </w:rPr>
        <w:t xml:space="preserve">18% less likely </w:t>
      </w:r>
      <w:r w:rsidR="00D077DB" w:rsidRPr="007F36F3">
        <w:rPr>
          <w:rFonts w:ascii="Times New Roman" w:hAnsi="Times New Roman"/>
        </w:rPr>
        <w:t>to receive a positive employer response compared to those without</w:t>
      </w:r>
      <w:r w:rsidR="00560BC8" w:rsidRPr="007F36F3">
        <w:rPr>
          <w:rFonts w:ascii="Times New Roman" w:hAnsi="Times New Roman"/>
        </w:rPr>
        <w:t xml:space="preserve"> (Ahmed &amp; Lång, 2017),</w:t>
      </w:r>
      <w:r w:rsidR="00163724" w:rsidRPr="007F36F3">
        <w:rPr>
          <w:rFonts w:ascii="Times New Roman" w:hAnsi="Times New Roman"/>
        </w:rPr>
        <w:t xml:space="preserve"> these results can be explained by another study conducted by </w:t>
      </w:r>
      <w:r w:rsidR="00FC1678" w:rsidRPr="007F36F3">
        <w:rPr>
          <w:rFonts w:ascii="Times New Roman" w:hAnsi="Times New Roman"/>
        </w:rPr>
        <w:t xml:space="preserve">Hipes (2019) </w:t>
      </w:r>
      <w:r w:rsidR="0022533E" w:rsidRPr="007F36F3">
        <w:rPr>
          <w:rFonts w:ascii="Times New Roman" w:hAnsi="Times New Roman"/>
        </w:rPr>
        <w:t xml:space="preserve">that indicated that offender labels are often associated with negative stereotypes, such as perceived dangerous and incompetence </w:t>
      </w:r>
      <w:r w:rsidR="0075575D" w:rsidRPr="007F36F3">
        <w:rPr>
          <w:rFonts w:ascii="Times New Roman" w:hAnsi="Times New Roman"/>
        </w:rPr>
        <w:t xml:space="preserve">demonstrating the depth and extent of a </w:t>
      </w:r>
      <w:r w:rsidR="003B57B1" w:rsidRPr="007F36F3">
        <w:rPr>
          <w:rFonts w:ascii="Times New Roman" w:hAnsi="Times New Roman"/>
        </w:rPr>
        <w:t xml:space="preserve">convict label. </w:t>
      </w:r>
      <w:r w:rsidR="00E226D4" w:rsidRPr="007F36F3">
        <w:rPr>
          <w:rFonts w:ascii="Times New Roman" w:hAnsi="Times New Roman"/>
        </w:rPr>
        <w:t xml:space="preserve">One </w:t>
      </w:r>
      <w:r w:rsidR="00A25000" w:rsidRPr="007F36F3">
        <w:rPr>
          <w:rFonts w:ascii="Times New Roman" w:hAnsi="Times New Roman"/>
        </w:rPr>
        <w:t xml:space="preserve">limitation to both these studies, and most of the existing research, is the lack </w:t>
      </w:r>
      <w:r w:rsidR="00754F8A" w:rsidRPr="007F36F3">
        <w:rPr>
          <w:rFonts w:ascii="Times New Roman" w:hAnsi="Times New Roman"/>
        </w:rPr>
        <w:t xml:space="preserve">of focus on the UK job market. As much of the research comes from different cultural contexts, the findings may not be fully generalisable to UK offenders and ex-offenders. </w:t>
      </w:r>
    </w:p>
    <w:p w14:paraId="7701BD5C" w14:textId="639D9DB0" w:rsidR="00CC28E0" w:rsidRPr="007F36F3" w:rsidRDefault="009F24AA" w:rsidP="00610583">
      <w:pPr>
        <w:rPr>
          <w:rFonts w:ascii="Times New Roman" w:hAnsi="Times New Roman"/>
        </w:rPr>
      </w:pPr>
      <w:r w:rsidRPr="007F36F3">
        <w:rPr>
          <w:rFonts w:ascii="Times New Roman" w:hAnsi="Times New Roman"/>
        </w:rPr>
        <w:t>Recognising the urgency of this issue,</w:t>
      </w:r>
      <w:r w:rsidR="00F45739" w:rsidRPr="007F36F3">
        <w:rPr>
          <w:rFonts w:ascii="Times New Roman" w:hAnsi="Times New Roman"/>
        </w:rPr>
        <w:t xml:space="preserve"> the Ministry of Justice (2023) has reported th</w:t>
      </w:r>
      <w:r w:rsidR="00E314C5" w:rsidRPr="007F36F3">
        <w:rPr>
          <w:rFonts w:ascii="Times New Roman" w:hAnsi="Times New Roman"/>
        </w:rPr>
        <w:t xml:space="preserve">eir </w:t>
      </w:r>
      <w:r w:rsidR="00F45739" w:rsidRPr="007F36F3">
        <w:rPr>
          <w:rFonts w:ascii="Times New Roman" w:hAnsi="Times New Roman"/>
        </w:rPr>
        <w:t>intent to increase the numbers of ex-offenders in employment</w:t>
      </w:r>
      <w:r w:rsidRPr="007F36F3">
        <w:rPr>
          <w:rFonts w:ascii="Times New Roman" w:hAnsi="Times New Roman"/>
        </w:rPr>
        <w:t>, aiming t</w:t>
      </w:r>
      <w:r w:rsidR="00F45739" w:rsidRPr="007F36F3">
        <w:rPr>
          <w:rFonts w:ascii="Times New Roman" w:hAnsi="Times New Roman"/>
        </w:rPr>
        <w:t xml:space="preserve">o reduce the £18 billion that reoffending costs the UK </w:t>
      </w:r>
      <w:r w:rsidR="00BC6671" w:rsidRPr="007F36F3">
        <w:rPr>
          <w:rFonts w:ascii="Times New Roman" w:hAnsi="Times New Roman"/>
        </w:rPr>
        <w:t>taxpayer</w:t>
      </w:r>
      <w:r w:rsidR="00F45739" w:rsidRPr="007F36F3">
        <w:rPr>
          <w:rFonts w:ascii="Times New Roman" w:hAnsi="Times New Roman"/>
        </w:rPr>
        <w:t xml:space="preserve"> each year. </w:t>
      </w:r>
      <w:r w:rsidR="00827AC0" w:rsidRPr="007F36F3">
        <w:rPr>
          <w:rFonts w:ascii="Times New Roman" w:hAnsi="Times New Roman"/>
        </w:rPr>
        <w:t>In light of</w:t>
      </w:r>
      <w:r w:rsidR="00196A14" w:rsidRPr="007F36F3">
        <w:rPr>
          <w:rFonts w:ascii="Times New Roman" w:hAnsi="Times New Roman"/>
        </w:rPr>
        <w:t xml:space="preserve"> this intent, it’s </w:t>
      </w:r>
      <w:r w:rsidR="00AA079F" w:rsidRPr="007F36F3">
        <w:rPr>
          <w:rFonts w:ascii="Times New Roman" w:hAnsi="Times New Roman"/>
        </w:rPr>
        <w:t xml:space="preserve">essential </w:t>
      </w:r>
      <w:r w:rsidR="00196A14" w:rsidRPr="007F36F3">
        <w:rPr>
          <w:rFonts w:ascii="Times New Roman" w:hAnsi="Times New Roman"/>
        </w:rPr>
        <w:t>to understand</w:t>
      </w:r>
      <w:r w:rsidR="00AA079F" w:rsidRPr="007F36F3">
        <w:rPr>
          <w:rFonts w:ascii="Times New Roman" w:hAnsi="Times New Roman"/>
        </w:rPr>
        <w:t xml:space="preserve"> how</w:t>
      </w:r>
      <w:r w:rsidR="00196A14" w:rsidRPr="007F36F3">
        <w:rPr>
          <w:rFonts w:ascii="Times New Roman" w:hAnsi="Times New Roman"/>
        </w:rPr>
        <w:t xml:space="preserve"> employment plays a crucial role in reoffending; employment provides financial stability and helps with social integration, reduc</w:t>
      </w:r>
      <w:r w:rsidR="009003CD" w:rsidRPr="007F36F3">
        <w:rPr>
          <w:rFonts w:ascii="Times New Roman" w:hAnsi="Times New Roman"/>
        </w:rPr>
        <w:t>ing</w:t>
      </w:r>
      <w:r w:rsidR="00196A14" w:rsidRPr="007F36F3">
        <w:rPr>
          <w:rFonts w:ascii="Times New Roman" w:hAnsi="Times New Roman"/>
        </w:rPr>
        <w:t xml:space="preserve"> the stigma associated with holding an offender status, however, with the legal restrictions and limited access to job training, securing a job is </w:t>
      </w:r>
      <w:r w:rsidR="00196A14" w:rsidRPr="007F36F3">
        <w:rPr>
          <w:rFonts w:ascii="Times New Roman" w:hAnsi="Times New Roman"/>
        </w:rPr>
        <w:lastRenderedPageBreak/>
        <w:t xml:space="preserve">often harder for ex-offenders, increasing the difficulty of reintegration and consequently the likelihood of reoffending </w:t>
      </w:r>
      <w:r w:rsidR="00981517" w:rsidRPr="007F36F3">
        <w:rPr>
          <w:rFonts w:ascii="Times New Roman" w:hAnsi="Times New Roman"/>
        </w:rPr>
        <w:t>(</w:t>
      </w:r>
      <w:r w:rsidR="00196A14" w:rsidRPr="007F36F3">
        <w:rPr>
          <w:rFonts w:ascii="Times New Roman" w:hAnsi="Times New Roman"/>
        </w:rPr>
        <w:t xml:space="preserve">United Nations Office on Drugs and Crime, 2018). </w:t>
      </w:r>
      <w:r w:rsidR="00DE4CBD" w:rsidRPr="007F36F3">
        <w:rPr>
          <w:rFonts w:ascii="Times New Roman" w:hAnsi="Times New Roman"/>
        </w:rPr>
        <w:t xml:space="preserve">Further support for this point can be drawn from </w:t>
      </w:r>
      <w:r w:rsidR="00B33382" w:rsidRPr="007F36F3">
        <w:rPr>
          <w:rFonts w:ascii="Times New Roman" w:hAnsi="Times New Roman"/>
        </w:rPr>
        <w:t xml:space="preserve">(Porter et al., 2022), demonstrating that </w:t>
      </w:r>
      <w:r w:rsidR="002D58E5" w:rsidRPr="007F36F3">
        <w:rPr>
          <w:rFonts w:ascii="Times New Roman" w:hAnsi="Times New Roman"/>
        </w:rPr>
        <w:t>individuals with a prior sexual offence w</w:t>
      </w:r>
      <w:r w:rsidR="00236754" w:rsidRPr="007F36F3">
        <w:rPr>
          <w:rFonts w:ascii="Times New Roman" w:hAnsi="Times New Roman"/>
        </w:rPr>
        <w:t>ere</w:t>
      </w:r>
      <w:r w:rsidR="002D58E5" w:rsidRPr="007F36F3">
        <w:rPr>
          <w:rFonts w:ascii="Times New Roman" w:hAnsi="Times New Roman"/>
        </w:rPr>
        <w:t xml:space="preserve"> perceived as less valuable and suitable for employment</w:t>
      </w:r>
      <w:r w:rsidR="00F577A3" w:rsidRPr="007F36F3">
        <w:rPr>
          <w:rFonts w:ascii="Times New Roman" w:hAnsi="Times New Roman"/>
        </w:rPr>
        <w:t>, with up to 80% of candidates being rejected for an interview</w:t>
      </w:r>
      <w:r w:rsidR="00236754" w:rsidRPr="007F36F3">
        <w:rPr>
          <w:rFonts w:ascii="Times New Roman" w:hAnsi="Times New Roman"/>
        </w:rPr>
        <w:t xml:space="preserve">. </w:t>
      </w:r>
      <w:r w:rsidR="00610583" w:rsidRPr="007F36F3">
        <w:rPr>
          <w:rFonts w:ascii="Times New Roman" w:hAnsi="Times New Roman"/>
        </w:rPr>
        <w:t>Breaking down these barriers for employment can alleviate financial strain and reduce isolation and instability, factors which often contribute to criminal behaviour</w:t>
      </w:r>
      <w:r w:rsidR="00360394" w:rsidRPr="007F36F3">
        <w:rPr>
          <w:rFonts w:ascii="Times New Roman" w:hAnsi="Times New Roman"/>
        </w:rPr>
        <w:t xml:space="preserve"> (Ramakers et al., 2016). </w:t>
      </w:r>
    </w:p>
    <w:p w14:paraId="18CA709B" w14:textId="4730C15A" w:rsidR="00CC28E0" w:rsidRPr="007F36F3" w:rsidRDefault="001248A5">
      <w:pPr>
        <w:rPr>
          <w:rFonts w:ascii="Times New Roman" w:hAnsi="Times New Roman"/>
        </w:rPr>
      </w:pPr>
      <w:r w:rsidRPr="007F36F3">
        <w:rPr>
          <w:rFonts w:ascii="Times New Roman" w:hAnsi="Times New Roman"/>
        </w:rPr>
        <w:t xml:space="preserve">In an attempt to improve this, UK prisons now </w:t>
      </w:r>
      <w:r w:rsidR="00187F09" w:rsidRPr="007F36F3">
        <w:rPr>
          <w:rFonts w:ascii="Times New Roman" w:hAnsi="Times New Roman"/>
        </w:rPr>
        <w:t xml:space="preserve">offer </w:t>
      </w:r>
      <w:r w:rsidRPr="007F36F3">
        <w:rPr>
          <w:rFonts w:ascii="Times New Roman" w:hAnsi="Times New Roman"/>
        </w:rPr>
        <w:t>excellent educational programs to their inmates, not only enhanc</w:t>
      </w:r>
      <w:r w:rsidR="00D16FDD" w:rsidRPr="007F36F3">
        <w:rPr>
          <w:rFonts w:ascii="Times New Roman" w:hAnsi="Times New Roman"/>
        </w:rPr>
        <w:t>ing</w:t>
      </w:r>
      <w:r w:rsidRPr="007F36F3">
        <w:rPr>
          <w:rFonts w:ascii="Times New Roman" w:hAnsi="Times New Roman"/>
        </w:rPr>
        <w:t xml:space="preserve"> employability but serv</w:t>
      </w:r>
      <w:r w:rsidR="00D16FDD" w:rsidRPr="007F36F3">
        <w:rPr>
          <w:rFonts w:ascii="Times New Roman" w:hAnsi="Times New Roman"/>
        </w:rPr>
        <w:t>ing</w:t>
      </w:r>
      <w:r w:rsidRPr="007F36F3">
        <w:rPr>
          <w:rFonts w:ascii="Times New Roman" w:hAnsi="Times New Roman"/>
        </w:rPr>
        <w:t xml:space="preserve"> as a safeguard against the challenges individuals fa</w:t>
      </w:r>
      <w:r w:rsidR="006B5556" w:rsidRPr="007F36F3">
        <w:rPr>
          <w:rFonts w:ascii="Times New Roman" w:hAnsi="Times New Roman"/>
        </w:rPr>
        <w:t>c</w:t>
      </w:r>
      <w:r w:rsidRPr="007F36F3">
        <w:rPr>
          <w:rFonts w:ascii="Times New Roman" w:hAnsi="Times New Roman"/>
        </w:rPr>
        <w:t>e upon release. The social exclusion unit (2002) emphasise that stable employment is key to successful reintegration, yet many former prisoners struggle to find work due to the aforementioned stigma that is rampant in the working community</w:t>
      </w:r>
      <w:r w:rsidR="00360394" w:rsidRPr="007F36F3">
        <w:rPr>
          <w:rFonts w:ascii="Times New Roman" w:hAnsi="Times New Roman"/>
        </w:rPr>
        <w:t>. Butler and Taylor (2022) highlight that in the US, previously incarcerated individuals face an unemployment rate exceeding 27%, demonstrating the extreme barriers to securing legitimate income. Prison education programs address these obstacles by equipping individuals with skills and certifications that improve job prospects, reducing financial vulnerability and, in turn, the likelihood of reoffending (</w:t>
      </w:r>
      <w:r w:rsidR="00AE0583" w:rsidRPr="007F36F3">
        <w:rPr>
          <w:rFonts w:ascii="Times New Roman" w:hAnsi="Times New Roman"/>
        </w:rPr>
        <w:t xml:space="preserve">Holroyde, 2024). </w:t>
      </w:r>
      <w:r w:rsidR="00360394" w:rsidRPr="007F36F3">
        <w:rPr>
          <w:rFonts w:ascii="Times New Roman" w:hAnsi="Times New Roman"/>
        </w:rPr>
        <w:t xml:space="preserve"> </w:t>
      </w:r>
    </w:p>
    <w:p w14:paraId="294E994A" w14:textId="0A5B3E0C" w:rsidR="00CC28E0" w:rsidRPr="007F36F3" w:rsidRDefault="00566873">
      <w:pPr>
        <w:rPr>
          <w:rFonts w:ascii="Times New Roman" w:hAnsi="Times New Roman"/>
        </w:rPr>
      </w:pPr>
      <w:r w:rsidRPr="007F36F3">
        <w:rPr>
          <w:rFonts w:ascii="Times New Roman" w:hAnsi="Times New Roman"/>
        </w:rPr>
        <w:t xml:space="preserve">Access to education whilst incarcerated is incredibly important, as research suggests that it can mitigate the impact of post-release instability by fostering resilience and problem-solving abilities. The Ministry of Justice (2013a) demonstrates how </w:t>
      </w:r>
      <w:r w:rsidR="009F044B" w:rsidRPr="007F36F3">
        <w:rPr>
          <w:rFonts w:ascii="Times New Roman" w:hAnsi="Times New Roman"/>
        </w:rPr>
        <w:t xml:space="preserve">ex-offenders who secured employment within one year were 9.4% less likely to reoffend, compared to those who didn’t, </w:t>
      </w:r>
      <w:r w:rsidRPr="007F36F3">
        <w:rPr>
          <w:rFonts w:ascii="Times New Roman" w:hAnsi="Times New Roman"/>
        </w:rPr>
        <w:t xml:space="preserve">reinforcing the importance of initiatives that prepare individuals for the workforce before release. Without such initiatives, former prisoners may struggle to secure housing, access healthcare, or achieve financial independence, </w:t>
      </w:r>
      <w:r w:rsidR="00604C7B" w:rsidRPr="007F36F3">
        <w:rPr>
          <w:rFonts w:ascii="Times New Roman" w:hAnsi="Times New Roman"/>
        </w:rPr>
        <w:t xml:space="preserve">seemingly </w:t>
      </w:r>
      <w:r w:rsidRPr="007F36F3">
        <w:rPr>
          <w:rFonts w:ascii="Times New Roman" w:hAnsi="Times New Roman"/>
        </w:rPr>
        <w:t>increasing their risk of recidivism</w:t>
      </w:r>
      <w:r w:rsidR="00E01E76" w:rsidRPr="007F36F3">
        <w:rPr>
          <w:rFonts w:ascii="Times New Roman" w:hAnsi="Times New Roman"/>
        </w:rPr>
        <w:t xml:space="preserve"> by </w:t>
      </w:r>
      <w:r w:rsidR="00604C7B" w:rsidRPr="007F36F3">
        <w:rPr>
          <w:rFonts w:ascii="Times New Roman" w:hAnsi="Times New Roman"/>
        </w:rPr>
        <w:t xml:space="preserve">at least </w:t>
      </w:r>
      <w:r w:rsidR="00E01E76" w:rsidRPr="007F36F3">
        <w:rPr>
          <w:rFonts w:ascii="Times New Roman" w:hAnsi="Times New Roman"/>
        </w:rPr>
        <w:t>6%</w:t>
      </w:r>
      <w:r w:rsidRPr="007F36F3">
        <w:rPr>
          <w:rFonts w:ascii="Times New Roman" w:hAnsi="Times New Roman"/>
        </w:rPr>
        <w:t xml:space="preserve"> (Ministry of Justice, 2013b). </w:t>
      </w:r>
    </w:p>
    <w:p w14:paraId="475B8173" w14:textId="77777777" w:rsidR="00CC28E0" w:rsidRPr="007F36F3" w:rsidRDefault="00360394">
      <w:pPr>
        <w:rPr>
          <w:rFonts w:ascii="Times New Roman" w:hAnsi="Times New Roman"/>
          <w:u w:val="single"/>
        </w:rPr>
      </w:pPr>
      <w:r w:rsidRPr="007F36F3">
        <w:rPr>
          <w:rFonts w:ascii="Times New Roman" w:hAnsi="Times New Roman"/>
          <w:u w:val="single"/>
        </w:rPr>
        <w:t>Impact of criminal records on discrimination.</w:t>
      </w:r>
    </w:p>
    <w:p w14:paraId="1C820341" w14:textId="4EC141EE" w:rsidR="00CC28E0" w:rsidRPr="007F36F3" w:rsidRDefault="009E06ED">
      <w:pPr>
        <w:rPr>
          <w:rFonts w:ascii="Times New Roman" w:hAnsi="Times New Roman"/>
        </w:rPr>
      </w:pPr>
      <w:r w:rsidRPr="007F36F3">
        <w:rPr>
          <w:rFonts w:ascii="Times New Roman" w:hAnsi="Times New Roman"/>
        </w:rPr>
        <w:t>Discrimination in the job market further exacerbates these challenges. Employers often perceive ex-offenders as a risk to workplace safety or business reputation, especially those with limited or no educational experience (Marziah et al., 2018). Nearly 1 in 3 hiring managers automatically reject candidates with criminal records, citing reoffending concerns, while 75% hesitate hiring individuals with a conviction, 73% fear potential damage to their organisation’s reputation</w:t>
      </w:r>
      <w:r w:rsidR="007A4D7A" w:rsidRPr="007F36F3">
        <w:rPr>
          <w:rFonts w:ascii="Times New Roman" w:hAnsi="Times New Roman"/>
        </w:rPr>
        <w:t xml:space="preserve"> according to a report by </w:t>
      </w:r>
      <w:r w:rsidRPr="007F36F3">
        <w:rPr>
          <w:rFonts w:ascii="Times New Roman" w:hAnsi="Times New Roman"/>
        </w:rPr>
        <w:t>Working chance</w:t>
      </w:r>
      <w:r w:rsidR="007A4D7A" w:rsidRPr="007F36F3">
        <w:rPr>
          <w:rFonts w:ascii="Times New Roman" w:hAnsi="Times New Roman"/>
        </w:rPr>
        <w:t>., (</w:t>
      </w:r>
      <w:r w:rsidRPr="007F36F3">
        <w:rPr>
          <w:rFonts w:ascii="Times New Roman" w:hAnsi="Times New Roman"/>
        </w:rPr>
        <w:t>2022</w:t>
      </w:r>
      <w:r w:rsidR="000B3507" w:rsidRPr="007F36F3">
        <w:rPr>
          <w:rFonts w:ascii="Times New Roman" w:hAnsi="Times New Roman"/>
        </w:rPr>
        <w:t>), it also</w:t>
      </w:r>
      <w:r w:rsidRPr="007F36F3">
        <w:rPr>
          <w:rFonts w:ascii="Times New Roman" w:hAnsi="Times New Roman"/>
        </w:rPr>
        <w:t xml:space="preserve"> highlights a positive shift, with 24% more employers in 2022 than in 2016 recognising the potential benefits of hiring someone with a conviction, suggesting a gradual change in attitudes, possibly caused by societal changes such as social </w:t>
      </w:r>
      <w:r w:rsidR="00360394" w:rsidRPr="007F36F3">
        <w:rPr>
          <w:rFonts w:ascii="Times New Roman" w:hAnsi="Times New Roman"/>
        </w:rPr>
        <w:t xml:space="preserve">responsibility and labour shortages. </w:t>
      </w:r>
    </w:p>
    <w:p w14:paraId="56A0CB7D" w14:textId="0975845D" w:rsidR="00827D3B" w:rsidRPr="007F36F3" w:rsidRDefault="00827D3B" w:rsidP="00827D3B">
      <w:pPr>
        <w:rPr>
          <w:rFonts w:ascii="Times New Roman" w:hAnsi="Times New Roman"/>
        </w:rPr>
      </w:pPr>
      <w:r w:rsidRPr="007F36F3">
        <w:rPr>
          <w:rFonts w:ascii="Times New Roman" w:hAnsi="Times New Roman"/>
        </w:rPr>
        <w:t>However, it is crucial to acknowledge that th</w:t>
      </w:r>
      <w:r w:rsidR="005838CE" w:rsidRPr="007F36F3">
        <w:rPr>
          <w:rFonts w:ascii="Times New Roman" w:hAnsi="Times New Roman"/>
        </w:rPr>
        <w:t xml:space="preserve">is report </w:t>
      </w:r>
      <w:r w:rsidRPr="007F36F3">
        <w:rPr>
          <w:rFonts w:ascii="Times New Roman" w:hAnsi="Times New Roman"/>
        </w:rPr>
        <w:t>was self-reported, meaning social desirability bias may have influenced responses, considering the knowledge that this study was going to be publicly presented, it is unlikely that the participants would answer in a way that might put them in a negative light (Latkin et al., 2017). Consequently, the remaining two thirds of candidates who claimed a willingness to hire those with a conviction may not have been entirely truthful, potentially skewing the representation of the current job market for ex-</w:t>
      </w:r>
      <w:r w:rsidRPr="007F36F3">
        <w:rPr>
          <w:rFonts w:ascii="Times New Roman" w:hAnsi="Times New Roman"/>
        </w:rPr>
        <w:lastRenderedPageBreak/>
        <w:t xml:space="preserve">offenders (Larson, 2019). While employer’s willingness to hire ex-offenders may be increasing, stigma from employers remains one of the significant obstacles ex-convicts </w:t>
      </w:r>
      <w:r w:rsidR="0085489D" w:rsidRPr="007F36F3">
        <w:rPr>
          <w:rFonts w:ascii="Times New Roman" w:hAnsi="Times New Roman"/>
        </w:rPr>
        <w:t xml:space="preserve">face </w:t>
      </w:r>
      <w:r w:rsidRPr="007F36F3">
        <w:rPr>
          <w:rFonts w:ascii="Times New Roman" w:hAnsi="Times New Roman"/>
        </w:rPr>
        <w:t xml:space="preserve">when attempting to re-enter the workforce. </w:t>
      </w:r>
      <w:r w:rsidR="00EE4FEB" w:rsidRPr="007F36F3">
        <w:rPr>
          <w:rFonts w:ascii="Times New Roman" w:hAnsi="Times New Roman"/>
        </w:rPr>
        <w:t>By studying the relationship between criminal convictions</w:t>
      </w:r>
      <w:r w:rsidR="0007577A" w:rsidRPr="007F36F3">
        <w:rPr>
          <w:rFonts w:ascii="Times New Roman" w:hAnsi="Times New Roman"/>
        </w:rPr>
        <w:t xml:space="preserve">, education interventions and employment opportunities, </w:t>
      </w:r>
      <w:r w:rsidR="006E7BB5" w:rsidRPr="007F36F3">
        <w:rPr>
          <w:rFonts w:ascii="Times New Roman" w:hAnsi="Times New Roman"/>
        </w:rPr>
        <w:t xml:space="preserve">polices </w:t>
      </w:r>
      <w:r w:rsidR="00A23803" w:rsidRPr="007F36F3">
        <w:rPr>
          <w:rFonts w:ascii="Times New Roman" w:hAnsi="Times New Roman"/>
        </w:rPr>
        <w:t>can be shaped to better support reintegration and reduce offending</w:t>
      </w:r>
      <w:r w:rsidR="00C20701" w:rsidRPr="007F36F3">
        <w:rPr>
          <w:rFonts w:ascii="Times New Roman" w:hAnsi="Times New Roman"/>
        </w:rPr>
        <w:t xml:space="preserve">, </w:t>
      </w:r>
      <w:r w:rsidR="00252CBA" w:rsidRPr="007F36F3">
        <w:rPr>
          <w:rFonts w:ascii="Times New Roman" w:hAnsi="Times New Roman"/>
        </w:rPr>
        <w:t xml:space="preserve">informing companies how employing ex-offenders can </w:t>
      </w:r>
      <w:r w:rsidR="00947944" w:rsidRPr="007F36F3">
        <w:rPr>
          <w:rFonts w:ascii="Times New Roman" w:hAnsi="Times New Roman"/>
        </w:rPr>
        <w:t>present notable advantages</w:t>
      </w:r>
      <w:r w:rsidRPr="007F36F3">
        <w:rPr>
          <w:rFonts w:ascii="Times New Roman" w:hAnsi="Times New Roman"/>
        </w:rPr>
        <w:t>, such as addressing workforce skills gaps, enhancing company reputation through social responsibility, and fostering a more inclusive and diverse work environment</w:t>
      </w:r>
      <w:r w:rsidR="007E39E3" w:rsidRPr="007F36F3">
        <w:rPr>
          <w:rFonts w:ascii="Times New Roman" w:hAnsi="Times New Roman"/>
        </w:rPr>
        <w:t xml:space="preserve"> (Castell-Britton, 2024). </w:t>
      </w:r>
      <w:r w:rsidRPr="007F36F3">
        <w:rPr>
          <w:rFonts w:ascii="Times New Roman" w:hAnsi="Times New Roman"/>
        </w:rPr>
        <w:t xml:space="preserve">According to the chartered institute of personnel and development trust, 86% of employers who hire ex-offenders rate them as good employees, often citing higher loyalty and retention rates (Ministry of Justice, 2023). </w:t>
      </w:r>
      <w:r w:rsidR="005C71AD" w:rsidRPr="007F36F3">
        <w:rPr>
          <w:rFonts w:ascii="Times New Roman" w:hAnsi="Times New Roman"/>
        </w:rPr>
        <w:t>D</w:t>
      </w:r>
      <w:r w:rsidRPr="007F36F3">
        <w:rPr>
          <w:rFonts w:ascii="Times New Roman" w:hAnsi="Times New Roman"/>
        </w:rPr>
        <w:t>emonstrat</w:t>
      </w:r>
      <w:r w:rsidR="005C71AD" w:rsidRPr="007F36F3">
        <w:rPr>
          <w:rFonts w:ascii="Times New Roman" w:hAnsi="Times New Roman"/>
        </w:rPr>
        <w:t>ing</w:t>
      </w:r>
      <w:r w:rsidRPr="007F36F3">
        <w:rPr>
          <w:rFonts w:ascii="Times New Roman" w:hAnsi="Times New Roman"/>
        </w:rPr>
        <w:t xml:space="preserve"> that employment opportunities benefit not only the individual ex-offender but also the wider community and the UK workforce. </w:t>
      </w:r>
    </w:p>
    <w:p w14:paraId="41BEE970" w14:textId="06D8E2AE" w:rsidR="0028343B" w:rsidRPr="007F36F3" w:rsidRDefault="0028343B" w:rsidP="0028343B">
      <w:pPr>
        <w:rPr>
          <w:rFonts w:ascii="Times New Roman" w:hAnsi="Times New Roman"/>
        </w:rPr>
      </w:pPr>
      <w:r w:rsidRPr="007F36F3">
        <w:rPr>
          <w:rFonts w:ascii="Times New Roman" w:hAnsi="Times New Roman"/>
        </w:rPr>
        <w:t>According to a systematic review completed by Voegtlin &amp; Greenwood (2016),</w:t>
      </w:r>
      <w:r w:rsidR="00F23F85" w:rsidRPr="007F36F3">
        <w:rPr>
          <w:rFonts w:ascii="Times New Roman" w:hAnsi="Times New Roman"/>
        </w:rPr>
        <w:t xml:space="preserve"> public opinion is slowly </w:t>
      </w:r>
      <w:r w:rsidR="00893AE8" w:rsidRPr="007F36F3">
        <w:rPr>
          <w:rFonts w:ascii="Times New Roman" w:hAnsi="Times New Roman"/>
        </w:rPr>
        <w:t xml:space="preserve">favouring rehabilitation over </w:t>
      </w:r>
      <w:r w:rsidR="00BA1A75" w:rsidRPr="007F36F3">
        <w:rPr>
          <w:rFonts w:ascii="Times New Roman" w:hAnsi="Times New Roman"/>
        </w:rPr>
        <w:t>punishment, encouraging</w:t>
      </w:r>
      <w:r w:rsidRPr="007F36F3">
        <w:rPr>
          <w:rFonts w:ascii="Times New Roman" w:hAnsi="Times New Roman"/>
        </w:rPr>
        <w:t xml:space="preserve"> businesses to offer ex-offenders opportunities as part of their corporate social responsibilit</w:t>
      </w:r>
      <w:r w:rsidR="00707B37" w:rsidRPr="007F36F3">
        <w:rPr>
          <w:rFonts w:ascii="Times New Roman" w:hAnsi="Times New Roman"/>
        </w:rPr>
        <w:t>y. This shift, combined with labour shortages following Brexit and COVID-19</w:t>
      </w:r>
      <w:r w:rsidR="00FD4DA9" w:rsidRPr="007F36F3">
        <w:rPr>
          <w:rFonts w:ascii="Times New Roman" w:hAnsi="Times New Roman"/>
        </w:rPr>
        <w:t xml:space="preserve">, is forcing employers to consider a broader talent pool (Ernst &amp; Feist, 2024). </w:t>
      </w:r>
      <w:r w:rsidR="00BC02DE" w:rsidRPr="007F36F3">
        <w:rPr>
          <w:rFonts w:ascii="Times New Roman" w:hAnsi="Times New Roman"/>
        </w:rPr>
        <w:t xml:space="preserve">This increases the necessity of </w:t>
      </w:r>
      <w:r w:rsidR="000B7D7E" w:rsidRPr="007F36F3">
        <w:rPr>
          <w:rFonts w:ascii="Times New Roman" w:hAnsi="Times New Roman"/>
        </w:rPr>
        <w:t>rehabilitative education, as it enhances the employability of ex</w:t>
      </w:r>
      <w:r w:rsidR="004F2E5E" w:rsidRPr="007F36F3">
        <w:rPr>
          <w:rFonts w:ascii="Times New Roman" w:hAnsi="Times New Roman"/>
        </w:rPr>
        <w:t>-</w:t>
      </w:r>
      <w:r w:rsidR="000B7D7E" w:rsidRPr="007F36F3">
        <w:rPr>
          <w:rFonts w:ascii="Times New Roman" w:hAnsi="Times New Roman"/>
        </w:rPr>
        <w:t>offenders</w:t>
      </w:r>
      <w:r w:rsidR="004F2E5E" w:rsidRPr="007F36F3">
        <w:rPr>
          <w:rFonts w:ascii="Times New Roman" w:hAnsi="Times New Roman"/>
        </w:rPr>
        <w:t xml:space="preserve">, employers </w:t>
      </w:r>
      <w:r w:rsidR="00975A21" w:rsidRPr="007F36F3">
        <w:rPr>
          <w:rFonts w:ascii="Times New Roman" w:hAnsi="Times New Roman"/>
        </w:rPr>
        <w:t>are likely to recognise the benefits of hiring an ex-offender with these skills over one without</w:t>
      </w:r>
      <w:r w:rsidRPr="007F36F3">
        <w:rPr>
          <w:rFonts w:ascii="Times New Roman" w:hAnsi="Times New Roman"/>
        </w:rPr>
        <w:t xml:space="preserve"> (Petrich et al., 2021).</w:t>
      </w:r>
    </w:p>
    <w:p w14:paraId="26A9F5B4" w14:textId="7F8D2A23" w:rsidR="00CC28E0" w:rsidRPr="007F36F3" w:rsidRDefault="00150E30">
      <w:pPr>
        <w:rPr>
          <w:rFonts w:ascii="Times New Roman" w:hAnsi="Times New Roman"/>
        </w:rPr>
      </w:pPr>
      <w:r w:rsidRPr="007F36F3">
        <w:rPr>
          <w:rFonts w:ascii="Times New Roman" w:hAnsi="Times New Roman"/>
        </w:rPr>
        <w:t>Another</w:t>
      </w:r>
      <w:r w:rsidR="004C004E" w:rsidRPr="007F36F3">
        <w:rPr>
          <w:rFonts w:ascii="Times New Roman" w:hAnsi="Times New Roman"/>
        </w:rPr>
        <w:t xml:space="preserve"> excruciatingly overlooked factor contributing to offender reintegration is the psychological impact of the stigma ex-offenders face. Moore et al (2015) describes </w:t>
      </w:r>
      <w:r w:rsidRPr="007F36F3">
        <w:rPr>
          <w:rFonts w:ascii="Times New Roman" w:hAnsi="Times New Roman"/>
        </w:rPr>
        <w:t>how</w:t>
      </w:r>
      <w:r w:rsidR="0026006A" w:rsidRPr="007F36F3">
        <w:rPr>
          <w:rFonts w:ascii="Times New Roman" w:hAnsi="Times New Roman"/>
        </w:rPr>
        <w:t xml:space="preserve"> </w:t>
      </w:r>
      <w:r w:rsidR="000149D3" w:rsidRPr="007F36F3">
        <w:rPr>
          <w:rFonts w:ascii="Times New Roman" w:hAnsi="Times New Roman"/>
        </w:rPr>
        <w:t>perceived stigma predicts worse community adjustment than anticipated stigma</w:t>
      </w:r>
      <w:r w:rsidR="00581BE0" w:rsidRPr="007F36F3">
        <w:rPr>
          <w:rFonts w:ascii="Times New Roman" w:hAnsi="Times New Roman"/>
        </w:rPr>
        <w:t xml:space="preserve">, this may reinforce maladaptive </w:t>
      </w:r>
      <w:r w:rsidR="00D64781" w:rsidRPr="007F36F3">
        <w:rPr>
          <w:rFonts w:ascii="Times New Roman" w:hAnsi="Times New Roman"/>
        </w:rPr>
        <w:t>coping mechanisms, as suggested by the self-fulfilling prophecy, where expecting discrimination increases vulnerability and defensiveness, ultima</w:t>
      </w:r>
      <w:r w:rsidR="009F4D7F" w:rsidRPr="007F36F3">
        <w:rPr>
          <w:rFonts w:ascii="Times New Roman" w:hAnsi="Times New Roman"/>
        </w:rPr>
        <w:t xml:space="preserve">tely undermining </w:t>
      </w:r>
      <w:r w:rsidR="00CB22D8" w:rsidRPr="007F36F3">
        <w:rPr>
          <w:rFonts w:ascii="Times New Roman" w:hAnsi="Times New Roman"/>
        </w:rPr>
        <w:t>reintegration (</w:t>
      </w:r>
      <w:r w:rsidR="004C004E" w:rsidRPr="007F36F3">
        <w:rPr>
          <w:rFonts w:ascii="Times New Roman" w:hAnsi="Times New Roman"/>
        </w:rPr>
        <w:t xml:space="preserve">Madon et al., 2013). However, this perspective risks oversimplifying reintegration </w:t>
      </w:r>
      <w:r w:rsidR="00360394" w:rsidRPr="007F36F3">
        <w:rPr>
          <w:rFonts w:ascii="Times New Roman" w:hAnsi="Times New Roman"/>
        </w:rPr>
        <w:t xml:space="preserve">by neglecting individual differences in resilience, social support and coping strategies. </w:t>
      </w:r>
    </w:p>
    <w:p w14:paraId="7DE79E81" w14:textId="1B3A8E0C" w:rsidR="00CC28E0" w:rsidRPr="007F36F3" w:rsidRDefault="00360394">
      <w:pPr>
        <w:rPr>
          <w:rFonts w:ascii="Times New Roman" w:hAnsi="Times New Roman"/>
        </w:rPr>
      </w:pPr>
      <w:r w:rsidRPr="007F36F3">
        <w:rPr>
          <w:rFonts w:ascii="Times New Roman" w:hAnsi="Times New Roman"/>
        </w:rPr>
        <w:t xml:space="preserve">Direct experiences of discrimination – such as </w:t>
      </w:r>
      <w:r w:rsidR="00F4203B" w:rsidRPr="007F36F3">
        <w:rPr>
          <w:rFonts w:ascii="Times New Roman" w:hAnsi="Times New Roman"/>
        </w:rPr>
        <w:t>facing rejection based on their criminal history</w:t>
      </w:r>
      <w:r w:rsidRPr="007F36F3">
        <w:rPr>
          <w:rFonts w:ascii="Times New Roman" w:hAnsi="Times New Roman"/>
        </w:rPr>
        <w:t xml:space="preserve">– can reinforce internalised stigma, </w:t>
      </w:r>
      <w:r w:rsidR="00AD6678" w:rsidRPr="007F36F3">
        <w:rPr>
          <w:rFonts w:ascii="Times New Roman" w:hAnsi="Times New Roman"/>
        </w:rPr>
        <w:t>as demonstrated by Moore et al</w:t>
      </w:r>
      <w:r w:rsidR="003519B7" w:rsidRPr="007F36F3">
        <w:rPr>
          <w:rFonts w:ascii="Times New Roman" w:hAnsi="Times New Roman"/>
        </w:rPr>
        <w:t>.</w:t>
      </w:r>
      <w:r w:rsidR="00AD6678" w:rsidRPr="007F36F3">
        <w:rPr>
          <w:rFonts w:ascii="Times New Roman" w:hAnsi="Times New Roman"/>
        </w:rPr>
        <w:t xml:space="preserve"> (2016), </w:t>
      </w:r>
      <w:r w:rsidR="003519B7" w:rsidRPr="007F36F3">
        <w:rPr>
          <w:rFonts w:ascii="Times New Roman" w:hAnsi="Times New Roman"/>
        </w:rPr>
        <w:t xml:space="preserve">who found that perceived stigma affects the self </w:t>
      </w:r>
      <w:r w:rsidR="00225E89" w:rsidRPr="007F36F3">
        <w:rPr>
          <w:rFonts w:ascii="Times New Roman" w:hAnsi="Times New Roman"/>
        </w:rPr>
        <w:t>through multiple processes, indirectly leading to internalised stigma and directly leading to anticipated stigma through a separate avenue</w:t>
      </w:r>
      <w:r w:rsidR="00C109A9" w:rsidRPr="007F36F3">
        <w:rPr>
          <w:rFonts w:ascii="Times New Roman" w:hAnsi="Times New Roman"/>
        </w:rPr>
        <w:t xml:space="preserve">, this leads to a reduction in proactive behaviours that worsen social isolation and limit rehabilitation. </w:t>
      </w:r>
      <w:r w:rsidRPr="007F36F3">
        <w:rPr>
          <w:rFonts w:ascii="Times New Roman" w:hAnsi="Times New Roman"/>
        </w:rPr>
        <w:t xml:space="preserve">Yet not all ex-offenders respond the same way; some actively challenge stigma, highlighting the need for a more nuanced approach. Additionally, focusing too much on internalised stigma risks overlooking systemic issues like employer biases and legal barriers. While stigma influences reintegration, structural factors may play a greater role in exclusion. Research must therefore critically assess both personal and external barriers to avoiding placing undue responsibility on ex-offenders for their own marginalisation (Kirk &amp; Kosc, 2024).  </w:t>
      </w:r>
    </w:p>
    <w:p w14:paraId="39B8BBF7" w14:textId="77777777" w:rsidR="00CC28E0" w:rsidRPr="007F36F3" w:rsidRDefault="00360394">
      <w:pPr>
        <w:rPr>
          <w:rFonts w:ascii="Times New Roman" w:hAnsi="Times New Roman"/>
          <w:u w:val="single"/>
        </w:rPr>
      </w:pPr>
      <w:r w:rsidRPr="007F36F3">
        <w:rPr>
          <w:rFonts w:ascii="Times New Roman" w:hAnsi="Times New Roman"/>
          <w:u w:val="single"/>
        </w:rPr>
        <w:t xml:space="preserve">Educational programmes within prison systems </w:t>
      </w:r>
    </w:p>
    <w:p w14:paraId="29CCD00E" w14:textId="6E3042E5" w:rsidR="00B77876" w:rsidRPr="007F36F3" w:rsidRDefault="00B77876" w:rsidP="00B77876">
      <w:pPr>
        <w:rPr>
          <w:rFonts w:ascii="Times New Roman" w:hAnsi="Times New Roman"/>
        </w:rPr>
      </w:pPr>
      <w:r w:rsidRPr="007F36F3">
        <w:rPr>
          <w:rFonts w:ascii="Times New Roman" w:hAnsi="Times New Roman"/>
        </w:rPr>
        <w:lastRenderedPageBreak/>
        <w:t>Education is something that everyone should have the right to receive, including those serving prison sentences, it promotes pro social behaviour and particularly for offenders, helps facilitate social integration. Despite misconceptions that it is an undeserved privilege and security risk, research shows tha</w:t>
      </w:r>
      <w:r w:rsidR="00C4371F" w:rsidRPr="007F36F3">
        <w:rPr>
          <w:rFonts w:ascii="Times New Roman" w:hAnsi="Times New Roman"/>
        </w:rPr>
        <w:t>t</w:t>
      </w:r>
      <w:r w:rsidRPr="007F36F3">
        <w:rPr>
          <w:rFonts w:ascii="Times New Roman" w:hAnsi="Times New Roman"/>
        </w:rPr>
        <w:t xml:space="preserve"> educational programs </w:t>
      </w:r>
      <w:r w:rsidR="008C605C" w:rsidRPr="007F36F3">
        <w:rPr>
          <w:rFonts w:ascii="Times New Roman" w:hAnsi="Times New Roman"/>
        </w:rPr>
        <w:t>can increase</w:t>
      </w:r>
      <w:r w:rsidR="006172FF" w:rsidRPr="007F36F3">
        <w:rPr>
          <w:rFonts w:ascii="Times New Roman" w:hAnsi="Times New Roman"/>
        </w:rPr>
        <w:t xml:space="preserve"> post-release employment </w:t>
      </w:r>
      <w:r w:rsidR="00C94482" w:rsidRPr="007F36F3">
        <w:rPr>
          <w:rFonts w:ascii="Times New Roman" w:hAnsi="Times New Roman"/>
        </w:rPr>
        <w:t xml:space="preserve">likelihood </w:t>
      </w:r>
      <w:r w:rsidR="006172FF" w:rsidRPr="007F36F3">
        <w:rPr>
          <w:rFonts w:ascii="Times New Roman" w:hAnsi="Times New Roman"/>
        </w:rPr>
        <w:t xml:space="preserve">by </w:t>
      </w:r>
      <w:r w:rsidR="00C94482" w:rsidRPr="007F36F3">
        <w:rPr>
          <w:rFonts w:ascii="Times New Roman" w:hAnsi="Times New Roman"/>
        </w:rPr>
        <w:t xml:space="preserve">up-to </w:t>
      </w:r>
      <w:r w:rsidR="009B4DF3" w:rsidRPr="007F36F3">
        <w:rPr>
          <w:rFonts w:ascii="Times New Roman" w:hAnsi="Times New Roman"/>
        </w:rPr>
        <w:t>1</w:t>
      </w:r>
      <w:r w:rsidR="006172FF" w:rsidRPr="007F36F3">
        <w:rPr>
          <w:rFonts w:ascii="Times New Roman" w:hAnsi="Times New Roman"/>
        </w:rPr>
        <w:t>50%</w:t>
      </w:r>
      <w:r w:rsidR="00764624" w:rsidRPr="007F36F3">
        <w:rPr>
          <w:rFonts w:ascii="Times New Roman" w:hAnsi="Times New Roman"/>
        </w:rPr>
        <w:t xml:space="preserve"> </w:t>
      </w:r>
      <w:r w:rsidRPr="007F36F3">
        <w:rPr>
          <w:rFonts w:ascii="Times New Roman" w:hAnsi="Times New Roman"/>
        </w:rPr>
        <w:t>(Connell et al., 2023</w:t>
      </w:r>
      <w:r w:rsidR="009962D8" w:rsidRPr="007F36F3">
        <w:rPr>
          <w:rFonts w:ascii="Times New Roman" w:hAnsi="Times New Roman"/>
        </w:rPr>
        <w:t>)</w:t>
      </w:r>
      <w:r w:rsidR="0083600E" w:rsidRPr="007F36F3">
        <w:rPr>
          <w:rFonts w:ascii="Times New Roman" w:hAnsi="Times New Roman"/>
        </w:rPr>
        <w:t xml:space="preserve"> and having the ability to enforce the right to education, for all individuals, regardless of legal status, is essential for fostering active citizenship and reducing recidivism likelihood (Rangel Torrijo &amp; De Maeyer, 2019). </w:t>
      </w:r>
      <w:r w:rsidR="009962D8" w:rsidRPr="007F36F3">
        <w:rPr>
          <w:rFonts w:ascii="Times New Roman" w:hAnsi="Times New Roman"/>
        </w:rPr>
        <w:t>Ellison</w:t>
      </w:r>
      <w:r w:rsidRPr="007F36F3">
        <w:rPr>
          <w:rFonts w:ascii="Times New Roman" w:hAnsi="Times New Roman"/>
        </w:rPr>
        <w:t xml:space="preserve"> et al </w:t>
      </w:r>
      <w:r w:rsidR="002A0A75" w:rsidRPr="007F36F3">
        <w:rPr>
          <w:rFonts w:ascii="Times New Roman" w:hAnsi="Times New Roman"/>
        </w:rPr>
        <w:t>(</w:t>
      </w:r>
      <w:r w:rsidRPr="007F36F3">
        <w:rPr>
          <w:rFonts w:ascii="Times New Roman" w:hAnsi="Times New Roman"/>
        </w:rPr>
        <w:t>2017)</w:t>
      </w:r>
      <w:r w:rsidR="002A0A75" w:rsidRPr="007F36F3">
        <w:rPr>
          <w:rFonts w:ascii="Times New Roman" w:hAnsi="Times New Roman"/>
        </w:rPr>
        <w:t xml:space="preserve"> demonstrates </w:t>
      </w:r>
      <w:r w:rsidR="006C73D9" w:rsidRPr="007F36F3">
        <w:rPr>
          <w:rFonts w:ascii="Times New Roman" w:hAnsi="Times New Roman"/>
        </w:rPr>
        <w:t xml:space="preserve">that education in prison settings </w:t>
      </w:r>
      <w:r w:rsidR="00406B33" w:rsidRPr="007F36F3">
        <w:rPr>
          <w:rFonts w:ascii="Times New Roman" w:hAnsi="Times New Roman"/>
        </w:rPr>
        <w:t xml:space="preserve">can decrease the likelihood of reoffending by approximately </w:t>
      </w:r>
      <w:r w:rsidR="009E60DC" w:rsidRPr="007F36F3">
        <w:rPr>
          <w:rFonts w:ascii="Times New Roman" w:hAnsi="Times New Roman"/>
        </w:rPr>
        <w:t>33% and can increase the likelihood of employment by 24%</w:t>
      </w:r>
      <w:r w:rsidR="0099693F" w:rsidRPr="007F36F3">
        <w:rPr>
          <w:rFonts w:ascii="Times New Roman" w:hAnsi="Times New Roman"/>
        </w:rPr>
        <w:t>, however,</w:t>
      </w:r>
      <w:r w:rsidRPr="007F36F3">
        <w:rPr>
          <w:rFonts w:ascii="Times New Roman" w:hAnsi="Times New Roman"/>
        </w:rPr>
        <w:t xml:space="preserve"> </w:t>
      </w:r>
      <w:r w:rsidR="0099693F" w:rsidRPr="007F36F3">
        <w:rPr>
          <w:rFonts w:ascii="Times New Roman" w:hAnsi="Times New Roman"/>
        </w:rPr>
        <w:t>i</w:t>
      </w:r>
      <w:r w:rsidR="009962D8" w:rsidRPr="007F36F3">
        <w:rPr>
          <w:rFonts w:ascii="Times New Roman" w:hAnsi="Times New Roman"/>
        </w:rPr>
        <w:t xml:space="preserve">t’s important to take the findings of this research with care as </w:t>
      </w:r>
      <w:r w:rsidR="00702117" w:rsidRPr="007F36F3">
        <w:rPr>
          <w:rFonts w:ascii="Times New Roman" w:hAnsi="Times New Roman"/>
        </w:rPr>
        <w:t xml:space="preserve">it </w:t>
      </w:r>
      <w:r w:rsidR="0099693F" w:rsidRPr="007F36F3">
        <w:rPr>
          <w:rFonts w:ascii="Times New Roman" w:hAnsi="Times New Roman"/>
        </w:rPr>
        <w:t>is</w:t>
      </w:r>
      <w:r w:rsidR="00702117" w:rsidRPr="007F36F3">
        <w:rPr>
          <w:rFonts w:ascii="Times New Roman" w:hAnsi="Times New Roman"/>
        </w:rPr>
        <w:t xml:space="preserve"> only based on a small number of papers from the USA, making the findings less </w:t>
      </w:r>
      <w:r w:rsidR="007C3AB1" w:rsidRPr="007F36F3">
        <w:rPr>
          <w:rFonts w:ascii="Times New Roman" w:hAnsi="Times New Roman"/>
        </w:rPr>
        <w:t>generalisable</w:t>
      </w:r>
      <w:r w:rsidR="005A30C9" w:rsidRPr="007F36F3">
        <w:rPr>
          <w:rFonts w:ascii="Times New Roman" w:hAnsi="Times New Roman"/>
        </w:rPr>
        <w:t xml:space="preserve">. </w:t>
      </w:r>
      <w:r w:rsidRPr="007F36F3">
        <w:rPr>
          <w:rFonts w:ascii="Times New Roman" w:hAnsi="Times New Roman"/>
        </w:rPr>
        <w:t xml:space="preserve">These educational programs across England and Wales include work readiness training, problem solving and emotional literacy </w:t>
      </w:r>
      <w:r w:rsidR="00277698" w:rsidRPr="007F36F3">
        <w:rPr>
          <w:rFonts w:ascii="Times New Roman" w:hAnsi="Times New Roman"/>
        </w:rPr>
        <w:t>(Ministry of Justice et al., 2023</w:t>
      </w:r>
      <w:r w:rsidR="00EC2CF0" w:rsidRPr="007F36F3">
        <w:rPr>
          <w:rFonts w:ascii="Times New Roman" w:hAnsi="Times New Roman"/>
        </w:rPr>
        <w:t>, October 30</w:t>
      </w:r>
      <w:r w:rsidR="00277698" w:rsidRPr="007F36F3">
        <w:rPr>
          <w:rFonts w:ascii="Times New Roman" w:hAnsi="Times New Roman"/>
        </w:rPr>
        <w:t xml:space="preserve">) </w:t>
      </w:r>
      <w:r w:rsidRPr="007F36F3">
        <w:rPr>
          <w:rFonts w:ascii="Times New Roman" w:hAnsi="Times New Roman"/>
        </w:rPr>
        <w:t xml:space="preserve">which not only enhance employability but also address employer concerns surrounding hiring ex-offenders, fostering confidence and a strong work ethic. </w:t>
      </w:r>
    </w:p>
    <w:p w14:paraId="1BF9D0C8" w14:textId="234FAD91" w:rsidR="00CC28E0" w:rsidRPr="007F36F3" w:rsidRDefault="00F22AAD">
      <w:pPr>
        <w:rPr>
          <w:rFonts w:ascii="Times New Roman" w:hAnsi="Times New Roman"/>
        </w:rPr>
      </w:pPr>
      <w:r w:rsidRPr="007F36F3">
        <w:rPr>
          <w:rFonts w:ascii="Times New Roman" w:hAnsi="Times New Roman"/>
        </w:rPr>
        <w:t xml:space="preserve">Research conducted by </w:t>
      </w:r>
      <w:r w:rsidR="004A1C11" w:rsidRPr="007F36F3">
        <w:rPr>
          <w:rFonts w:ascii="Times New Roman" w:hAnsi="Times New Roman"/>
        </w:rPr>
        <w:t>(Allred et al., 2013)</w:t>
      </w:r>
      <w:r w:rsidR="00AC2724" w:rsidRPr="007F36F3">
        <w:rPr>
          <w:rFonts w:ascii="Times New Roman" w:hAnsi="Times New Roman"/>
        </w:rPr>
        <w:t xml:space="preserve"> </w:t>
      </w:r>
      <w:r w:rsidRPr="007F36F3">
        <w:rPr>
          <w:rFonts w:ascii="Times New Roman" w:hAnsi="Times New Roman"/>
        </w:rPr>
        <w:t>found that participation in educational programs encouraged increase</w:t>
      </w:r>
      <w:r w:rsidR="00EF04CA" w:rsidRPr="007F36F3">
        <w:rPr>
          <w:rFonts w:ascii="Times New Roman" w:hAnsi="Times New Roman"/>
        </w:rPr>
        <w:t>d</w:t>
      </w:r>
      <w:r w:rsidRPr="007F36F3">
        <w:rPr>
          <w:rFonts w:ascii="Times New Roman" w:hAnsi="Times New Roman"/>
        </w:rPr>
        <w:t xml:space="preserve"> self-efficacy and engagement in positive health behaviours among incarcerated individual</w:t>
      </w:r>
      <w:r w:rsidR="0073348E" w:rsidRPr="007F36F3">
        <w:rPr>
          <w:rFonts w:ascii="Times New Roman" w:hAnsi="Times New Roman"/>
        </w:rPr>
        <w:t xml:space="preserve">s, it </w:t>
      </w:r>
      <w:r w:rsidRPr="007F36F3">
        <w:rPr>
          <w:rFonts w:ascii="Times New Roman" w:hAnsi="Times New Roman"/>
        </w:rPr>
        <w:t xml:space="preserve">highlights how education fosters critical thinking and decision making, enabling these individuals to take greater control over their </w:t>
      </w:r>
      <w:r w:rsidR="0095754D" w:rsidRPr="007F36F3">
        <w:rPr>
          <w:rFonts w:ascii="Times New Roman" w:hAnsi="Times New Roman"/>
        </w:rPr>
        <w:t>wellbeing, inadvertently</w:t>
      </w:r>
      <w:r w:rsidR="00360394" w:rsidRPr="007F36F3">
        <w:rPr>
          <w:rFonts w:ascii="Times New Roman" w:hAnsi="Times New Roman"/>
        </w:rPr>
        <w:t xml:space="preserve"> lowering the broader social and economic costs linked to reoffending (Mathlin et al., 2022). </w:t>
      </w:r>
    </w:p>
    <w:p w14:paraId="5E918F67" w14:textId="7D932301" w:rsidR="003D4EC7" w:rsidRPr="007F36F3" w:rsidRDefault="00E91A86" w:rsidP="003D4EC7">
      <w:pPr>
        <w:rPr>
          <w:rFonts w:ascii="Times New Roman" w:hAnsi="Times New Roman"/>
        </w:rPr>
      </w:pPr>
      <w:r w:rsidRPr="007F36F3">
        <w:rPr>
          <w:rFonts w:ascii="Times New Roman" w:hAnsi="Times New Roman"/>
        </w:rPr>
        <w:t>Key in breaking the cycle of reoffending, initiatives like Bounce Back have significantly improved employability post release</w:t>
      </w:r>
      <w:r w:rsidR="00472E34" w:rsidRPr="007F36F3">
        <w:rPr>
          <w:rFonts w:ascii="Times New Roman" w:hAnsi="Times New Roman"/>
        </w:rPr>
        <w:t xml:space="preserve"> and </w:t>
      </w:r>
      <w:r w:rsidR="00C47543" w:rsidRPr="007F36F3">
        <w:rPr>
          <w:rFonts w:ascii="Times New Roman" w:hAnsi="Times New Roman"/>
        </w:rPr>
        <w:t>have reduced reoffending by between 3 and 15%</w:t>
      </w:r>
      <w:r w:rsidRPr="007F36F3">
        <w:rPr>
          <w:rFonts w:ascii="Times New Roman" w:hAnsi="Times New Roman"/>
        </w:rPr>
        <w:t xml:space="preserve">, </w:t>
      </w:r>
      <w:r w:rsidR="00EC6EC1" w:rsidRPr="007F36F3">
        <w:rPr>
          <w:rFonts w:ascii="Times New Roman" w:hAnsi="Times New Roman"/>
        </w:rPr>
        <w:t>they</w:t>
      </w:r>
      <w:r w:rsidRPr="007F36F3">
        <w:rPr>
          <w:rFonts w:ascii="Times New Roman" w:hAnsi="Times New Roman"/>
        </w:rPr>
        <w:t xml:space="preserve"> </w:t>
      </w:r>
      <w:r w:rsidR="009532D2" w:rsidRPr="007F36F3">
        <w:rPr>
          <w:rFonts w:ascii="Times New Roman" w:hAnsi="Times New Roman"/>
        </w:rPr>
        <w:t>help develop</w:t>
      </w:r>
      <w:r w:rsidRPr="007F36F3">
        <w:rPr>
          <w:rFonts w:ascii="Times New Roman" w:hAnsi="Times New Roman"/>
        </w:rPr>
        <w:t xml:space="preserve"> impulse control, problem-solving abilities, and constructive mindsets further enhanc</w:t>
      </w:r>
      <w:r w:rsidR="00EC6EC1" w:rsidRPr="007F36F3">
        <w:rPr>
          <w:rFonts w:ascii="Times New Roman" w:hAnsi="Times New Roman"/>
        </w:rPr>
        <w:t>ing</w:t>
      </w:r>
      <w:r w:rsidRPr="007F36F3">
        <w:rPr>
          <w:rFonts w:ascii="Times New Roman" w:hAnsi="Times New Roman"/>
        </w:rPr>
        <w:t xml:space="preserve"> workplace readiness (Ministry of Justice, 2018). The evidential behaviour changes from this, not only reduce</w:t>
      </w:r>
      <w:r w:rsidR="00D01F2F" w:rsidRPr="007F36F3">
        <w:rPr>
          <w:rFonts w:ascii="Times New Roman" w:hAnsi="Times New Roman"/>
        </w:rPr>
        <w:t>s</w:t>
      </w:r>
      <w:r w:rsidRPr="007F36F3">
        <w:rPr>
          <w:rFonts w:ascii="Times New Roman" w:hAnsi="Times New Roman"/>
        </w:rPr>
        <w:t xml:space="preserve"> the likelihood of reoffending, but also increase</w:t>
      </w:r>
      <w:r w:rsidR="00D01F2F" w:rsidRPr="007F36F3">
        <w:rPr>
          <w:rFonts w:ascii="Times New Roman" w:hAnsi="Times New Roman"/>
        </w:rPr>
        <w:t>s</w:t>
      </w:r>
      <w:r w:rsidRPr="007F36F3">
        <w:rPr>
          <w:rFonts w:ascii="Times New Roman" w:hAnsi="Times New Roman"/>
        </w:rPr>
        <w:t xml:space="preserve"> the appeal of ex-offenders to potential employers</w:t>
      </w:r>
      <w:r w:rsidR="00D01F2F" w:rsidRPr="007F36F3">
        <w:rPr>
          <w:rFonts w:ascii="Times New Roman" w:hAnsi="Times New Roman"/>
        </w:rPr>
        <w:t xml:space="preserve">. </w:t>
      </w:r>
      <w:r w:rsidR="003D4EC7" w:rsidRPr="007F36F3">
        <w:rPr>
          <w:rFonts w:ascii="Times New Roman" w:hAnsi="Times New Roman"/>
        </w:rPr>
        <w:t xml:space="preserve">Supporting this, Wetzel (2023), highlights that inmates who participate in educational programs are </w:t>
      </w:r>
      <w:r w:rsidR="00EE1A26" w:rsidRPr="007F36F3">
        <w:rPr>
          <w:rFonts w:ascii="Times New Roman" w:hAnsi="Times New Roman"/>
        </w:rPr>
        <w:t xml:space="preserve">14% less likely to </w:t>
      </w:r>
      <w:r w:rsidR="006A5A36" w:rsidRPr="007F36F3">
        <w:rPr>
          <w:rFonts w:ascii="Times New Roman" w:hAnsi="Times New Roman"/>
        </w:rPr>
        <w:t xml:space="preserve">reoffend, </w:t>
      </w:r>
      <w:r w:rsidR="008943D2" w:rsidRPr="007F36F3">
        <w:rPr>
          <w:rFonts w:ascii="Times New Roman" w:hAnsi="Times New Roman"/>
        </w:rPr>
        <w:t xml:space="preserve">6.9% </w:t>
      </w:r>
      <w:r w:rsidR="003D4EC7" w:rsidRPr="007F36F3">
        <w:rPr>
          <w:rFonts w:ascii="Times New Roman" w:hAnsi="Times New Roman"/>
        </w:rPr>
        <w:t>more likely to secure employment upon release</w:t>
      </w:r>
      <w:r w:rsidR="008943D2" w:rsidRPr="007F36F3">
        <w:rPr>
          <w:rFonts w:ascii="Times New Roman" w:hAnsi="Times New Roman"/>
        </w:rPr>
        <w:t xml:space="preserve"> </w:t>
      </w:r>
      <w:r w:rsidR="006A5A36" w:rsidRPr="007F36F3">
        <w:rPr>
          <w:rFonts w:ascii="Times New Roman" w:hAnsi="Times New Roman"/>
        </w:rPr>
        <w:t xml:space="preserve">and gain </w:t>
      </w:r>
      <w:r w:rsidR="002A55B5" w:rsidRPr="007F36F3">
        <w:rPr>
          <w:rFonts w:ascii="Times New Roman" w:hAnsi="Times New Roman"/>
        </w:rPr>
        <w:t>an average</w:t>
      </w:r>
      <w:r w:rsidR="009254A4" w:rsidRPr="007F36F3">
        <w:rPr>
          <w:rFonts w:ascii="Times New Roman" w:hAnsi="Times New Roman"/>
        </w:rPr>
        <w:t xml:space="preserve"> $131 increase in quarterly wages.</w:t>
      </w:r>
      <w:r w:rsidR="003D4EC7" w:rsidRPr="007F36F3">
        <w:rPr>
          <w:rFonts w:ascii="Times New Roman" w:hAnsi="Times New Roman"/>
        </w:rPr>
        <w:t xml:space="preserve"> Consequently, it is crucial that as much research as possible is done into the implementation of these educational programs in an attempt to rehabilitate as many former inmates as possible (Connell et al., 2023).</w:t>
      </w:r>
    </w:p>
    <w:p w14:paraId="5A1829F4" w14:textId="53C0B6CA" w:rsidR="00054613" w:rsidRPr="007F36F3" w:rsidRDefault="007A06BF" w:rsidP="00054613">
      <w:pPr>
        <w:rPr>
          <w:rFonts w:ascii="Times New Roman" w:hAnsi="Times New Roman"/>
        </w:rPr>
      </w:pPr>
      <w:r w:rsidRPr="007F36F3">
        <w:rPr>
          <w:rFonts w:ascii="Times New Roman" w:hAnsi="Times New Roman"/>
        </w:rPr>
        <w:t>T</w:t>
      </w:r>
      <w:r w:rsidR="00360394" w:rsidRPr="007F36F3">
        <w:rPr>
          <w:rFonts w:ascii="Times New Roman" w:hAnsi="Times New Roman"/>
        </w:rPr>
        <w:t xml:space="preserve">he Ministry of Justice (2023) reported that the employment rate of ex-offenders within six months of release </w:t>
      </w:r>
      <w:r w:rsidRPr="007F36F3">
        <w:rPr>
          <w:rFonts w:ascii="Times New Roman" w:hAnsi="Times New Roman"/>
        </w:rPr>
        <w:t xml:space="preserve">when these resources are used, </w:t>
      </w:r>
      <w:r w:rsidR="00360394" w:rsidRPr="007F36F3">
        <w:rPr>
          <w:rFonts w:ascii="Times New Roman" w:hAnsi="Times New Roman"/>
        </w:rPr>
        <w:t xml:space="preserve">more than doubled from 14% to 30% between April 2021 and October 2023, demonstrating </w:t>
      </w:r>
      <w:r w:rsidR="0059459D" w:rsidRPr="007F36F3">
        <w:rPr>
          <w:rFonts w:ascii="Times New Roman" w:hAnsi="Times New Roman"/>
        </w:rPr>
        <w:t>their effectiveness</w:t>
      </w:r>
      <w:r w:rsidR="00A904AB" w:rsidRPr="007F36F3">
        <w:rPr>
          <w:rFonts w:ascii="Times New Roman" w:hAnsi="Times New Roman"/>
        </w:rPr>
        <w:t xml:space="preserve">, </w:t>
      </w:r>
      <w:r w:rsidR="00305B6F" w:rsidRPr="007F36F3">
        <w:rPr>
          <w:rFonts w:ascii="Times New Roman" w:hAnsi="Times New Roman"/>
        </w:rPr>
        <w:t>and reinforcing the need for their funding to continue</w:t>
      </w:r>
      <w:r w:rsidR="00C974E3" w:rsidRPr="007F36F3">
        <w:rPr>
          <w:rFonts w:ascii="Times New Roman" w:hAnsi="Times New Roman"/>
        </w:rPr>
        <w:t>, r</w:t>
      </w:r>
      <w:r w:rsidR="00054613" w:rsidRPr="007F36F3">
        <w:rPr>
          <w:rFonts w:ascii="Times New Roman" w:hAnsi="Times New Roman"/>
        </w:rPr>
        <w:t xml:space="preserve">esearch into attitudes towards hiring individuals with criminal records shows some interesting results, with more recent studies suggesting </w:t>
      </w:r>
      <w:r w:rsidR="00FD1480" w:rsidRPr="007F36F3">
        <w:rPr>
          <w:rFonts w:ascii="Times New Roman" w:hAnsi="Times New Roman"/>
        </w:rPr>
        <w:t xml:space="preserve">that inclusive recruitment can be encouraged by planning policies </w:t>
      </w:r>
      <w:r w:rsidR="001D3F58" w:rsidRPr="007F36F3">
        <w:rPr>
          <w:rFonts w:ascii="Times New Roman" w:hAnsi="Times New Roman"/>
        </w:rPr>
        <w:t>aimed to improve social and environmental wellbeing for employees, resulting in commercial benefits and reintegration opportunities (Atherton and Buck, 2021).</w:t>
      </w:r>
      <w:r w:rsidR="00C47DBD" w:rsidRPr="007F36F3">
        <w:rPr>
          <w:rFonts w:ascii="Times New Roman" w:hAnsi="Times New Roman"/>
        </w:rPr>
        <w:t xml:space="preserve"> It is thought that this could be linked to </w:t>
      </w:r>
      <w:r w:rsidR="00F8178E" w:rsidRPr="007F36F3">
        <w:rPr>
          <w:rFonts w:ascii="Times New Roman" w:hAnsi="Times New Roman"/>
        </w:rPr>
        <w:t xml:space="preserve">the opportunities now being </w:t>
      </w:r>
      <w:r w:rsidR="00032FA0" w:rsidRPr="007F36F3">
        <w:rPr>
          <w:rFonts w:ascii="Times New Roman" w:hAnsi="Times New Roman"/>
        </w:rPr>
        <w:t xml:space="preserve">offered to offenders, especially since Duwe and Henry-Nickie, </w:t>
      </w:r>
      <w:r w:rsidR="00D52380" w:rsidRPr="007F36F3">
        <w:rPr>
          <w:rFonts w:ascii="Times New Roman" w:hAnsi="Times New Roman"/>
        </w:rPr>
        <w:t>(2021</w:t>
      </w:r>
      <w:r w:rsidR="00032FA0" w:rsidRPr="007F36F3">
        <w:rPr>
          <w:rFonts w:ascii="Times New Roman" w:hAnsi="Times New Roman"/>
        </w:rPr>
        <w:t xml:space="preserve">), found that second-degree education programmes can reduce recidivism by </w:t>
      </w:r>
      <w:r w:rsidR="006C7111" w:rsidRPr="007F36F3">
        <w:rPr>
          <w:rFonts w:ascii="Times New Roman" w:hAnsi="Times New Roman"/>
        </w:rPr>
        <w:t xml:space="preserve">30%, </w:t>
      </w:r>
      <w:r w:rsidR="009D244E" w:rsidRPr="007F36F3">
        <w:rPr>
          <w:rFonts w:ascii="Times New Roman" w:hAnsi="Times New Roman"/>
        </w:rPr>
        <w:t>however</w:t>
      </w:r>
      <w:r w:rsidR="00054613" w:rsidRPr="007F36F3">
        <w:rPr>
          <w:rFonts w:ascii="Times New Roman" w:hAnsi="Times New Roman"/>
        </w:rPr>
        <w:t xml:space="preserve"> </w:t>
      </w:r>
      <w:r w:rsidR="009D244E" w:rsidRPr="007F36F3">
        <w:rPr>
          <w:rFonts w:ascii="Times New Roman" w:hAnsi="Times New Roman"/>
        </w:rPr>
        <w:t>further</w:t>
      </w:r>
      <w:r w:rsidR="00054613" w:rsidRPr="007F36F3">
        <w:rPr>
          <w:rFonts w:ascii="Times New Roman" w:hAnsi="Times New Roman"/>
        </w:rPr>
        <w:t xml:space="preserve"> research needs to be </w:t>
      </w:r>
      <w:r w:rsidR="009D244E" w:rsidRPr="007F36F3">
        <w:rPr>
          <w:rFonts w:ascii="Times New Roman" w:hAnsi="Times New Roman"/>
        </w:rPr>
        <w:t>conducted</w:t>
      </w:r>
      <w:r w:rsidR="00054613" w:rsidRPr="007F36F3">
        <w:rPr>
          <w:rFonts w:ascii="Times New Roman" w:hAnsi="Times New Roman"/>
        </w:rPr>
        <w:t xml:space="preserve"> </w:t>
      </w:r>
      <w:r w:rsidR="008314A5" w:rsidRPr="007F36F3">
        <w:rPr>
          <w:rFonts w:ascii="Times New Roman" w:hAnsi="Times New Roman"/>
        </w:rPr>
        <w:t xml:space="preserve">in order to observe </w:t>
      </w:r>
      <w:r w:rsidR="00054613" w:rsidRPr="007F36F3">
        <w:rPr>
          <w:rFonts w:ascii="Times New Roman" w:hAnsi="Times New Roman"/>
        </w:rPr>
        <w:t>direct cause and effect</w:t>
      </w:r>
      <w:r w:rsidR="006C7111" w:rsidRPr="007F36F3">
        <w:rPr>
          <w:rFonts w:ascii="Times New Roman" w:hAnsi="Times New Roman"/>
        </w:rPr>
        <w:t xml:space="preserve">. </w:t>
      </w:r>
      <w:r w:rsidR="00054613" w:rsidRPr="007F36F3">
        <w:rPr>
          <w:rFonts w:ascii="Times New Roman" w:hAnsi="Times New Roman"/>
        </w:rPr>
        <w:t xml:space="preserve"> </w:t>
      </w:r>
    </w:p>
    <w:p w14:paraId="36A80212" w14:textId="77777777" w:rsidR="00CC28E0" w:rsidRPr="007F36F3" w:rsidRDefault="00360394">
      <w:pPr>
        <w:rPr>
          <w:rFonts w:ascii="Times New Roman" w:hAnsi="Times New Roman"/>
          <w:u w:val="single"/>
        </w:rPr>
      </w:pPr>
      <w:r w:rsidRPr="007F36F3">
        <w:rPr>
          <w:rFonts w:ascii="Times New Roman" w:hAnsi="Times New Roman"/>
          <w:u w:val="single"/>
        </w:rPr>
        <w:lastRenderedPageBreak/>
        <w:t>Ban the box movement.</w:t>
      </w:r>
    </w:p>
    <w:p w14:paraId="66644EC5" w14:textId="66D77718" w:rsidR="00CC28E0" w:rsidRPr="007F36F3" w:rsidRDefault="00360394">
      <w:pPr>
        <w:rPr>
          <w:rFonts w:ascii="Times New Roman" w:hAnsi="Times New Roman"/>
        </w:rPr>
      </w:pPr>
      <w:r w:rsidRPr="007F36F3">
        <w:rPr>
          <w:rFonts w:ascii="Times New Roman" w:hAnsi="Times New Roman"/>
        </w:rPr>
        <w:t xml:space="preserve">Recent policy changes aimed at reducing employment barriers for ex-offenders have yielded mixed results. The ‘Ban-The-Box’ initiative, introduced in 2013, prevents employers from inquiring about criminal records during initial hiring stages, focusing instead on candidates’ skills and qualifications (Rose, 2020). While this policy has improved job prospects for individuals with criminal records, some studies such </w:t>
      </w:r>
      <w:r w:rsidR="00036271" w:rsidRPr="007F36F3">
        <w:rPr>
          <w:rFonts w:ascii="Times New Roman" w:hAnsi="Times New Roman"/>
        </w:rPr>
        <w:t xml:space="preserve">as </w:t>
      </w:r>
      <w:r w:rsidRPr="007F36F3">
        <w:rPr>
          <w:rFonts w:ascii="Times New Roman" w:hAnsi="Times New Roman"/>
        </w:rPr>
        <w:t xml:space="preserve">one conducted by Agan &amp; Starr (2017), suggest it may inadvertently lead to racial discrimination. They observed </w:t>
      </w:r>
      <w:r w:rsidR="00DA75BE" w:rsidRPr="007F36F3">
        <w:rPr>
          <w:rFonts w:ascii="Times New Roman" w:hAnsi="Times New Roman"/>
        </w:rPr>
        <w:t xml:space="preserve">a </w:t>
      </w:r>
      <w:r w:rsidR="00D43249" w:rsidRPr="007F36F3">
        <w:rPr>
          <w:rFonts w:ascii="Times New Roman" w:hAnsi="Times New Roman"/>
        </w:rPr>
        <w:t>36</w:t>
      </w:r>
      <w:r w:rsidR="00DA75BE" w:rsidRPr="007F36F3">
        <w:rPr>
          <w:rFonts w:ascii="Times New Roman" w:hAnsi="Times New Roman"/>
        </w:rPr>
        <w:t xml:space="preserve">% increase in white callbacks compared to black </w:t>
      </w:r>
      <w:r w:rsidR="00104DAC" w:rsidRPr="007F36F3">
        <w:rPr>
          <w:rFonts w:ascii="Times New Roman" w:hAnsi="Times New Roman"/>
        </w:rPr>
        <w:t xml:space="preserve">and it’s believed that this change was due to a reliance on racial differences to </w:t>
      </w:r>
      <w:r w:rsidRPr="007F36F3">
        <w:rPr>
          <w:rFonts w:ascii="Times New Roman" w:hAnsi="Times New Roman"/>
        </w:rPr>
        <w:t xml:space="preserve">account for conviction rates. Such unintended consequences highlight the need for </w:t>
      </w:r>
      <w:r w:rsidR="001477AC" w:rsidRPr="007F36F3">
        <w:rPr>
          <w:rFonts w:ascii="Times New Roman" w:hAnsi="Times New Roman"/>
        </w:rPr>
        <w:t>employers to be educated about ex-</w:t>
      </w:r>
      <w:r w:rsidR="00662342" w:rsidRPr="007F36F3">
        <w:rPr>
          <w:rFonts w:ascii="Times New Roman" w:hAnsi="Times New Roman"/>
        </w:rPr>
        <w:t>offenders’</w:t>
      </w:r>
      <w:r w:rsidR="001477AC" w:rsidRPr="007F36F3">
        <w:rPr>
          <w:rFonts w:ascii="Times New Roman" w:hAnsi="Times New Roman"/>
        </w:rPr>
        <w:t xml:space="preserve"> job readiness </w:t>
      </w:r>
      <w:r w:rsidRPr="007F36F3">
        <w:rPr>
          <w:rFonts w:ascii="Times New Roman" w:hAnsi="Times New Roman"/>
        </w:rPr>
        <w:t xml:space="preserve">(Doleac, 2016). </w:t>
      </w:r>
    </w:p>
    <w:p w14:paraId="312EBA6D" w14:textId="226B94B5" w:rsidR="00CC28E0" w:rsidRPr="007F36F3" w:rsidRDefault="00360394">
      <w:pPr>
        <w:rPr>
          <w:rFonts w:ascii="Times New Roman" w:hAnsi="Times New Roman"/>
        </w:rPr>
      </w:pPr>
      <w:r w:rsidRPr="007F36F3">
        <w:rPr>
          <w:rFonts w:ascii="Times New Roman" w:hAnsi="Times New Roman"/>
        </w:rPr>
        <w:t xml:space="preserve">Despite these limitations, ‘Ban-The-Box’ policies have gained </w:t>
      </w:r>
      <w:r w:rsidR="00662342" w:rsidRPr="007F36F3">
        <w:rPr>
          <w:rFonts w:ascii="Times New Roman" w:hAnsi="Times New Roman"/>
        </w:rPr>
        <w:t>popularity</w:t>
      </w:r>
      <w:r w:rsidRPr="007F36F3">
        <w:rPr>
          <w:rFonts w:ascii="Times New Roman" w:hAnsi="Times New Roman"/>
        </w:rPr>
        <w:t xml:space="preserve">, with over 130 employers </w:t>
      </w:r>
      <w:r w:rsidR="00662342" w:rsidRPr="007F36F3">
        <w:rPr>
          <w:rFonts w:ascii="Times New Roman" w:hAnsi="Times New Roman"/>
        </w:rPr>
        <w:t xml:space="preserve">having </w:t>
      </w:r>
      <w:r w:rsidRPr="007F36F3">
        <w:rPr>
          <w:rFonts w:ascii="Times New Roman" w:hAnsi="Times New Roman"/>
        </w:rPr>
        <w:t>implement</w:t>
      </w:r>
      <w:r w:rsidR="00662342" w:rsidRPr="007F36F3">
        <w:rPr>
          <w:rFonts w:ascii="Times New Roman" w:hAnsi="Times New Roman"/>
        </w:rPr>
        <w:t>ed</w:t>
      </w:r>
      <w:r w:rsidRPr="007F36F3">
        <w:rPr>
          <w:rFonts w:ascii="Times New Roman" w:hAnsi="Times New Roman"/>
        </w:rPr>
        <w:t xml:space="preserve"> them </w:t>
      </w:r>
      <w:r w:rsidR="004551B6" w:rsidRPr="007F36F3">
        <w:rPr>
          <w:rFonts w:ascii="Times New Roman" w:hAnsi="Times New Roman"/>
        </w:rPr>
        <w:t>in</w:t>
      </w:r>
      <w:r w:rsidRPr="007F36F3">
        <w:rPr>
          <w:rFonts w:ascii="Times New Roman" w:hAnsi="Times New Roman"/>
        </w:rPr>
        <w:t xml:space="preserve"> 2022, impacting more than 1 million </w:t>
      </w:r>
      <w:r w:rsidR="0032200E" w:rsidRPr="007F36F3">
        <w:rPr>
          <w:rFonts w:ascii="Times New Roman" w:hAnsi="Times New Roman"/>
        </w:rPr>
        <w:t xml:space="preserve">job </w:t>
      </w:r>
      <w:r w:rsidRPr="007F36F3">
        <w:rPr>
          <w:rFonts w:ascii="Times New Roman" w:hAnsi="Times New Roman"/>
        </w:rPr>
        <w:t>roles. By allowing candidates to showcase their abilities first,</w:t>
      </w:r>
      <w:r w:rsidR="00731F3A" w:rsidRPr="007F36F3">
        <w:rPr>
          <w:rFonts w:ascii="Times New Roman" w:hAnsi="Times New Roman"/>
        </w:rPr>
        <w:t xml:space="preserve"> businesses are benefiting by </w:t>
      </w:r>
      <w:r w:rsidR="00DA704A" w:rsidRPr="007F36F3">
        <w:rPr>
          <w:rFonts w:ascii="Times New Roman" w:hAnsi="Times New Roman"/>
        </w:rPr>
        <w:t xml:space="preserve">filling their </w:t>
      </w:r>
      <w:r w:rsidR="00B10F95" w:rsidRPr="007F36F3">
        <w:rPr>
          <w:rFonts w:ascii="Times New Roman" w:hAnsi="Times New Roman"/>
        </w:rPr>
        <w:t>positions with loyal employees</w:t>
      </w:r>
      <w:r w:rsidRPr="007F36F3">
        <w:rPr>
          <w:rFonts w:ascii="Times New Roman" w:hAnsi="Times New Roman"/>
        </w:rPr>
        <w:t xml:space="preserve"> (Morgan &amp; Simpson, 2019). These considerations are particularly relevant when examining the intersection of criminal convictions and education. Prioritising individuals’ current qualifications over their past facilitates a more holistic evaluation</w:t>
      </w:r>
      <w:r w:rsidR="00FA0FF9" w:rsidRPr="007F36F3">
        <w:rPr>
          <w:rFonts w:ascii="Times New Roman" w:hAnsi="Times New Roman"/>
        </w:rPr>
        <w:t>,</w:t>
      </w:r>
      <w:r w:rsidRPr="007F36F3">
        <w:rPr>
          <w:rFonts w:ascii="Times New Roman" w:hAnsi="Times New Roman"/>
        </w:rPr>
        <w:t xml:space="preserve"> directly </w:t>
      </w:r>
      <w:r w:rsidR="003522E2" w:rsidRPr="007F36F3">
        <w:rPr>
          <w:rFonts w:ascii="Times New Roman" w:hAnsi="Times New Roman"/>
        </w:rPr>
        <w:t xml:space="preserve">tying </w:t>
      </w:r>
      <w:r w:rsidRPr="007F36F3">
        <w:rPr>
          <w:rFonts w:ascii="Times New Roman" w:hAnsi="Times New Roman"/>
        </w:rPr>
        <w:t xml:space="preserve">into the research question about the effects of criminal convictions and education on job opportunities, as it offers an alternative pathway to employment for those who may otherwise be excluded based on their past mistakes. The broader implications for education </w:t>
      </w:r>
      <w:r w:rsidR="00057465" w:rsidRPr="007F36F3">
        <w:rPr>
          <w:rFonts w:ascii="Times New Roman" w:hAnsi="Times New Roman"/>
        </w:rPr>
        <w:t xml:space="preserve">demonstrate </w:t>
      </w:r>
      <w:r w:rsidRPr="007F36F3">
        <w:rPr>
          <w:rFonts w:ascii="Times New Roman" w:hAnsi="Times New Roman"/>
        </w:rPr>
        <w:t>that individuals with criminal records may be able to prove their capabilities</w:t>
      </w:r>
      <w:r w:rsidR="00057465" w:rsidRPr="007F36F3">
        <w:rPr>
          <w:rFonts w:ascii="Times New Roman" w:hAnsi="Times New Roman"/>
        </w:rPr>
        <w:t xml:space="preserve">, </w:t>
      </w:r>
      <w:r w:rsidRPr="007F36F3">
        <w:rPr>
          <w:rFonts w:ascii="Times New Roman" w:hAnsi="Times New Roman"/>
        </w:rPr>
        <w:t xml:space="preserve">reducing the stigma attached to prior convictions and improving access to job opportunities (McWilliams &amp; Hunter, 2020).  </w:t>
      </w:r>
    </w:p>
    <w:p w14:paraId="6596D30C" w14:textId="0F1946D7" w:rsidR="0021792B" w:rsidRPr="007F36F3" w:rsidRDefault="00360394">
      <w:pPr>
        <w:rPr>
          <w:rFonts w:ascii="Times New Roman" w:hAnsi="Times New Roman"/>
        </w:rPr>
      </w:pPr>
      <w:r w:rsidRPr="007F36F3">
        <w:rPr>
          <w:rFonts w:ascii="Times New Roman" w:hAnsi="Times New Roman"/>
        </w:rPr>
        <w:t xml:space="preserve">Moreover, concerns remain regarding the effectiveness of </w:t>
      </w:r>
      <w:r w:rsidR="0021792B" w:rsidRPr="007F36F3">
        <w:rPr>
          <w:rFonts w:ascii="Times New Roman" w:hAnsi="Times New Roman"/>
        </w:rPr>
        <w:t>initiatives like ‘Ban-The-Box’</w:t>
      </w:r>
      <w:r w:rsidR="00DE7BF4" w:rsidRPr="007F36F3">
        <w:rPr>
          <w:rFonts w:ascii="Times New Roman" w:hAnsi="Times New Roman"/>
        </w:rPr>
        <w:t xml:space="preserve"> in truly improving employment outcomes for ex-offenders. While employers </w:t>
      </w:r>
      <w:r w:rsidR="00355629" w:rsidRPr="007F36F3">
        <w:rPr>
          <w:rFonts w:ascii="Times New Roman" w:hAnsi="Times New Roman"/>
        </w:rPr>
        <w:t xml:space="preserve">who have adopted these policies report positive outcomes, noting improvements </w:t>
      </w:r>
      <w:r w:rsidR="00782D1D" w:rsidRPr="007F36F3">
        <w:rPr>
          <w:rFonts w:ascii="Times New Roman" w:hAnsi="Times New Roman"/>
        </w:rPr>
        <w:t xml:space="preserve">in workplace diversity and inclusivity (Gray, 2024), the broader impact remains unclear. Given the relatively new </w:t>
      </w:r>
      <w:r w:rsidR="00F76144" w:rsidRPr="007F36F3">
        <w:rPr>
          <w:rFonts w:ascii="Times New Roman" w:hAnsi="Times New Roman"/>
        </w:rPr>
        <w:t>adoption of these initiatives, ongoing research is needed to evaluate their long-term effectiveness and address any unintended consequences. Importantly, c</w:t>
      </w:r>
      <w:r w:rsidR="006957CB" w:rsidRPr="007F36F3">
        <w:rPr>
          <w:rFonts w:ascii="Times New Roman" w:hAnsi="Times New Roman"/>
        </w:rPr>
        <w:t xml:space="preserve">urrent research often considers the barriers ex-offenders face in securing employment separately from the role of education programmes, leaving a significant gap in understanding how </w:t>
      </w:r>
      <w:r w:rsidR="00C34EBF" w:rsidRPr="007F36F3">
        <w:rPr>
          <w:rFonts w:ascii="Times New Roman" w:hAnsi="Times New Roman"/>
        </w:rPr>
        <w:t xml:space="preserve">interventions like prison education might mitigate these challenges. Further investigation is necessary, particularly in the UK, to develop more comprehensive strategies that promote reintegration and reduce reoffending. </w:t>
      </w:r>
    </w:p>
    <w:p w14:paraId="2C747A35" w14:textId="489C0F76" w:rsidR="00CC28E0" w:rsidRPr="007F36F3" w:rsidRDefault="009E3B80">
      <w:pPr>
        <w:rPr>
          <w:rFonts w:ascii="Times New Roman" w:hAnsi="Times New Roman"/>
        </w:rPr>
      </w:pPr>
      <w:r w:rsidRPr="007F36F3">
        <w:rPr>
          <w:rFonts w:ascii="Times New Roman" w:hAnsi="Times New Roman"/>
        </w:rPr>
        <w:t xml:space="preserve">This </w:t>
      </w:r>
      <w:r w:rsidR="00E91FD2" w:rsidRPr="007F36F3">
        <w:rPr>
          <w:rFonts w:ascii="Times New Roman" w:hAnsi="Times New Roman"/>
        </w:rPr>
        <w:t>study aims to deepen understanding o</w:t>
      </w:r>
      <w:r w:rsidR="0059749A" w:rsidRPr="007F36F3">
        <w:rPr>
          <w:rFonts w:ascii="Times New Roman" w:hAnsi="Times New Roman"/>
        </w:rPr>
        <w:t>f</w:t>
      </w:r>
      <w:r w:rsidR="00E91FD2" w:rsidRPr="007F36F3">
        <w:rPr>
          <w:rFonts w:ascii="Times New Roman" w:hAnsi="Times New Roman"/>
        </w:rPr>
        <w:t xml:space="preserve"> how employment barriers interact with post-release education for ex-offenders, with a particular </w:t>
      </w:r>
      <w:r w:rsidR="005E0FD3" w:rsidRPr="007F36F3">
        <w:rPr>
          <w:rFonts w:ascii="Times New Roman" w:hAnsi="Times New Roman"/>
        </w:rPr>
        <w:t xml:space="preserve">focus on how discrimination limits access to work. Existing research, such as Pager (2003), has shown </w:t>
      </w:r>
      <w:r w:rsidR="008C7680" w:rsidRPr="007F36F3">
        <w:rPr>
          <w:rFonts w:ascii="Times New Roman" w:hAnsi="Times New Roman"/>
        </w:rPr>
        <w:t xml:space="preserve">that individuals with criminal records face significant disadvantages in the labour market even after accounting for skills and qualifications. By exploring these dynamics in the UK context, </w:t>
      </w:r>
      <w:r w:rsidR="00E4686C" w:rsidRPr="007F36F3">
        <w:rPr>
          <w:rFonts w:ascii="Times New Roman" w:hAnsi="Times New Roman"/>
        </w:rPr>
        <w:t xml:space="preserve">this study will add to the growing body of evidence needed to inform more effective reintegration policies and support strategies </w:t>
      </w:r>
      <w:r w:rsidR="0059749A" w:rsidRPr="007F36F3">
        <w:rPr>
          <w:rFonts w:ascii="Times New Roman" w:hAnsi="Times New Roman"/>
        </w:rPr>
        <w:t xml:space="preserve">for ex-offenders. </w:t>
      </w:r>
      <w:r w:rsidR="00360394" w:rsidRPr="007F36F3">
        <w:rPr>
          <w:rFonts w:ascii="Times New Roman" w:hAnsi="Times New Roman"/>
        </w:rPr>
        <w:t xml:space="preserve">Understanding the psychological impact of stigma, as well as it’s broader social and economic consequences, could help shape more effective </w:t>
      </w:r>
      <w:r w:rsidR="00360394" w:rsidRPr="007F36F3">
        <w:rPr>
          <w:rFonts w:ascii="Times New Roman" w:hAnsi="Times New Roman"/>
        </w:rPr>
        <w:lastRenderedPageBreak/>
        <w:t>interventions, targeting both ex-offenders and employers (Link &amp; Phelan, 2001).  This research could also contribute to the development of strategies to combat discriminatory attitudes and foster more inclusive recruitment practices, ultimately reducing recidivism and promoting social and economic stability. Moreover, by exploring the effectiveness of educational training programs, the study wil</w:t>
      </w:r>
      <w:r w:rsidR="00A22B55" w:rsidRPr="007F36F3">
        <w:rPr>
          <w:rFonts w:ascii="Times New Roman" w:hAnsi="Times New Roman"/>
        </w:rPr>
        <w:t>l</w:t>
      </w:r>
      <w:r w:rsidR="00360394" w:rsidRPr="007F36F3">
        <w:rPr>
          <w:rFonts w:ascii="Times New Roman" w:hAnsi="Times New Roman"/>
        </w:rPr>
        <w:t xml:space="preserve"> offer recommendations for improving current rehabilitation and reintegration policies (Bushway &amp; Apel, 2012). Ultimately, this research aims to inform policymakers, employers, and social organisations on how to better support the successful reintegration of ex-offenders, facilitating their transition to stable employment and reducing the societal costs associated with recidivism. </w:t>
      </w:r>
    </w:p>
    <w:p w14:paraId="0B810438" w14:textId="55D33C98" w:rsidR="00CC28E0" w:rsidRPr="007F36F3" w:rsidRDefault="00360394">
      <w:pPr>
        <w:rPr>
          <w:rFonts w:ascii="Times New Roman" w:hAnsi="Times New Roman"/>
        </w:rPr>
      </w:pPr>
      <w:r w:rsidRPr="007F36F3">
        <w:rPr>
          <w:rFonts w:ascii="Times New Roman" w:hAnsi="Times New Roman"/>
        </w:rPr>
        <w:t>The research question guiding this investigation is: How do different levels of conviction, including no conviction, possession of a conviction, and possession of conviction with educational classes during incarceration, affect job opportunities post-conviction? The study will test the hypothesis that individuals with no criminal conviction will report significantly higher employment success rates compared to those with a criminal conviction. Additionally, it is hypothesised that while participation in educational programs during incarceration will mitigate the negative impact of a criminal conviction on employment success, individuals with a conviction,</w:t>
      </w:r>
      <w:r w:rsidR="007F0782" w:rsidRPr="007F36F3">
        <w:rPr>
          <w:rFonts w:ascii="Times New Roman" w:hAnsi="Times New Roman"/>
        </w:rPr>
        <w:t xml:space="preserve"> </w:t>
      </w:r>
      <w:r w:rsidRPr="007F36F3">
        <w:rPr>
          <w:rFonts w:ascii="Times New Roman" w:hAnsi="Times New Roman"/>
        </w:rPr>
        <w:t xml:space="preserve">will still report lower employment success rates compared to those without a criminal conviction. </w:t>
      </w:r>
    </w:p>
    <w:p w14:paraId="6F8B9E53" w14:textId="77777777" w:rsidR="00CC28E0" w:rsidRPr="007F36F3" w:rsidRDefault="00360394">
      <w:pPr>
        <w:jc w:val="center"/>
        <w:rPr>
          <w:rFonts w:ascii="Times New Roman" w:hAnsi="Times New Roman"/>
          <w:u w:val="single"/>
        </w:rPr>
      </w:pPr>
      <w:r w:rsidRPr="007F36F3">
        <w:rPr>
          <w:rFonts w:ascii="Times New Roman" w:hAnsi="Times New Roman"/>
          <w:u w:val="single"/>
        </w:rPr>
        <w:t>Method</w:t>
      </w:r>
    </w:p>
    <w:p w14:paraId="5A45C904" w14:textId="77777777" w:rsidR="00CC28E0" w:rsidRPr="007F36F3" w:rsidRDefault="00360394">
      <w:pPr>
        <w:rPr>
          <w:rFonts w:ascii="Times New Roman" w:hAnsi="Times New Roman"/>
          <w:u w:val="single"/>
        </w:rPr>
      </w:pPr>
      <w:r w:rsidRPr="007F36F3">
        <w:rPr>
          <w:rFonts w:ascii="Times New Roman" w:hAnsi="Times New Roman"/>
          <w:u w:val="single"/>
        </w:rPr>
        <w:t xml:space="preserve">Design </w:t>
      </w:r>
    </w:p>
    <w:p w14:paraId="423D89D3" w14:textId="1DC686CF" w:rsidR="00CC28E0" w:rsidRPr="007F36F3" w:rsidRDefault="00360394">
      <w:pPr>
        <w:rPr>
          <w:rFonts w:ascii="Times New Roman" w:hAnsi="Times New Roman"/>
        </w:rPr>
      </w:pPr>
      <w:r w:rsidRPr="007F36F3">
        <w:rPr>
          <w:rFonts w:ascii="Times New Roman" w:hAnsi="Times New Roman"/>
        </w:rPr>
        <w:t xml:space="preserve">The study employed a between subjects one-way ANOVA to examine the effects of levels of conviction on employment success rate. The independent variable, levels of conviction, included three conditions: no conviction, possession of a conviction, and possession of a conviction with education classes. The dependent variable, likelihood of hiring, was assessed by asking participants to rate, on a scale of 1 to 100 (with 1 being ‘not at all’ and 100 being ‘definitely’) how likely they would be to hire the candidate for the role. </w:t>
      </w:r>
      <w:r w:rsidR="00C5506D" w:rsidRPr="007F36F3">
        <w:rPr>
          <w:rFonts w:ascii="Times New Roman" w:hAnsi="Times New Roman"/>
        </w:rPr>
        <w:t xml:space="preserve"> </w:t>
      </w:r>
    </w:p>
    <w:p w14:paraId="4DDD48A8" w14:textId="77777777" w:rsidR="00CC28E0" w:rsidRPr="007F36F3" w:rsidRDefault="00360394">
      <w:pPr>
        <w:rPr>
          <w:rFonts w:ascii="Times New Roman" w:hAnsi="Times New Roman"/>
        </w:rPr>
      </w:pPr>
      <w:r w:rsidRPr="007F36F3">
        <w:rPr>
          <w:rFonts w:ascii="Times New Roman" w:hAnsi="Times New Roman"/>
          <w:u w:val="single"/>
        </w:rPr>
        <w:t xml:space="preserve">Participants </w:t>
      </w:r>
    </w:p>
    <w:p w14:paraId="3D39292D" w14:textId="77777777" w:rsidR="00CC28E0" w:rsidRPr="007F36F3" w:rsidRDefault="00360394">
      <w:pPr>
        <w:rPr>
          <w:rFonts w:ascii="Times New Roman" w:hAnsi="Times New Roman"/>
        </w:rPr>
      </w:pPr>
      <w:r w:rsidRPr="007F36F3">
        <w:rPr>
          <w:rFonts w:ascii="Times New Roman" w:hAnsi="Times New Roman"/>
        </w:rPr>
        <w:t xml:space="preserve">The study encompasses a diverse cohort of 89 participants, all aged 18 or older and mixed genders, although exact age and gender descriptives were not collected. Participants were recruited through a snowball sampling method, where initial participants were either contacted directly through social media or an online participant management scheme (SONA) advertisement or referred by friends and family. There were no specific exclusion criteria, other than participants needing to be at least 18 years of age. The participants were presented with one of 3 conditions: (1) an individual without a criminal conviction; (2) an individual with a criminal conviction who did not participate in educational intervention classes during incarceration; and (3) an individual with a criminal conviction who did participate in educational intervention classes during incarceration. The final distribution of participants across these three conditions are (32 non-conviction), (30 possession of a conviction) and (27 possession of a conviction and education classes). </w:t>
      </w:r>
    </w:p>
    <w:p w14:paraId="54ED7C83" w14:textId="77777777" w:rsidR="00CC28E0" w:rsidRPr="007F36F3" w:rsidRDefault="00360394">
      <w:pPr>
        <w:rPr>
          <w:rFonts w:ascii="Times New Roman" w:hAnsi="Times New Roman"/>
        </w:rPr>
      </w:pPr>
      <w:r w:rsidRPr="007F36F3">
        <w:rPr>
          <w:rFonts w:ascii="Times New Roman" w:hAnsi="Times New Roman"/>
        </w:rPr>
        <w:lastRenderedPageBreak/>
        <w:t xml:space="preserve">Ethical approval for the study was obtained from the university of Staffordshire ethics committee, and all participants provided informed consent. Participants were assured that their responses would be kept confidential and that they could withdraw from the study at any time without penalty. </w:t>
      </w:r>
    </w:p>
    <w:p w14:paraId="35CE8D46" w14:textId="77777777" w:rsidR="00CC28E0" w:rsidRPr="007F36F3" w:rsidRDefault="00360394">
      <w:pPr>
        <w:rPr>
          <w:rFonts w:ascii="Times New Roman" w:hAnsi="Times New Roman"/>
          <w:u w:val="single"/>
        </w:rPr>
      </w:pPr>
      <w:r w:rsidRPr="007F36F3">
        <w:rPr>
          <w:rFonts w:ascii="Times New Roman" w:hAnsi="Times New Roman"/>
          <w:u w:val="single"/>
        </w:rPr>
        <w:t xml:space="preserve">Materials </w:t>
      </w:r>
    </w:p>
    <w:p w14:paraId="500E8E8B" w14:textId="5A9760A3" w:rsidR="00CC28E0" w:rsidRPr="007F36F3" w:rsidRDefault="00360394">
      <w:pPr>
        <w:rPr>
          <w:rFonts w:ascii="Times New Roman" w:hAnsi="Times New Roman"/>
        </w:rPr>
      </w:pPr>
      <w:r w:rsidRPr="007F36F3">
        <w:rPr>
          <w:rFonts w:ascii="Times New Roman" w:hAnsi="Times New Roman"/>
        </w:rPr>
        <w:t>The study was conducted using an online survey platform, Qualtrics</w:t>
      </w:r>
      <w:r w:rsidR="00051DB1" w:rsidRPr="007F36F3">
        <w:rPr>
          <w:rFonts w:ascii="Times New Roman" w:hAnsi="Times New Roman"/>
        </w:rPr>
        <w:t xml:space="preserve">, </w:t>
      </w:r>
      <w:r w:rsidRPr="007F36F3">
        <w:rPr>
          <w:rFonts w:ascii="Times New Roman" w:hAnsi="Times New Roman"/>
        </w:rPr>
        <w:t>(</w:t>
      </w:r>
      <w:hyperlink r:id="rId7" w:history="1">
        <w:r w:rsidR="00CC28E0" w:rsidRPr="007F36F3">
          <w:rPr>
            <w:rStyle w:val="Hyperlink"/>
            <w:rFonts w:ascii="Times New Roman" w:hAnsi="Times New Roman"/>
            <w:color w:val="auto"/>
          </w:rPr>
          <w:t>https://staffordshire.qualtrics.com/homepage/ui</w:t>
        </w:r>
      </w:hyperlink>
      <w:r w:rsidR="00CB22D8" w:rsidRPr="007F36F3">
        <w:rPr>
          <w:rFonts w:ascii="Times New Roman" w:hAnsi="Times New Roman"/>
        </w:rPr>
        <w:t>), which</w:t>
      </w:r>
      <w:r w:rsidRPr="007F36F3">
        <w:rPr>
          <w:rFonts w:ascii="Times New Roman" w:hAnsi="Times New Roman"/>
        </w:rPr>
        <w:t xml:space="preserve"> hosted all materials. Participants first encountered an information sheet (Appendix 1), outlining the study’s purpose and ethical considerations, followed by a consent form (Appendix 2) confirming their agreement to participate. Participants were then presented with a job description (Appendix 4) and a CV (Appendix 3) of a hypothetical applicant. Both were self-designed to reflect a neutral applicant and application, ensuring that factors such as educational level and work experience were controlled </w:t>
      </w:r>
      <w:r w:rsidR="00051DB1" w:rsidRPr="007F36F3">
        <w:rPr>
          <w:rFonts w:ascii="Times New Roman" w:hAnsi="Times New Roman"/>
        </w:rPr>
        <w:t>alongside</w:t>
      </w:r>
      <w:r w:rsidRPr="007F36F3">
        <w:rPr>
          <w:rFonts w:ascii="Times New Roman" w:hAnsi="Times New Roman"/>
        </w:rPr>
        <w:t xml:space="preserve"> limiting special skills required to minimise external bias. Participants were then randomly assigned to one of three experimental conditions, the neutral condition displayed a standard statement of ‘please click to move onto the next question’, the criminal conviction condition described the applicant as </w:t>
      </w:r>
      <w:r w:rsidR="003970C4" w:rsidRPr="007F36F3">
        <w:rPr>
          <w:rFonts w:ascii="Times New Roman" w:hAnsi="Times New Roman"/>
        </w:rPr>
        <w:t>possessing</w:t>
      </w:r>
      <w:r w:rsidRPr="007F36F3">
        <w:rPr>
          <w:rFonts w:ascii="Times New Roman" w:hAnsi="Times New Roman"/>
        </w:rPr>
        <w:t xml:space="preserve"> a non-domestic burglary conviction, having served 7 years of a 10-year sentence (Appendix 5). A buffer letter on rabbit welfare (Appendix 6) was included before proceeding to the employability rating, aiming to reduce fatigue effects. The criminal conviction with educational classes condition presented the same conviction description (Appendix 5) but also presented the applicant as having completed educational and behavioural programmes while incarcerated (Appendix 7). Employability was assessed using a custom Likert scale (1-100) (Appendix 8) where participants responded to the statement ‘considering all the information you have been given, to what extent would you hire this applicant for the job briefed at the beginning of this survey?’. A continuous scale was chosen instead of a traditional 5- or 7-point scale to allow for greater sensitivity in responses (Sullivan &amp; Artino, 2013). Finally, participants were presented with a debrief form (Appendix 10), which disclosed the study’s true aims, explained the use of deception to mitigate social desirability bias, and provided contact details for support services. </w:t>
      </w:r>
    </w:p>
    <w:p w14:paraId="74CD9B44" w14:textId="4474D6F8" w:rsidR="00934130" w:rsidRPr="007F36F3" w:rsidRDefault="00934130">
      <w:pPr>
        <w:rPr>
          <w:rFonts w:ascii="Times New Roman" w:hAnsi="Times New Roman"/>
          <w:u w:val="single"/>
        </w:rPr>
      </w:pPr>
      <w:r w:rsidRPr="007F36F3">
        <w:rPr>
          <w:rFonts w:ascii="Times New Roman" w:hAnsi="Times New Roman"/>
          <w:u w:val="single"/>
        </w:rPr>
        <w:t>Data Analysis</w:t>
      </w:r>
    </w:p>
    <w:p w14:paraId="576EE9EE" w14:textId="303792F4" w:rsidR="00934130" w:rsidRPr="007F36F3" w:rsidRDefault="00934130">
      <w:pPr>
        <w:rPr>
          <w:rFonts w:ascii="Times New Roman" w:hAnsi="Times New Roman"/>
        </w:rPr>
      </w:pPr>
      <w:r w:rsidRPr="007F36F3">
        <w:rPr>
          <w:rFonts w:ascii="Times New Roman" w:hAnsi="Times New Roman"/>
        </w:rPr>
        <w:t xml:space="preserve">This study utilised a one-way between subjects ANOVA to assess the effect of levels of conviction on employability ratings, it was chosen due to the independent variable having three distinct levels </w:t>
      </w:r>
      <w:r w:rsidR="004D0B3C" w:rsidRPr="007F36F3">
        <w:rPr>
          <w:rFonts w:ascii="Times New Roman" w:hAnsi="Times New Roman"/>
        </w:rPr>
        <w:t>(non-conviction, conviction and conviction with education), and the dependant variable (perceived likelihood of hiring) was continuous.</w:t>
      </w:r>
      <w:r w:rsidR="00DA7D64" w:rsidRPr="007F36F3">
        <w:rPr>
          <w:rFonts w:ascii="Times New Roman" w:hAnsi="Times New Roman"/>
        </w:rPr>
        <w:t xml:space="preserve"> All statistical analyses were conducted using SPSS. </w:t>
      </w:r>
      <w:r w:rsidR="004D0B3C" w:rsidRPr="007F36F3">
        <w:rPr>
          <w:rFonts w:ascii="Times New Roman" w:hAnsi="Times New Roman"/>
        </w:rPr>
        <w:t xml:space="preserve"> The hypothesis for this study (while participation in educational programs during incarceration will mitigate the negative impact of a criminal conviction on employment success, individuals with a conviction, even when mitigated by education classes, will still report lower employment success rates compared to those without a criminal conviction) was one tailed due to the vast majority of previous research having the same outcome. It also helped to increase statistical power when testing planned comparisons. </w:t>
      </w:r>
    </w:p>
    <w:p w14:paraId="2A0EEDC9" w14:textId="37845784" w:rsidR="004D0B3C" w:rsidRPr="007F36F3" w:rsidRDefault="004D0B3C">
      <w:pPr>
        <w:rPr>
          <w:rFonts w:ascii="Times New Roman" w:hAnsi="Times New Roman"/>
        </w:rPr>
      </w:pPr>
      <w:r w:rsidRPr="007F36F3">
        <w:rPr>
          <w:rFonts w:ascii="Times New Roman" w:hAnsi="Times New Roman"/>
        </w:rPr>
        <w:lastRenderedPageBreak/>
        <w:t xml:space="preserve">Prior to conducting the ANOVA, parametric assumptions were checked to ensure the validity of the results, and homogeneity of variance was tested </w:t>
      </w:r>
      <w:r w:rsidR="000C4480" w:rsidRPr="007F36F3">
        <w:rPr>
          <w:rFonts w:ascii="Times New Roman" w:hAnsi="Times New Roman"/>
        </w:rPr>
        <w:t xml:space="preserve">due to there being unequal sample sizes. Meeting these assumptions was crucial in confirming that ANOVA was the correct statistical method. A Bonferroni correction was applied to control for type 1 errors across multiple comparisons. This analytical approach was selected to balance statistical rigour with theoretical relevance, allowing for a meaningful test of the hypothesis. </w:t>
      </w:r>
    </w:p>
    <w:p w14:paraId="597F5BB6" w14:textId="5F4AE638" w:rsidR="00CC28E0" w:rsidRPr="007F36F3" w:rsidRDefault="00360394">
      <w:pPr>
        <w:rPr>
          <w:rFonts w:ascii="Times New Roman" w:hAnsi="Times New Roman"/>
          <w:u w:val="single"/>
        </w:rPr>
      </w:pPr>
      <w:r w:rsidRPr="007F36F3">
        <w:rPr>
          <w:rFonts w:ascii="Times New Roman" w:hAnsi="Times New Roman"/>
          <w:u w:val="single"/>
        </w:rPr>
        <w:t xml:space="preserve">Procedure </w:t>
      </w:r>
    </w:p>
    <w:p w14:paraId="05EE4091" w14:textId="67C8CA9C" w:rsidR="00CC28E0" w:rsidRPr="007F36F3" w:rsidRDefault="00360394">
      <w:pPr>
        <w:rPr>
          <w:rFonts w:ascii="Times New Roman" w:hAnsi="Times New Roman"/>
        </w:rPr>
      </w:pPr>
      <w:r w:rsidRPr="007F36F3">
        <w:rPr>
          <w:rFonts w:ascii="Times New Roman" w:hAnsi="Times New Roman"/>
        </w:rPr>
        <w:t>Participants accessed the study through a unique survey link, which directed them to the online survey platform, (Qualtrics) Upon entering, they were presented with an information sheet (Appendix 1), which detailed the studies purpose, ethical considerations and their right to withdraw at any time before February 1</w:t>
      </w:r>
      <w:r w:rsidRPr="007F36F3">
        <w:rPr>
          <w:rFonts w:ascii="Times New Roman" w:hAnsi="Times New Roman"/>
          <w:vertAlign w:val="superscript"/>
        </w:rPr>
        <w:t>st</w:t>
      </w:r>
      <w:r w:rsidR="00CB22D8" w:rsidRPr="007F36F3">
        <w:rPr>
          <w:rFonts w:ascii="Times New Roman" w:hAnsi="Times New Roman"/>
        </w:rPr>
        <w:t>, 2025</w:t>
      </w:r>
      <w:r w:rsidRPr="007F36F3">
        <w:rPr>
          <w:rFonts w:ascii="Times New Roman" w:hAnsi="Times New Roman"/>
        </w:rPr>
        <w:t xml:space="preserve">, without penalty. Participants then completed a consent form (Appendix 2), confirming their understanding and agreement to participate. To maintain anonymity, participants generated a unique identifier code by combining the last three digits of their phone number and a colour of their choice. </w:t>
      </w:r>
    </w:p>
    <w:p w14:paraId="202FC049" w14:textId="48ECFFF9" w:rsidR="00CC28E0" w:rsidRPr="007F36F3" w:rsidRDefault="00360394">
      <w:pPr>
        <w:rPr>
          <w:rFonts w:ascii="Times New Roman" w:hAnsi="Times New Roman"/>
        </w:rPr>
      </w:pPr>
      <w:r w:rsidRPr="007F36F3">
        <w:rPr>
          <w:rFonts w:ascii="Times New Roman" w:hAnsi="Times New Roman"/>
        </w:rPr>
        <w:t xml:space="preserve">Before exposure to their assigned condition, all participants were shown a job description (Appendix 4) and a CV (Appendix 3) of a hypothetical job </w:t>
      </w:r>
      <w:r w:rsidR="004A6C35" w:rsidRPr="007F36F3">
        <w:rPr>
          <w:rFonts w:ascii="Times New Roman" w:hAnsi="Times New Roman"/>
        </w:rPr>
        <w:t xml:space="preserve">and </w:t>
      </w:r>
      <w:r w:rsidRPr="007F36F3">
        <w:rPr>
          <w:rFonts w:ascii="Times New Roman" w:hAnsi="Times New Roman"/>
        </w:rPr>
        <w:t xml:space="preserve">applicant. The CV was designed to appear neutral, </w:t>
      </w:r>
      <w:r w:rsidR="00823636" w:rsidRPr="007F36F3">
        <w:rPr>
          <w:rFonts w:ascii="Times New Roman" w:hAnsi="Times New Roman"/>
        </w:rPr>
        <w:t>to avoid</w:t>
      </w:r>
      <w:r w:rsidRPr="007F36F3">
        <w:rPr>
          <w:rFonts w:ascii="Times New Roman" w:hAnsi="Times New Roman"/>
        </w:rPr>
        <w:t xml:space="preserve"> confounding variables</w:t>
      </w:r>
      <w:r w:rsidR="00823636" w:rsidRPr="007F36F3">
        <w:rPr>
          <w:rFonts w:ascii="Times New Roman" w:hAnsi="Times New Roman"/>
        </w:rPr>
        <w:t xml:space="preserve"> where possible</w:t>
      </w:r>
      <w:r w:rsidRPr="007F36F3">
        <w:rPr>
          <w:rFonts w:ascii="Times New Roman" w:hAnsi="Times New Roman"/>
        </w:rPr>
        <w:t xml:space="preserve">. Participants were then randomly assigned to one of three experimental conditions. The first being a </w:t>
      </w:r>
      <w:r w:rsidR="00297E37" w:rsidRPr="007F36F3">
        <w:rPr>
          <w:rFonts w:ascii="Times New Roman" w:hAnsi="Times New Roman"/>
        </w:rPr>
        <w:t>control</w:t>
      </w:r>
      <w:r w:rsidRPr="007F36F3">
        <w:rPr>
          <w:rFonts w:ascii="Times New Roman" w:hAnsi="Times New Roman"/>
        </w:rPr>
        <w:t xml:space="preserve"> condition where the participants were shown a neutral statement instructing them to move on to the next question (Appendix 9). The second being the criminal conviction condition in which participants read that the applicant had a conviction for non-domestic burglary having served 7 years of a 10-year sentence (Appendix 5). To reduce fatigue and bias, a neutral buffer letter on rabbit welfare (Appendix 6) was inserted before the employability rating question. The final condition presented an individual with the same conviction information (Appendix 5</w:t>
      </w:r>
      <w:r w:rsidR="00DF135C" w:rsidRPr="007F36F3">
        <w:rPr>
          <w:rFonts w:ascii="Times New Roman" w:hAnsi="Times New Roman"/>
        </w:rPr>
        <w:t>) but</w:t>
      </w:r>
      <w:r w:rsidRPr="007F36F3">
        <w:rPr>
          <w:rFonts w:ascii="Times New Roman" w:hAnsi="Times New Roman"/>
        </w:rPr>
        <w:t xml:space="preserve"> also presented information regarding an educational programme that the applicant had undertaken during incarceration (Appendix 7). After reviewing their assigned condition, all participants responded to the same employability rating question: ‘Considering all the information you have been given, to what extent would you hire this applicant for the job briefed at the beginning of this survey?’. They provided their responses on a continuous Likert scale ranging from 1 (would not consider hiring) to 100 (definitely would hire) (Appendix 8). The survey software ensured responses were recorded anonymously to maintain confidentiality.</w:t>
      </w:r>
    </w:p>
    <w:p w14:paraId="62F0808B" w14:textId="77777777" w:rsidR="00CC28E0" w:rsidRPr="007F36F3" w:rsidRDefault="00360394">
      <w:pPr>
        <w:rPr>
          <w:rFonts w:ascii="Times New Roman" w:hAnsi="Times New Roman"/>
        </w:rPr>
      </w:pPr>
      <w:r w:rsidRPr="007F36F3">
        <w:rPr>
          <w:rFonts w:ascii="Times New Roman" w:hAnsi="Times New Roman"/>
        </w:rPr>
        <w:t xml:space="preserve"> Following the rating, participants were presented with a debrief form (Appendix 10), which explained the true aims of the study, disclosed the use of deception to minimise social desirability bias, and provided contact details for support services in case of distress. The study lasted approximately 15 minutes, after which participants responses were automatically stored in the survey platform’s database for later analysis. </w:t>
      </w:r>
    </w:p>
    <w:p w14:paraId="3F802E09" w14:textId="77777777" w:rsidR="00CC28E0" w:rsidRPr="007F36F3" w:rsidRDefault="00360394">
      <w:pPr>
        <w:rPr>
          <w:rFonts w:ascii="Times New Roman" w:hAnsi="Times New Roman"/>
          <w:u w:val="single"/>
        </w:rPr>
      </w:pPr>
      <w:r w:rsidRPr="007F36F3">
        <w:rPr>
          <w:rFonts w:ascii="Times New Roman" w:hAnsi="Times New Roman"/>
          <w:u w:val="single"/>
        </w:rPr>
        <w:t xml:space="preserve">Ethical considerations  </w:t>
      </w:r>
    </w:p>
    <w:p w14:paraId="3372EB6F" w14:textId="77777777" w:rsidR="00CC28E0" w:rsidRPr="007F36F3" w:rsidRDefault="00360394">
      <w:pPr>
        <w:rPr>
          <w:rFonts w:ascii="Times New Roman" w:hAnsi="Times New Roman"/>
        </w:rPr>
      </w:pPr>
      <w:r w:rsidRPr="007F36F3">
        <w:rPr>
          <w:rFonts w:ascii="Times New Roman" w:hAnsi="Times New Roman"/>
        </w:rPr>
        <w:t xml:space="preserve">This study received ethical approval from the Psychology department ethics panel at Staffordshire university prior to data collection. All participants were presented with an information sheet (Appendix 1), which outlined the study’s purpose, their right to withdraw at </w:t>
      </w:r>
      <w:r w:rsidRPr="007F36F3">
        <w:rPr>
          <w:rFonts w:ascii="Times New Roman" w:hAnsi="Times New Roman"/>
        </w:rPr>
        <w:lastRenderedPageBreak/>
        <w:t>any time before February 1</w:t>
      </w:r>
      <w:r w:rsidRPr="007F36F3">
        <w:rPr>
          <w:rFonts w:ascii="Times New Roman" w:hAnsi="Times New Roman"/>
          <w:vertAlign w:val="superscript"/>
        </w:rPr>
        <w:t>st</w:t>
      </w:r>
      <w:r w:rsidRPr="007F36F3">
        <w:rPr>
          <w:rFonts w:ascii="Times New Roman" w:hAnsi="Times New Roman"/>
        </w:rPr>
        <w:t xml:space="preserve">, 2025, and assurances of confidentiality and anonymity. Participants provided informed consent (Appendix 2) before proceeding with the study. To minimise social desirability bias, minor deception was used regarding the study’s true aims. This was fully disclosed in the debrief form (Appendix 10), which explained the reasoning behind the deception and reassured participants about the ethical considerations taken. Participants were also given contact details for relevant support services should they experience any distress. Participants responses remained anonymous throughout, and their data was anonymised and securely stored in with no personally identifiable information collected, ensuring data protection in line with British Psychological Society (BPS) ethical guidelines (BPS, 2023). </w:t>
      </w:r>
    </w:p>
    <w:p w14:paraId="5ABEC4D5" w14:textId="77777777" w:rsidR="00CC28E0" w:rsidRPr="007F36F3" w:rsidRDefault="00CC28E0">
      <w:pPr>
        <w:rPr>
          <w:rFonts w:ascii="Times New Roman" w:hAnsi="Times New Roman"/>
        </w:rPr>
      </w:pPr>
    </w:p>
    <w:p w14:paraId="63921278" w14:textId="19BCB461" w:rsidR="00CC28E0" w:rsidRPr="007F36F3" w:rsidRDefault="00360394">
      <w:pPr>
        <w:jc w:val="center"/>
        <w:rPr>
          <w:rFonts w:ascii="Times New Roman" w:hAnsi="Times New Roman"/>
          <w:u w:val="single"/>
        </w:rPr>
      </w:pPr>
      <w:bookmarkStart w:id="1" w:name="_Hlk193128402"/>
      <w:r w:rsidRPr="007F36F3">
        <w:rPr>
          <w:rFonts w:ascii="Times New Roman" w:hAnsi="Times New Roman"/>
          <w:u w:val="single"/>
        </w:rPr>
        <w:t>Results:</w:t>
      </w:r>
    </w:p>
    <w:p w14:paraId="75DB5F6E" w14:textId="77777777" w:rsidR="00CC28E0" w:rsidRPr="007F36F3" w:rsidRDefault="00360394">
      <w:pPr>
        <w:rPr>
          <w:rFonts w:ascii="Times New Roman" w:hAnsi="Times New Roman"/>
        </w:rPr>
      </w:pPr>
      <w:r w:rsidRPr="007F36F3">
        <w:rPr>
          <w:rFonts w:ascii="Times New Roman" w:hAnsi="Times New Roman"/>
        </w:rPr>
        <w:t xml:space="preserve">The descriptive statistics in Table 1 show that the mean percentage of hiring likeliness was highest in the non-conviction condition and lowest in the conviction condition with the conviction with education condition sitting between the two </w:t>
      </w:r>
    </w:p>
    <w:p w14:paraId="7BE8F6FE" w14:textId="77777777" w:rsidR="00CC28E0" w:rsidRPr="007F36F3" w:rsidRDefault="00CC28E0">
      <w:pPr>
        <w:rPr>
          <w:rFonts w:ascii="Times New Roman" w:hAnsi="Times New Roman"/>
        </w:rPr>
      </w:pPr>
    </w:p>
    <w:p w14:paraId="33586E2D" w14:textId="77777777" w:rsidR="00CC28E0" w:rsidRPr="007F36F3" w:rsidRDefault="00360394">
      <w:pPr>
        <w:rPr>
          <w:rFonts w:ascii="Times New Roman" w:hAnsi="Times New Roman"/>
        </w:rPr>
      </w:pPr>
      <w:r w:rsidRPr="007F36F3">
        <w:rPr>
          <w:rFonts w:ascii="Times New Roman" w:hAnsi="Times New Roman"/>
        </w:rPr>
        <w:t xml:space="preserve">Table 1: </w:t>
      </w:r>
    </w:p>
    <w:p w14:paraId="62879095" w14:textId="77777777" w:rsidR="00CC28E0" w:rsidRPr="007F36F3" w:rsidRDefault="00360394">
      <w:pPr>
        <w:rPr>
          <w:rFonts w:ascii="Times New Roman" w:hAnsi="Times New Roman"/>
        </w:rPr>
      </w:pPr>
      <w:r w:rsidRPr="007F36F3">
        <w:rPr>
          <w:rFonts w:ascii="Times New Roman" w:hAnsi="Times New Roman"/>
        </w:rPr>
        <w:t xml:space="preserve">The mean and SD number of percentage of hiring likelihood across conviction conditions.  </w:t>
      </w:r>
    </w:p>
    <w:tbl>
      <w:tblPr>
        <w:tblW w:w="8298" w:type="dxa"/>
        <w:tblInd w:w="728" w:type="dxa"/>
        <w:tblCellMar>
          <w:left w:w="10" w:type="dxa"/>
          <w:right w:w="10" w:type="dxa"/>
        </w:tblCellMar>
        <w:tblLook w:val="0000" w:firstRow="0" w:lastRow="0" w:firstColumn="0" w:lastColumn="0" w:noHBand="0" w:noVBand="0"/>
      </w:tblPr>
      <w:tblGrid>
        <w:gridCol w:w="2226"/>
        <w:gridCol w:w="1896"/>
        <w:gridCol w:w="2088"/>
        <w:gridCol w:w="2088"/>
      </w:tblGrid>
      <w:tr w:rsidR="006806DB" w:rsidRPr="007F36F3" w14:paraId="4D4F9FB1" w14:textId="77777777" w:rsidTr="00C5506D">
        <w:trPr>
          <w:trHeight w:val="370"/>
        </w:trPr>
        <w:tc>
          <w:tcPr>
            <w:tcW w:w="2226" w:type="dxa"/>
            <w:tcBorders>
              <w:top w:val="single" w:sz="4" w:space="0" w:color="000000"/>
              <w:bottom w:val="single" w:sz="4" w:space="0" w:color="000000"/>
            </w:tcBorders>
            <w:shd w:val="clear" w:color="auto" w:fill="auto"/>
            <w:tcMar>
              <w:top w:w="0" w:type="dxa"/>
              <w:left w:w="108" w:type="dxa"/>
              <w:bottom w:w="0" w:type="dxa"/>
              <w:right w:w="108" w:type="dxa"/>
            </w:tcMar>
          </w:tcPr>
          <w:p w14:paraId="05C294FA" w14:textId="77777777" w:rsidR="00C5506D" w:rsidRPr="007F36F3" w:rsidRDefault="00C5506D">
            <w:pPr>
              <w:spacing w:after="0" w:line="240" w:lineRule="auto"/>
              <w:rPr>
                <w:rFonts w:ascii="Times New Roman" w:hAnsi="Times New Roman"/>
              </w:rPr>
            </w:pPr>
            <w:r w:rsidRPr="007F36F3">
              <w:rPr>
                <w:rFonts w:ascii="Times New Roman" w:hAnsi="Times New Roman"/>
              </w:rPr>
              <w:t xml:space="preserve">Level of conviction presented to the participant </w:t>
            </w:r>
          </w:p>
        </w:tc>
        <w:tc>
          <w:tcPr>
            <w:tcW w:w="1896" w:type="dxa"/>
            <w:tcBorders>
              <w:top w:val="single" w:sz="4" w:space="0" w:color="000000"/>
              <w:bottom w:val="single" w:sz="4" w:space="0" w:color="000000"/>
            </w:tcBorders>
          </w:tcPr>
          <w:p w14:paraId="12B58BDA" w14:textId="3539462B" w:rsidR="00C5506D" w:rsidRPr="007F36F3" w:rsidRDefault="00C5506D">
            <w:pPr>
              <w:spacing w:after="0" w:line="240" w:lineRule="auto"/>
              <w:rPr>
                <w:rFonts w:ascii="Times New Roman" w:hAnsi="Times New Roman"/>
              </w:rPr>
            </w:pPr>
            <w:r w:rsidRPr="007F36F3">
              <w:rPr>
                <w:rFonts w:ascii="Times New Roman" w:hAnsi="Times New Roman"/>
              </w:rPr>
              <w:t xml:space="preserve">Number of participants </w:t>
            </w:r>
          </w:p>
        </w:tc>
        <w:tc>
          <w:tcPr>
            <w:tcW w:w="2088" w:type="dxa"/>
            <w:tcBorders>
              <w:top w:val="single" w:sz="4" w:space="0" w:color="000000"/>
              <w:bottom w:val="single" w:sz="4" w:space="0" w:color="000000"/>
            </w:tcBorders>
            <w:shd w:val="clear" w:color="auto" w:fill="auto"/>
            <w:tcMar>
              <w:top w:w="0" w:type="dxa"/>
              <w:left w:w="108" w:type="dxa"/>
              <w:bottom w:w="0" w:type="dxa"/>
              <w:right w:w="108" w:type="dxa"/>
            </w:tcMar>
          </w:tcPr>
          <w:p w14:paraId="14D9DD11" w14:textId="4F267DD1" w:rsidR="00C5506D" w:rsidRPr="007F36F3" w:rsidRDefault="00C5506D">
            <w:pPr>
              <w:spacing w:after="0" w:line="240" w:lineRule="auto"/>
              <w:rPr>
                <w:rFonts w:ascii="Times New Roman" w:hAnsi="Times New Roman"/>
              </w:rPr>
            </w:pPr>
            <w:r w:rsidRPr="007F36F3">
              <w:rPr>
                <w:rFonts w:ascii="Times New Roman" w:hAnsi="Times New Roman"/>
              </w:rPr>
              <w:t xml:space="preserve">Mean </w:t>
            </w:r>
          </w:p>
        </w:tc>
        <w:tc>
          <w:tcPr>
            <w:tcW w:w="2088" w:type="dxa"/>
            <w:tcBorders>
              <w:top w:val="single" w:sz="4" w:space="0" w:color="000000"/>
              <w:bottom w:val="single" w:sz="4" w:space="0" w:color="000000"/>
            </w:tcBorders>
            <w:shd w:val="clear" w:color="auto" w:fill="auto"/>
            <w:tcMar>
              <w:top w:w="0" w:type="dxa"/>
              <w:left w:w="108" w:type="dxa"/>
              <w:bottom w:w="0" w:type="dxa"/>
              <w:right w:w="108" w:type="dxa"/>
            </w:tcMar>
          </w:tcPr>
          <w:p w14:paraId="05028908" w14:textId="1FDEB519" w:rsidR="00C5506D" w:rsidRPr="007F36F3" w:rsidRDefault="00C5506D">
            <w:pPr>
              <w:spacing w:after="0" w:line="240" w:lineRule="auto"/>
              <w:rPr>
                <w:rFonts w:ascii="Times New Roman" w:hAnsi="Times New Roman"/>
              </w:rPr>
            </w:pPr>
            <w:r w:rsidRPr="007F36F3">
              <w:rPr>
                <w:rFonts w:ascii="Times New Roman" w:hAnsi="Times New Roman"/>
              </w:rPr>
              <w:t xml:space="preserve">Standard Deviation (SD) </w:t>
            </w:r>
          </w:p>
        </w:tc>
      </w:tr>
      <w:tr w:rsidR="006806DB" w:rsidRPr="007F36F3" w14:paraId="0F908139" w14:textId="77777777" w:rsidTr="00C5506D">
        <w:trPr>
          <w:trHeight w:val="370"/>
        </w:trPr>
        <w:tc>
          <w:tcPr>
            <w:tcW w:w="2226" w:type="dxa"/>
            <w:tcBorders>
              <w:top w:val="single" w:sz="4" w:space="0" w:color="000000"/>
              <w:bottom w:val="single" w:sz="4" w:space="0" w:color="000000"/>
            </w:tcBorders>
            <w:shd w:val="clear" w:color="auto" w:fill="auto"/>
            <w:tcMar>
              <w:top w:w="0" w:type="dxa"/>
              <w:left w:w="108" w:type="dxa"/>
              <w:bottom w:w="0" w:type="dxa"/>
              <w:right w:w="108" w:type="dxa"/>
            </w:tcMar>
          </w:tcPr>
          <w:p w14:paraId="02AE3474" w14:textId="77777777" w:rsidR="00C5506D" w:rsidRPr="007F36F3" w:rsidRDefault="00C5506D">
            <w:pPr>
              <w:spacing w:after="0" w:line="240" w:lineRule="auto"/>
              <w:rPr>
                <w:rFonts w:ascii="Times New Roman" w:hAnsi="Times New Roman"/>
              </w:rPr>
            </w:pPr>
            <w:r w:rsidRPr="007F36F3">
              <w:rPr>
                <w:rFonts w:ascii="Times New Roman" w:hAnsi="Times New Roman"/>
              </w:rPr>
              <w:t xml:space="preserve">Non-conviction </w:t>
            </w:r>
          </w:p>
        </w:tc>
        <w:tc>
          <w:tcPr>
            <w:tcW w:w="1896" w:type="dxa"/>
            <w:tcBorders>
              <w:top w:val="single" w:sz="4" w:space="0" w:color="000000"/>
              <w:bottom w:val="single" w:sz="4" w:space="0" w:color="000000"/>
            </w:tcBorders>
          </w:tcPr>
          <w:p w14:paraId="24BBD5C7" w14:textId="18C96DFC" w:rsidR="00C5506D" w:rsidRPr="007F36F3" w:rsidRDefault="00C5506D">
            <w:pPr>
              <w:spacing w:after="0" w:line="240" w:lineRule="auto"/>
              <w:rPr>
                <w:rFonts w:ascii="Times New Roman" w:hAnsi="Times New Roman"/>
              </w:rPr>
            </w:pPr>
            <w:r w:rsidRPr="007F36F3">
              <w:rPr>
                <w:rFonts w:ascii="Times New Roman" w:hAnsi="Times New Roman"/>
              </w:rPr>
              <w:t>32</w:t>
            </w:r>
          </w:p>
        </w:tc>
        <w:tc>
          <w:tcPr>
            <w:tcW w:w="2088" w:type="dxa"/>
            <w:tcBorders>
              <w:top w:val="single" w:sz="4" w:space="0" w:color="000000"/>
              <w:bottom w:val="single" w:sz="4" w:space="0" w:color="000000"/>
            </w:tcBorders>
            <w:shd w:val="clear" w:color="auto" w:fill="auto"/>
            <w:tcMar>
              <w:top w:w="0" w:type="dxa"/>
              <w:left w:w="108" w:type="dxa"/>
              <w:bottom w:w="0" w:type="dxa"/>
              <w:right w:w="108" w:type="dxa"/>
            </w:tcMar>
          </w:tcPr>
          <w:p w14:paraId="701EEFE0" w14:textId="59C2E443" w:rsidR="00C5506D" w:rsidRPr="007F36F3" w:rsidRDefault="00C5506D">
            <w:pPr>
              <w:spacing w:after="0" w:line="240" w:lineRule="auto"/>
              <w:rPr>
                <w:rFonts w:ascii="Times New Roman" w:hAnsi="Times New Roman"/>
              </w:rPr>
            </w:pPr>
            <w:r w:rsidRPr="007F36F3">
              <w:rPr>
                <w:rFonts w:ascii="Times New Roman" w:hAnsi="Times New Roman"/>
              </w:rPr>
              <w:t>73.53</w:t>
            </w:r>
          </w:p>
        </w:tc>
        <w:tc>
          <w:tcPr>
            <w:tcW w:w="2088" w:type="dxa"/>
            <w:tcBorders>
              <w:top w:val="single" w:sz="4" w:space="0" w:color="000000"/>
              <w:bottom w:val="single" w:sz="4" w:space="0" w:color="000000"/>
            </w:tcBorders>
            <w:shd w:val="clear" w:color="auto" w:fill="auto"/>
            <w:tcMar>
              <w:top w:w="0" w:type="dxa"/>
              <w:left w:w="108" w:type="dxa"/>
              <w:bottom w:w="0" w:type="dxa"/>
              <w:right w:w="108" w:type="dxa"/>
            </w:tcMar>
          </w:tcPr>
          <w:p w14:paraId="6DE544E2" w14:textId="77777777" w:rsidR="00C5506D" w:rsidRPr="007F36F3" w:rsidRDefault="00C5506D">
            <w:pPr>
              <w:spacing w:after="0" w:line="240" w:lineRule="auto"/>
              <w:rPr>
                <w:rFonts w:ascii="Times New Roman" w:hAnsi="Times New Roman"/>
              </w:rPr>
            </w:pPr>
            <w:r w:rsidRPr="007F36F3">
              <w:rPr>
                <w:rFonts w:ascii="Times New Roman" w:hAnsi="Times New Roman"/>
              </w:rPr>
              <w:t>21.88</w:t>
            </w:r>
          </w:p>
        </w:tc>
      </w:tr>
      <w:tr w:rsidR="006806DB" w:rsidRPr="007F36F3" w14:paraId="5D05A273" w14:textId="77777777" w:rsidTr="00C5506D">
        <w:trPr>
          <w:trHeight w:val="370"/>
        </w:trPr>
        <w:tc>
          <w:tcPr>
            <w:tcW w:w="2226" w:type="dxa"/>
            <w:tcBorders>
              <w:top w:val="single" w:sz="4" w:space="0" w:color="000000"/>
              <w:bottom w:val="single" w:sz="4" w:space="0" w:color="000000"/>
            </w:tcBorders>
            <w:shd w:val="clear" w:color="auto" w:fill="auto"/>
            <w:tcMar>
              <w:top w:w="0" w:type="dxa"/>
              <w:left w:w="108" w:type="dxa"/>
              <w:bottom w:w="0" w:type="dxa"/>
              <w:right w:w="108" w:type="dxa"/>
            </w:tcMar>
          </w:tcPr>
          <w:p w14:paraId="35BA2992" w14:textId="77777777" w:rsidR="00C5506D" w:rsidRPr="007F36F3" w:rsidRDefault="00C5506D">
            <w:pPr>
              <w:spacing w:after="0" w:line="240" w:lineRule="auto"/>
              <w:rPr>
                <w:rFonts w:ascii="Times New Roman" w:hAnsi="Times New Roman"/>
              </w:rPr>
            </w:pPr>
            <w:r w:rsidRPr="007F36F3">
              <w:rPr>
                <w:rFonts w:ascii="Times New Roman" w:hAnsi="Times New Roman"/>
              </w:rPr>
              <w:t xml:space="preserve">Conviction </w:t>
            </w:r>
          </w:p>
        </w:tc>
        <w:tc>
          <w:tcPr>
            <w:tcW w:w="1896" w:type="dxa"/>
            <w:tcBorders>
              <w:top w:val="single" w:sz="4" w:space="0" w:color="000000"/>
              <w:bottom w:val="single" w:sz="4" w:space="0" w:color="000000"/>
            </w:tcBorders>
          </w:tcPr>
          <w:p w14:paraId="3B2981CE" w14:textId="7A5BB473" w:rsidR="00C5506D" w:rsidRPr="007F36F3" w:rsidRDefault="00C5506D">
            <w:pPr>
              <w:spacing w:after="0" w:line="240" w:lineRule="auto"/>
              <w:rPr>
                <w:rFonts w:ascii="Times New Roman" w:hAnsi="Times New Roman"/>
              </w:rPr>
            </w:pPr>
            <w:r w:rsidRPr="007F36F3">
              <w:rPr>
                <w:rFonts w:ascii="Times New Roman" w:hAnsi="Times New Roman"/>
              </w:rPr>
              <w:t>30</w:t>
            </w:r>
          </w:p>
        </w:tc>
        <w:tc>
          <w:tcPr>
            <w:tcW w:w="2088" w:type="dxa"/>
            <w:tcBorders>
              <w:top w:val="single" w:sz="4" w:space="0" w:color="000000"/>
              <w:bottom w:val="single" w:sz="4" w:space="0" w:color="000000"/>
            </w:tcBorders>
            <w:shd w:val="clear" w:color="auto" w:fill="auto"/>
            <w:tcMar>
              <w:top w:w="0" w:type="dxa"/>
              <w:left w:w="108" w:type="dxa"/>
              <w:bottom w:w="0" w:type="dxa"/>
              <w:right w:w="108" w:type="dxa"/>
            </w:tcMar>
          </w:tcPr>
          <w:p w14:paraId="41D992EA" w14:textId="5504FB4C" w:rsidR="00C5506D" w:rsidRPr="007F36F3" w:rsidRDefault="00C5506D">
            <w:pPr>
              <w:spacing w:after="0" w:line="240" w:lineRule="auto"/>
              <w:rPr>
                <w:rFonts w:ascii="Times New Roman" w:hAnsi="Times New Roman"/>
              </w:rPr>
            </w:pPr>
            <w:r w:rsidRPr="007F36F3">
              <w:rPr>
                <w:rFonts w:ascii="Times New Roman" w:hAnsi="Times New Roman"/>
              </w:rPr>
              <w:t>35.67</w:t>
            </w:r>
          </w:p>
        </w:tc>
        <w:tc>
          <w:tcPr>
            <w:tcW w:w="2088" w:type="dxa"/>
            <w:tcBorders>
              <w:top w:val="single" w:sz="4" w:space="0" w:color="000000"/>
              <w:bottom w:val="single" w:sz="4" w:space="0" w:color="000000"/>
            </w:tcBorders>
            <w:shd w:val="clear" w:color="auto" w:fill="auto"/>
            <w:tcMar>
              <w:top w:w="0" w:type="dxa"/>
              <w:left w:w="108" w:type="dxa"/>
              <w:bottom w:w="0" w:type="dxa"/>
              <w:right w:w="108" w:type="dxa"/>
            </w:tcMar>
          </w:tcPr>
          <w:p w14:paraId="52E602C8" w14:textId="77777777" w:rsidR="00C5506D" w:rsidRPr="007F36F3" w:rsidRDefault="00C5506D">
            <w:pPr>
              <w:spacing w:after="0" w:line="240" w:lineRule="auto"/>
              <w:rPr>
                <w:rFonts w:ascii="Times New Roman" w:hAnsi="Times New Roman"/>
              </w:rPr>
            </w:pPr>
            <w:r w:rsidRPr="007F36F3">
              <w:rPr>
                <w:rFonts w:ascii="Times New Roman" w:hAnsi="Times New Roman"/>
              </w:rPr>
              <w:t>25.37</w:t>
            </w:r>
          </w:p>
        </w:tc>
      </w:tr>
      <w:tr w:rsidR="007F36F3" w:rsidRPr="007F36F3" w14:paraId="1AD99A93" w14:textId="77777777" w:rsidTr="00C5506D">
        <w:trPr>
          <w:trHeight w:val="741"/>
        </w:trPr>
        <w:tc>
          <w:tcPr>
            <w:tcW w:w="2226" w:type="dxa"/>
            <w:tcBorders>
              <w:top w:val="single" w:sz="4" w:space="0" w:color="000000"/>
              <w:bottom w:val="single" w:sz="4" w:space="0" w:color="000000"/>
            </w:tcBorders>
            <w:shd w:val="clear" w:color="auto" w:fill="auto"/>
            <w:tcMar>
              <w:top w:w="0" w:type="dxa"/>
              <w:left w:w="108" w:type="dxa"/>
              <w:bottom w:w="0" w:type="dxa"/>
              <w:right w:w="108" w:type="dxa"/>
            </w:tcMar>
          </w:tcPr>
          <w:p w14:paraId="3C35EFEB" w14:textId="77777777" w:rsidR="00C5506D" w:rsidRPr="007F36F3" w:rsidRDefault="00C5506D">
            <w:pPr>
              <w:spacing w:after="0" w:line="240" w:lineRule="auto"/>
              <w:rPr>
                <w:rFonts w:ascii="Times New Roman" w:hAnsi="Times New Roman"/>
              </w:rPr>
            </w:pPr>
            <w:r w:rsidRPr="007F36F3">
              <w:rPr>
                <w:rFonts w:ascii="Times New Roman" w:hAnsi="Times New Roman"/>
              </w:rPr>
              <w:t xml:space="preserve">Conviction with education </w:t>
            </w:r>
          </w:p>
        </w:tc>
        <w:tc>
          <w:tcPr>
            <w:tcW w:w="1896" w:type="dxa"/>
            <w:tcBorders>
              <w:top w:val="single" w:sz="4" w:space="0" w:color="000000"/>
              <w:bottom w:val="single" w:sz="4" w:space="0" w:color="000000"/>
            </w:tcBorders>
          </w:tcPr>
          <w:p w14:paraId="4B9C7D01" w14:textId="031C5124" w:rsidR="00C5506D" w:rsidRPr="007F36F3" w:rsidRDefault="00C5506D">
            <w:pPr>
              <w:spacing w:after="0" w:line="240" w:lineRule="auto"/>
              <w:rPr>
                <w:rFonts w:ascii="Times New Roman" w:hAnsi="Times New Roman"/>
              </w:rPr>
            </w:pPr>
            <w:r w:rsidRPr="007F36F3">
              <w:rPr>
                <w:rFonts w:ascii="Times New Roman" w:hAnsi="Times New Roman"/>
              </w:rPr>
              <w:t>27</w:t>
            </w:r>
          </w:p>
        </w:tc>
        <w:tc>
          <w:tcPr>
            <w:tcW w:w="2088" w:type="dxa"/>
            <w:tcBorders>
              <w:top w:val="single" w:sz="4" w:space="0" w:color="000000"/>
              <w:bottom w:val="single" w:sz="4" w:space="0" w:color="000000"/>
            </w:tcBorders>
            <w:shd w:val="clear" w:color="auto" w:fill="auto"/>
            <w:tcMar>
              <w:top w:w="0" w:type="dxa"/>
              <w:left w:w="108" w:type="dxa"/>
              <w:bottom w:w="0" w:type="dxa"/>
              <w:right w:w="108" w:type="dxa"/>
            </w:tcMar>
          </w:tcPr>
          <w:p w14:paraId="7C41D18D" w14:textId="42658497" w:rsidR="00C5506D" w:rsidRPr="007F36F3" w:rsidRDefault="00C5506D">
            <w:pPr>
              <w:spacing w:after="0" w:line="240" w:lineRule="auto"/>
              <w:rPr>
                <w:rFonts w:ascii="Times New Roman" w:hAnsi="Times New Roman"/>
              </w:rPr>
            </w:pPr>
            <w:r w:rsidRPr="007F36F3">
              <w:rPr>
                <w:rFonts w:ascii="Times New Roman" w:hAnsi="Times New Roman"/>
              </w:rPr>
              <w:t>49.70</w:t>
            </w:r>
          </w:p>
        </w:tc>
        <w:tc>
          <w:tcPr>
            <w:tcW w:w="2088" w:type="dxa"/>
            <w:tcBorders>
              <w:top w:val="single" w:sz="4" w:space="0" w:color="000000"/>
              <w:bottom w:val="single" w:sz="4" w:space="0" w:color="000000"/>
            </w:tcBorders>
            <w:shd w:val="clear" w:color="auto" w:fill="auto"/>
            <w:tcMar>
              <w:top w:w="0" w:type="dxa"/>
              <w:left w:w="108" w:type="dxa"/>
              <w:bottom w:w="0" w:type="dxa"/>
              <w:right w:w="108" w:type="dxa"/>
            </w:tcMar>
          </w:tcPr>
          <w:p w14:paraId="0410FD7F" w14:textId="77777777" w:rsidR="00C5506D" w:rsidRPr="007F36F3" w:rsidRDefault="00C5506D">
            <w:pPr>
              <w:spacing w:after="0" w:line="240" w:lineRule="auto"/>
              <w:rPr>
                <w:rFonts w:ascii="Times New Roman" w:hAnsi="Times New Roman"/>
              </w:rPr>
            </w:pPr>
            <w:r w:rsidRPr="007F36F3">
              <w:rPr>
                <w:rFonts w:ascii="Times New Roman" w:hAnsi="Times New Roman"/>
              </w:rPr>
              <w:t>22.08</w:t>
            </w:r>
          </w:p>
        </w:tc>
      </w:tr>
    </w:tbl>
    <w:p w14:paraId="290BBE0A" w14:textId="77777777" w:rsidR="00CC28E0" w:rsidRPr="007F36F3" w:rsidRDefault="00CC28E0">
      <w:pPr>
        <w:rPr>
          <w:rFonts w:ascii="Times New Roman" w:hAnsi="Times New Roman"/>
        </w:rPr>
      </w:pPr>
    </w:p>
    <w:p w14:paraId="428647CB" w14:textId="77777777" w:rsidR="00CC28E0" w:rsidRPr="007F36F3" w:rsidRDefault="00360394">
      <w:pPr>
        <w:rPr>
          <w:rFonts w:ascii="Times New Roman" w:hAnsi="Times New Roman"/>
        </w:rPr>
      </w:pPr>
      <w:r w:rsidRPr="007F36F3">
        <w:rPr>
          <w:rFonts w:ascii="Times New Roman" w:hAnsi="Times New Roman"/>
        </w:rPr>
        <w:t xml:space="preserve">The data was screened before analysis with no missing or nonsensical values detected. </w:t>
      </w:r>
      <w:r w:rsidRPr="007F36F3">
        <w:rPr>
          <w:rFonts w:ascii="Times New Roman" w:hAnsi="Times New Roman"/>
          <w:b/>
          <w:bCs/>
        </w:rPr>
        <w:t xml:space="preserve"> </w:t>
      </w:r>
      <w:r w:rsidRPr="007F36F3">
        <w:rPr>
          <w:rFonts w:ascii="Times New Roman" w:hAnsi="Times New Roman"/>
        </w:rPr>
        <w:t xml:space="preserve">Z scores were calculated (Appendix 11), and all values fell between -3 and 3, indicating no outliers.  </w:t>
      </w:r>
    </w:p>
    <w:p w14:paraId="347D1F7F" w14:textId="0D31A8A4" w:rsidR="00CC28E0" w:rsidRPr="007F36F3" w:rsidRDefault="00360394">
      <w:pPr>
        <w:rPr>
          <w:rFonts w:ascii="Times New Roman" w:hAnsi="Times New Roman"/>
        </w:rPr>
      </w:pPr>
      <w:r w:rsidRPr="007F36F3">
        <w:rPr>
          <w:rFonts w:ascii="Times New Roman" w:hAnsi="Times New Roman"/>
        </w:rPr>
        <w:t>The parametric assumptions for a one-way between-groups ANOVA were assessed. The skewness and kurtosis values were between -1 and 1 (Appendix 12), and the histograms demonstrated a normal distribution. Therefore, the assumption of normal distribution was met (Appendix 13). Homogeneity of variance was checked. Due to the sample sizes being unequal, the largest variance should not be more than two times greater than the smallest variance which was confirmed (Appendix 1</w:t>
      </w:r>
      <w:r w:rsidR="007704A2" w:rsidRPr="007F36F3">
        <w:rPr>
          <w:rFonts w:ascii="Times New Roman" w:hAnsi="Times New Roman"/>
        </w:rPr>
        <w:t>2</w:t>
      </w:r>
      <w:r w:rsidRPr="007F36F3">
        <w:rPr>
          <w:rFonts w:ascii="Times New Roman" w:hAnsi="Times New Roman"/>
        </w:rPr>
        <w:t>). Hence the assumption of homogeneity and variance was met. As the parametric assumptions were met, a one-way between-subjects ANOVA was conducted (Appendix 1</w:t>
      </w:r>
      <w:r w:rsidR="00D069D1" w:rsidRPr="007F36F3">
        <w:rPr>
          <w:rFonts w:ascii="Times New Roman" w:hAnsi="Times New Roman"/>
        </w:rPr>
        <w:t>4</w:t>
      </w:r>
      <w:r w:rsidRPr="007F36F3">
        <w:rPr>
          <w:rFonts w:ascii="Times New Roman" w:hAnsi="Times New Roman"/>
        </w:rPr>
        <w:t xml:space="preserve">). The results showed that there was a significant difference in likelihood to hire between the levels of conviction, </w:t>
      </w:r>
      <w:r w:rsidRPr="007F36F3">
        <w:rPr>
          <w:rFonts w:ascii="Times New Roman" w:hAnsi="Times New Roman"/>
          <w:i/>
          <w:iCs/>
        </w:rPr>
        <w:t xml:space="preserve">F(2,86)= 21.202, p&lt;.001,  η </w:t>
      </w:r>
      <w:r w:rsidRPr="007F36F3">
        <w:rPr>
          <w:rFonts w:ascii="Times New Roman" w:hAnsi="Times New Roman"/>
          <w:i/>
          <w:iCs/>
          <w:vertAlign w:val="superscript"/>
        </w:rPr>
        <w:t xml:space="preserve">2 </w:t>
      </w:r>
      <w:r w:rsidRPr="007F36F3">
        <w:rPr>
          <w:rFonts w:ascii="Times New Roman" w:hAnsi="Times New Roman"/>
          <w:i/>
          <w:iCs/>
        </w:rPr>
        <w:t xml:space="preserve">=.330. </w:t>
      </w:r>
      <w:r w:rsidRPr="007F36F3">
        <w:rPr>
          <w:rFonts w:ascii="Times New Roman" w:hAnsi="Times New Roman"/>
        </w:rPr>
        <w:t xml:space="preserve">This is a small to medium effect size according to Cohen (1988). Three planned </w:t>
      </w:r>
      <w:r w:rsidRPr="007F36F3">
        <w:rPr>
          <w:rFonts w:ascii="Times New Roman" w:hAnsi="Times New Roman"/>
        </w:rPr>
        <w:lastRenderedPageBreak/>
        <w:t>contrasts were conducted to compare the likelihood of hiring between the non-conviction and conviction condition</w:t>
      </w:r>
      <w:r w:rsidR="002F461D" w:rsidRPr="007F36F3">
        <w:rPr>
          <w:rFonts w:ascii="Times New Roman" w:hAnsi="Times New Roman"/>
        </w:rPr>
        <w:t xml:space="preserve"> (Appendix 15)</w:t>
      </w:r>
      <w:r w:rsidRPr="007F36F3">
        <w:rPr>
          <w:rFonts w:ascii="Times New Roman" w:hAnsi="Times New Roman"/>
        </w:rPr>
        <w:t xml:space="preserve">, the likelihood of hiring between the non-conviction and conviction with education condition </w:t>
      </w:r>
      <w:r w:rsidR="002F461D" w:rsidRPr="007F36F3">
        <w:rPr>
          <w:rFonts w:ascii="Times New Roman" w:hAnsi="Times New Roman"/>
        </w:rPr>
        <w:t>(Appendix 16)</w:t>
      </w:r>
      <w:r w:rsidRPr="007F36F3">
        <w:rPr>
          <w:rFonts w:ascii="Times New Roman" w:hAnsi="Times New Roman"/>
        </w:rPr>
        <w:t xml:space="preserve"> and the likelihood of hiring between the conviction and conviction with education condition (Appendix </w:t>
      </w:r>
      <w:r w:rsidR="002F461D" w:rsidRPr="007F36F3">
        <w:rPr>
          <w:rFonts w:ascii="Times New Roman" w:hAnsi="Times New Roman"/>
        </w:rPr>
        <w:t>17</w:t>
      </w:r>
      <w:r w:rsidRPr="007F36F3">
        <w:rPr>
          <w:rFonts w:ascii="Times New Roman" w:hAnsi="Times New Roman"/>
        </w:rPr>
        <w:t xml:space="preserve">). The alpha level was adjusted to .0167 using a Bonferroni correction. Each contrast was conducted using a between-subjects t-test. The likelihood of hiring was </w:t>
      </w:r>
      <w:r w:rsidR="00FA2748" w:rsidRPr="007F36F3">
        <w:rPr>
          <w:rFonts w:ascii="Times New Roman" w:hAnsi="Times New Roman"/>
        </w:rPr>
        <w:t xml:space="preserve">statistically </w:t>
      </w:r>
      <w:r w:rsidRPr="007F36F3">
        <w:rPr>
          <w:rFonts w:ascii="Times New Roman" w:hAnsi="Times New Roman"/>
        </w:rPr>
        <w:t xml:space="preserve">significantly higher in the non-conviction compared to the conviction condition, t (60) = 6.305, p &lt;.001, one-tailed, d=1.602. This is a greater than large effect size according to Cohen (1988). The likelihood of hiring was also </w:t>
      </w:r>
      <w:r w:rsidR="00FA2748" w:rsidRPr="007F36F3">
        <w:rPr>
          <w:rFonts w:ascii="Times New Roman" w:hAnsi="Times New Roman"/>
        </w:rPr>
        <w:t xml:space="preserve">statistically </w:t>
      </w:r>
      <w:r w:rsidRPr="007F36F3">
        <w:rPr>
          <w:rFonts w:ascii="Times New Roman" w:hAnsi="Times New Roman"/>
        </w:rPr>
        <w:t xml:space="preserve">significantly higher in the non-conviction compared to the conviction with education condition, t (57) = 4.150, p &lt; .001, one tailed, d= 1.084. This is also a greater than large effect size, according to Cohen (1988). However, although the mean likelihood of hiring was higher in the conviction with education condition than the conviction condition, this was not statistically significant, t (55) = -2.217, p=.031, one tailed, d= -.588. This is a medium effect size according to Cohen (1988).  </w:t>
      </w:r>
    </w:p>
    <w:p w14:paraId="3F2E226E" w14:textId="21013DAA" w:rsidR="00CC28E0" w:rsidRPr="007F36F3" w:rsidRDefault="00360394">
      <w:pPr>
        <w:rPr>
          <w:rFonts w:ascii="Times New Roman" w:hAnsi="Times New Roman"/>
        </w:rPr>
      </w:pPr>
      <w:r w:rsidRPr="007F36F3">
        <w:rPr>
          <w:rFonts w:ascii="Times New Roman" w:hAnsi="Times New Roman"/>
        </w:rPr>
        <w:t xml:space="preserve">A retrospective power analysis indicated that, given the observed effect size (d = -0.588), a sample size of approximately 62 participants per group total (124 in total for this contrast, would be needed to achieve a power of 0.8 at the adjusted alpha level of 0.0167. Since the study’s sample sizes for these conditions were noticeably smaller (30 and 27), it is possible that the non-significant result was due to insufficient statistical power, rather than the absence of an effect. These results suggest that completing education classes while incarcerated may positively influence hiring perceptions, however, a larger sample size would be required to confirm this trend. </w:t>
      </w:r>
    </w:p>
    <w:p w14:paraId="67EBA0E3" w14:textId="77777777" w:rsidR="00CC28E0" w:rsidRPr="007F36F3" w:rsidRDefault="00CC28E0">
      <w:pPr>
        <w:rPr>
          <w:rFonts w:ascii="Times New Roman" w:hAnsi="Times New Roman"/>
        </w:rPr>
      </w:pPr>
    </w:p>
    <w:p w14:paraId="558816E1" w14:textId="77777777" w:rsidR="00CC28E0" w:rsidRPr="007F36F3" w:rsidRDefault="00360394">
      <w:pPr>
        <w:jc w:val="center"/>
        <w:rPr>
          <w:rFonts w:ascii="Times New Roman" w:hAnsi="Times New Roman"/>
          <w:u w:val="single"/>
        </w:rPr>
      </w:pPr>
      <w:r w:rsidRPr="007F36F3">
        <w:rPr>
          <w:rFonts w:ascii="Times New Roman" w:hAnsi="Times New Roman"/>
          <w:u w:val="single"/>
        </w:rPr>
        <w:t>Discussion</w:t>
      </w:r>
    </w:p>
    <w:p w14:paraId="60E29D96" w14:textId="710E5D06" w:rsidR="00CC28E0" w:rsidRPr="007F36F3" w:rsidRDefault="00360394">
      <w:pPr>
        <w:rPr>
          <w:rFonts w:ascii="Times New Roman" w:hAnsi="Times New Roman"/>
        </w:rPr>
      </w:pPr>
      <w:r w:rsidRPr="007F36F3">
        <w:rPr>
          <w:rFonts w:ascii="Times New Roman" w:hAnsi="Times New Roman"/>
        </w:rPr>
        <w:t xml:space="preserve">This study aimed to examine the extent to which a criminal conviction and participation in rehabilitative education influence post-conviction employability ratings. A one-way between-subjects ANOVA was conducted to assess whether there were significant differences in hiring likelihood across three conditions, no conviction, conviction, and conviction with education. The analysis revealed a statistically significant main effect of conviction status on hiring likelihood, </w:t>
      </w:r>
      <w:r w:rsidRPr="007F36F3">
        <w:rPr>
          <w:rFonts w:ascii="Times New Roman" w:hAnsi="Times New Roman"/>
          <w:i/>
        </w:rPr>
        <w:t xml:space="preserve">F(2,86)= 21.202, p&lt;.001,  η </w:t>
      </w:r>
      <w:r w:rsidRPr="007F36F3">
        <w:rPr>
          <w:rFonts w:ascii="Times New Roman" w:hAnsi="Times New Roman"/>
          <w:i/>
          <w:vertAlign w:val="superscript"/>
        </w:rPr>
        <w:t xml:space="preserve">2 </w:t>
      </w:r>
      <w:r w:rsidRPr="007F36F3">
        <w:rPr>
          <w:rFonts w:ascii="Times New Roman" w:hAnsi="Times New Roman"/>
          <w:i/>
        </w:rPr>
        <w:t xml:space="preserve">=.330, </w:t>
      </w:r>
      <w:r w:rsidRPr="007F36F3">
        <w:rPr>
          <w:rFonts w:ascii="Times New Roman" w:hAnsi="Times New Roman"/>
        </w:rPr>
        <w:t xml:space="preserve">indicating that, on average, an applicant’s conviction status significantly influenced how employable they were perceived to be. The effect size suggests that conviction status accounted for a substantial proportion of the variance in hiring likelihood, consistent with previous research highlighting the negative impact of a criminal record on employment opportunities. </w:t>
      </w:r>
    </w:p>
    <w:p w14:paraId="70C47A40" w14:textId="77777777" w:rsidR="00CC28E0" w:rsidRPr="007F36F3" w:rsidRDefault="00360394">
      <w:pPr>
        <w:rPr>
          <w:rFonts w:ascii="Times New Roman" w:hAnsi="Times New Roman"/>
        </w:rPr>
      </w:pPr>
      <w:r w:rsidRPr="007F36F3">
        <w:rPr>
          <w:rFonts w:ascii="Times New Roman" w:hAnsi="Times New Roman"/>
        </w:rPr>
        <w:t xml:space="preserve">Descriptive statistics further illustrate the patten of results: individuals in the non-conviction condition had the highest mean employability ratings (M= 73.53, SD= 21.8), followed by those in the conviction with education condition (M= 49.70, SD= 22.08), while the conviction only condition received the lowest ratings (M= 35.67, SD= 25.37). These findings suggest that while rehabilitative education may offer some perceived benefits, the presence of a conviction remains a significant barrier to employment. </w:t>
      </w:r>
    </w:p>
    <w:p w14:paraId="3C92E5A2" w14:textId="33C27006" w:rsidR="00CC28E0" w:rsidRPr="007F36F3" w:rsidRDefault="00360394">
      <w:pPr>
        <w:rPr>
          <w:rFonts w:ascii="Times New Roman" w:hAnsi="Times New Roman"/>
        </w:rPr>
      </w:pPr>
      <w:r w:rsidRPr="007F36F3">
        <w:rPr>
          <w:rFonts w:ascii="Times New Roman" w:hAnsi="Times New Roman"/>
        </w:rPr>
        <w:lastRenderedPageBreak/>
        <w:t xml:space="preserve">Planned contrasts were conducted to examine pairwise differences between conditions. The likelihood of hiring was significantly higher for individuals without a conviction compared to those with a conviction t (60) = 6.305, p &lt;.001, one-tailed, d=1.602, indicating a large effect size. A similar pattern was observed when comparing the non-conviction group to the conviction with education group, t (57) = 4.150, p &lt; .001, one tailed, d= 1.084, also representing a large effect size. However, while the conviction with education group had a higher mean hiring likelihood than the conviction group, this difference was not statistically significant, t (55) = -2.217, p=.031, one tailed, d= -.588. This suggests that while rehabilitative education may improve perceived employability, it does not fully counteract the negative impact of a conviction on hiring decisions. </w:t>
      </w:r>
    </w:p>
    <w:p w14:paraId="3EBA1C13" w14:textId="7C2A7FC0" w:rsidR="00276646" w:rsidRPr="007F36F3" w:rsidRDefault="00927F47" w:rsidP="00444059">
      <w:pPr>
        <w:rPr>
          <w:rFonts w:ascii="Times New Roman" w:hAnsi="Times New Roman"/>
        </w:rPr>
      </w:pPr>
      <w:r w:rsidRPr="007F36F3">
        <w:rPr>
          <w:rFonts w:ascii="Times New Roman" w:hAnsi="Times New Roman"/>
        </w:rPr>
        <w:t xml:space="preserve">These findings partially support the research hypothesis </w:t>
      </w:r>
      <w:r w:rsidR="00A265D2" w:rsidRPr="007F36F3">
        <w:rPr>
          <w:rFonts w:ascii="Times New Roman" w:hAnsi="Times New Roman"/>
        </w:rPr>
        <w:t>of</w:t>
      </w:r>
      <w:r w:rsidR="000A75CC" w:rsidRPr="007F36F3">
        <w:rPr>
          <w:rFonts w:ascii="Times New Roman" w:hAnsi="Times New Roman"/>
        </w:rPr>
        <w:t xml:space="preserve"> </w:t>
      </w:r>
      <w:r w:rsidRPr="007F36F3">
        <w:rPr>
          <w:rFonts w:ascii="Times New Roman" w:hAnsi="Times New Roman"/>
        </w:rPr>
        <w:t>individuals with no criminal conviction will report significantly higher employment success rates compared to those with a criminal conviction. Additionally, it is hypothesised that while participation in educational programs during incarceration will mitigate the negative impact of a criminal conviction on employment success, individuals with a conviction,</w:t>
      </w:r>
      <w:r w:rsidR="000A75CC" w:rsidRPr="007F36F3">
        <w:rPr>
          <w:rFonts w:ascii="Times New Roman" w:hAnsi="Times New Roman"/>
        </w:rPr>
        <w:t xml:space="preserve"> </w:t>
      </w:r>
      <w:r w:rsidRPr="007F36F3">
        <w:rPr>
          <w:rFonts w:ascii="Times New Roman" w:hAnsi="Times New Roman"/>
        </w:rPr>
        <w:t xml:space="preserve">will still report lower employment success rates compared to those without a criminal conviction. </w:t>
      </w:r>
      <w:r w:rsidR="009141CB" w:rsidRPr="007F36F3">
        <w:rPr>
          <w:rFonts w:ascii="Times New Roman" w:hAnsi="Times New Roman"/>
        </w:rPr>
        <w:t xml:space="preserve">As expected, </w:t>
      </w:r>
      <w:r w:rsidR="004421DF" w:rsidRPr="007F36F3">
        <w:rPr>
          <w:rFonts w:ascii="Times New Roman" w:hAnsi="Times New Roman"/>
        </w:rPr>
        <w:t xml:space="preserve">the non-conviction group scored significantly higher in likelihood to employ over the other two conditions, supporting the first half of the hypothesis, however, </w:t>
      </w:r>
      <w:r w:rsidR="00184F8D" w:rsidRPr="007F36F3">
        <w:rPr>
          <w:rFonts w:ascii="Times New Roman" w:hAnsi="Times New Roman"/>
        </w:rPr>
        <w:t>while the conviction with education was scored higher than the conviction group, the difference was not statistically significant</w:t>
      </w:r>
      <w:r w:rsidR="00851493" w:rsidRPr="007F36F3">
        <w:rPr>
          <w:rFonts w:ascii="Times New Roman" w:hAnsi="Times New Roman"/>
        </w:rPr>
        <w:t>, meaning that the second half of the hypothesis</w:t>
      </w:r>
      <w:r w:rsidR="00BB1E4D" w:rsidRPr="007F36F3">
        <w:rPr>
          <w:rFonts w:ascii="Times New Roman" w:hAnsi="Times New Roman"/>
        </w:rPr>
        <w:t xml:space="preserve"> could</w:t>
      </w:r>
      <w:r w:rsidR="00F36CDD" w:rsidRPr="007F36F3">
        <w:rPr>
          <w:rFonts w:ascii="Times New Roman" w:hAnsi="Times New Roman"/>
        </w:rPr>
        <w:t xml:space="preserve"> not</w:t>
      </w:r>
      <w:r w:rsidR="00BB1E4D" w:rsidRPr="007F36F3">
        <w:rPr>
          <w:rFonts w:ascii="Times New Roman" w:hAnsi="Times New Roman"/>
        </w:rPr>
        <w:t xml:space="preserve"> be</w:t>
      </w:r>
      <w:r w:rsidR="00F36CDD" w:rsidRPr="007F36F3">
        <w:rPr>
          <w:rFonts w:ascii="Times New Roman" w:hAnsi="Times New Roman"/>
        </w:rPr>
        <w:t xml:space="preserve"> fully supported. </w:t>
      </w:r>
    </w:p>
    <w:p w14:paraId="44B531F6" w14:textId="2637706B" w:rsidR="00444059" w:rsidRPr="007F36F3" w:rsidRDefault="00F07E96" w:rsidP="00444059">
      <w:pPr>
        <w:rPr>
          <w:rFonts w:ascii="Times New Roman" w:hAnsi="Times New Roman"/>
        </w:rPr>
      </w:pPr>
      <w:r w:rsidRPr="007F36F3">
        <w:rPr>
          <w:rFonts w:ascii="Times New Roman" w:hAnsi="Times New Roman"/>
        </w:rPr>
        <w:t>The findings from the present study align with the existing literature, highlighting the impact of a criminal conviction whilst also demonstrating the benefits - albeit limited – of education in mitigating stigma</w:t>
      </w:r>
      <w:r w:rsidR="008D1C9B" w:rsidRPr="007F36F3">
        <w:rPr>
          <w:rFonts w:ascii="Times New Roman" w:hAnsi="Times New Roman"/>
        </w:rPr>
        <w:t xml:space="preserve"> and improving </w:t>
      </w:r>
      <w:r w:rsidR="009529F7" w:rsidRPr="007F36F3">
        <w:rPr>
          <w:rFonts w:ascii="Times New Roman" w:hAnsi="Times New Roman"/>
        </w:rPr>
        <w:t>employment prospects</w:t>
      </w:r>
      <w:r w:rsidRPr="007F36F3">
        <w:rPr>
          <w:rFonts w:ascii="Times New Roman" w:hAnsi="Times New Roman"/>
        </w:rPr>
        <w:t>. With studies such as Sheppard and Ricciardelli (2020) and Rovira (2023) emphasising the reluctance of employers to hire ex-</w:t>
      </w:r>
      <w:r w:rsidR="0045169B" w:rsidRPr="007F36F3">
        <w:rPr>
          <w:rFonts w:ascii="Times New Roman" w:hAnsi="Times New Roman"/>
        </w:rPr>
        <w:t>offenders, the</w:t>
      </w:r>
      <w:r w:rsidRPr="007F36F3">
        <w:rPr>
          <w:rFonts w:ascii="Times New Roman" w:hAnsi="Times New Roman"/>
        </w:rPr>
        <w:t xml:space="preserve"> current findings align with the same idea that a criminal record significantly lowers perceived </w:t>
      </w:r>
      <w:r w:rsidR="00003297" w:rsidRPr="007F36F3">
        <w:rPr>
          <w:rFonts w:ascii="Times New Roman" w:hAnsi="Times New Roman"/>
        </w:rPr>
        <w:t>employability and</w:t>
      </w:r>
      <w:r w:rsidRPr="007F36F3">
        <w:rPr>
          <w:rFonts w:ascii="Times New Roman" w:hAnsi="Times New Roman"/>
        </w:rPr>
        <w:t xml:space="preserve"> therefore create</w:t>
      </w:r>
      <w:r w:rsidR="009529F7" w:rsidRPr="007F36F3">
        <w:rPr>
          <w:rFonts w:ascii="Times New Roman" w:hAnsi="Times New Roman"/>
        </w:rPr>
        <w:t xml:space="preserve">s </w:t>
      </w:r>
      <w:r w:rsidRPr="007F36F3">
        <w:rPr>
          <w:rFonts w:ascii="Times New Roman" w:hAnsi="Times New Roman"/>
        </w:rPr>
        <w:t xml:space="preserve">barriers for reintegration. This stigma can be understood through social cognitive theories </w:t>
      </w:r>
      <w:r w:rsidR="00255A26" w:rsidRPr="007F36F3">
        <w:rPr>
          <w:rFonts w:ascii="Times New Roman" w:hAnsi="Times New Roman"/>
        </w:rPr>
        <w:t>(Pager &amp; Karafin, 2009)</w:t>
      </w:r>
      <w:r w:rsidRPr="007F36F3">
        <w:rPr>
          <w:rFonts w:ascii="Times New Roman" w:hAnsi="Times New Roman"/>
        </w:rPr>
        <w:t xml:space="preserve">, which suggest that employer decision making is based on deep rooted associations between criminality and unreliability. </w:t>
      </w:r>
      <w:r w:rsidR="00444059" w:rsidRPr="007F36F3">
        <w:rPr>
          <w:rFonts w:ascii="Times New Roman" w:hAnsi="Times New Roman"/>
        </w:rPr>
        <w:t xml:space="preserve">In addition, </w:t>
      </w:r>
      <w:r w:rsidR="00003297" w:rsidRPr="007F36F3">
        <w:rPr>
          <w:rFonts w:ascii="Times New Roman" w:hAnsi="Times New Roman"/>
        </w:rPr>
        <w:t>these</w:t>
      </w:r>
      <w:r w:rsidR="00444059" w:rsidRPr="007F36F3">
        <w:rPr>
          <w:rFonts w:ascii="Times New Roman" w:hAnsi="Times New Roman"/>
        </w:rPr>
        <w:t xml:space="preserve"> findings make a positive contribution to the ongoing discission regarding the role of rehabilitative education in improving employment outcomes. Earlier discussed research, including Connell et al (2023), Wetzel (2023) and Butler and Taylor (2022) </w:t>
      </w:r>
      <w:r w:rsidR="000A57B5" w:rsidRPr="007F36F3">
        <w:rPr>
          <w:rFonts w:ascii="Times New Roman" w:hAnsi="Times New Roman"/>
        </w:rPr>
        <w:t>argue</w:t>
      </w:r>
      <w:r w:rsidR="00444059" w:rsidRPr="007F36F3">
        <w:rPr>
          <w:rFonts w:ascii="Times New Roman" w:hAnsi="Times New Roman"/>
        </w:rPr>
        <w:t xml:space="preserve"> the positive benefits of rehabilitative education, such as providing individuals with a renewed sense of self that enhances employability. The current study demonstrated higher employability likelihood in </w:t>
      </w:r>
      <w:r w:rsidR="009C5CF1" w:rsidRPr="007F36F3">
        <w:rPr>
          <w:rFonts w:ascii="Times New Roman" w:hAnsi="Times New Roman"/>
        </w:rPr>
        <w:t>ex-offenders</w:t>
      </w:r>
      <w:r w:rsidR="00444059" w:rsidRPr="007F36F3">
        <w:rPr>
          <w:rFonts w:ascii="Times New Roman" w:hAnsi="Times New Roman"/>
        </w:rPr>
        <w:t xml:space="preserve"> with rehabilitative education</w:t>
      </w:r>
      <w:r w:rsidR="005A1BC8" w:rsidRPr="007F36F3">
        <w:rPr>
          <w:rFonts w:ascii="Times New Roman" w:hAnsi="Times New Roman"/>
        </w:rPr>
        <w:t xml:space="preserve"> </w:t>
      </w:r>
      <w:r w:rsidR="009C5CF1" w:rsidRPr="007F36F3">
        <w:rPr>
          <w:rFonts w:ascii="Times New Roman" w:hAnsi="Times New Roman"/>
        </w:rPr>
        <w:t>compared to those without</w:t>
      </w:r>
      <w:r w:rsidR="00444059" w:rsidRPr="007F36F3">
        <w:rPr>
          <w:rFonts w:ascii="Times New Roman" w:hAnsi="Times New Roman"/>
        </w:rPr>
        <w:t xml:space="preserve">, however, this was not statistically significant, indicating that whilst there is a directional benefit, it is insufficient to make </w:t>
      </w:r>
      <w:r w:rsidR="009C5CF1" w:rsidRPr="007F36F3">
        <w:rPr>
          <w:rFonts w:ascii="Times New Roman" w:hAnsi="Times New Roman"/>
        </w:rPr>
        <w:t xml:space="preserve">meaningful </w:t>
      </w:r>
      <w:r w:rsidR="00444059" w:rsidRPr="007F36F3">
        <w:rPr>
          <w:rFonts w:ascii="Times New Roman" w:hAnsi="Times New Roman"/>
        </w:rPr>
        <w:t xml:space="preserve">change to hiring perceptions when a conviction is still present. Because of this, these findings align more with Moore et al (2016) and Pager (2007), </w:t>
      </w:r>
      <w:r w:rsidR="007569FE" w:rsidRPr="007F36F3">
        <w:rPr>
          <w:rFonts w:ascii="Times New Roman" w:hAnsi="Times New Roman"/>
        </w:rPr>
        <w:t xml:space="preserve">who </w:t>
      </w:r>
      <w:r w:rsidR="00444059" w:rsidRPr="007F36F3">
        <w:rPr>
          <w:rFonts w:ascii="Times New Roman" w:hAnsi="Times New Roman"/>
        </w:rPr>
        <w:t xml:space="preserve">have continued to show that regardless of positive action made by ex-offenders, employers will default to these heuristically driven judgements that prioritise perceived risk over behavioural change. From this perspective, the results indicate a disconnect between the theoretical value of prison education and </w:t>
      </w:r>
      <w:r w:rsidR="00003297" w:rsidRPr="007F36F3">
        <w:rPr>
          <w:rFonts w:ascii="Times New Roman" w:hAnsi="Times New Roman"/>
        </w:rPr>
        <w:t>its</w:t>
      </w:r>
      <w:r w:rsidR="00444059" w:rsidRPr="007F36F3">
        <w:rPr>
          <w:rFonts w:ascii="Times New Roman" w:hAnsi="Times New Roman"/>
        </w:rPr>
        <w:t xml:space="preserve"> actual impact on employment outcomes when stigma remains unchallenged. </w:t>
      </w:r>
    </w:p>
    <w:p w14:paraId="2DBA5E16" w14:textId="7D28878A" w:rsidR="00671C22" w:rsidRPr="007F36F3" w:rsidRDefault="00671C22" w:rsidP="00671C22">
      <w:pPr>
        <w:rPr>
          <w:rFonts w:ascii="Times New Roman" w:hAnsi="Times New Roman"/>
        </w:rPr>
      </w:pPr>
      <w:r w:rsidRPr="007F36F3">
        <w:rPr>
          <w:rFonts w:ascii="Times New Roman" w:hAnsi="Times New Roman"/>
        </w:rPr>
        <w:lastRenderedPageBreak/>
        <w:t>Despite not directly measuring mental health or income directly, the current study support</w:t>
      </w:r>
      <w:r w:rsidR="00331C93" w:rsidRPr="007F36F3">
        <w:rPr>
          <w:rFonts w:ascii="Times New Roman" w:hAnsi="Times New Roman"/>
        </w:rPr>
        <w:t>s</w:t>
      </w:r>
      <w:r w:rsidRPr="007F36F3">
        <w:rPr>
          <w:rFonts w:ascii="Times New Roman" w:hAnsi="Times New Roman"/>
        </w:rPr>
        <w:t xml:space="preserve"> assertions that</w:t>
      </w:r>
      <w:r w:rsidR="003D6735" w:rsidRPr="007F36F3">
        <w:rPr>
          <w:rFonts w:ascii="Times New Roman" w:hAnsi="Times New Roman"/>
        </w:rPr>
        <w:t xml:space="preserve"> lack of </w:t>
      </w:r>
      <w:r w:rsidRPr="007F36F3">
        <w:rPr>
          <w:rFonts w:ascii="Times New Roman" w:hAnsi="Times New Roman"/>
        </w:rPr>
        <w:t xml:space="preserve">employment is not the only barrier that ex-offenders face. The significant reduction in employability for the conviction group – even when holding a suitable CV – reinforces the idea that exclusion from the job market can translate into both financial insecurity and heightened psychological distress (BMA Board of Science, 2013). </w:t>
      </w:r>
      <w:r w:rsidR="0034758F" w:rsidRPr="007F36F3">
        <w:rPr>
          <w:rFonts w:ascii="Times New Roman" w:hAnsi="Times New Roman"/>
        </w:rPr>
        <w:t xml:space="preserve">Possibly, causing the offender to turn back to </w:t>
      </w:r>
      <w:r w:rsidR="009B3527" w:rsidRPr="007F36F3">
        <w:rPr>
          <w:rFonts w:ascii="Times New Roman" w:hAnsi="Times New Roman"/>
        </w:rPr>
        <w:t xml:space="preserve">low level crime for survival. </w:t>
      </w:r>
      <w:r w:rsidRPr="007F36F3">
        <w:rPr>
          <w:rFonts w:ascii="Times New Roman" w:hAnsi="Times New Roman"/>
        </w:rPr>
        <w:t>From this, the study supports the interconnected nature of these barriers and underscores the role that employment plays in mitigating ma</w:t>
      </w:r>
      <w:r w:rsidR="00A97472" w:rsidRPr="007F36F3">
        <w:rPr>
          <w:rFonts w:ascii="Times New Roman" w:hAnsi="Times New Roman"/>
        </w:rPr>
        <w:t xml:space="preserve">ny different </w:t>
      </w:r>
      <w:r w:rsidRPr="007F36F3">
        <w:rPr>
          <w:rFonts w:ascii="Times New Roman" w:hAnsi="Times New Roman"/>
        </w:rPr>
        <w:t xml:space="preserve">effects. </w:t>
      </w:r>
    </w:p>
    <w:p w14:paraId="68735F7E" w14:textId="77777777" w:rsidR="00FA09A9" w:rsidRPr="007F36F3" w:rsidRDefault="00D507C9">
      <w:pPr>
        <w:rPr>
          <w:rFonts w:ascii="Times New Roman" w:hAnsi="Times New Roman"/>
        </w:rPr>
      </w:pPr>
      <w:r w:rsidRPr="007F36F3">
        <w:rPr>
          <w:rFonts w:ascii="Times New Roman" w:hAnsi="Times New Roman"/>
        </w:rPr>
        <w:t>Unfortunately, these results diverge from optimistic accounts of employer openness such as those reported by Working Chance (2022), who previously reported an increased willingness by employers to consider applicants with convictions. These discrepancies could be explained by changes in the methodology between the two studies. Working chance (2022) relied on self-report data as discussed earlier in the report, which was possibly tainted by social desirability bias, whereas the present study presented a more controlled experiment</w:t>
      </w:r>
      <w:r w:rsidR="00BB5995" w:rsidRPr="007F36F3">
        <w:rPr>
          <w:rFonts w:ascii="Times New Roman" w:hAnsi="Times New Roman"/>
        </w:rPr>
        <w:t xml:space="preserve">al </w:t>
      </w:r>
      <w:r w:rsidRPr="007F36F3">
        <w:rPr>
          <w:rFonts w:ascii="Times New Roman" w:hAnsi="Times New Roman"/>
        </w:rPr>
        <w:t xml:space="preserve">setting. </w:t>
      </w:r>
    </w:p>
    <w:p w14:paraId="1DC195AC" w14:textId="118DE4EC" w:rsidR="005F6931" w:rsidRPr="007F36F3" w:rsidRDefault="00D507C9">
      <w:pPr>
        <w:rPr>
          <w:rFonts w:ascii="Times New Roman" w:hAnsi="Times New Roman"/>
        </w:rPr>
      </w:pPr>
      <w:r w:rsidRPr="007F36F3">
        <w:rPr>
          <w:rFonts w:ascii="Times New Roman" w:hAnsi="Times New Roman"/>
        </w:rPr>
        <w:t xml:space="preserve">Similarly to this, Voegtlin and Greenwood (2016) argued that </w:t>
      </w:r>
      <w:r w:rsidR="00731C3D" w:rsidRPr="007F36F3">
        <w:rPr>
          <w:rFonts w:ascii="Times New Roman" w:hAnsi="Times New Roman"/>
        </w:rPr>
        <w:t xml:space="preserve">corporate social </w:t>
      </w:r>
      <w:r w:rsidR="008D5924" w:rsidRPr="007F36F3">
        <w:rPr>
          <w:rFonts w:ascii="Times New Roman" w:hAnsi="Times New Roman"/>
        </w:rPr>
        <w:t>responsibility initiatives are driving more inclusive hiring practices, however, the present findings suggest such initiatives have not yet meaningfu</w:t>
      </w:r>
      <w:r w:rsidR="00BB73A1" w:rsidRPr="007F36F3">
        <w:rPr>
          <w:rFonts w:ascii="Times New Roman" w:hAnsi="Times New Roman"/>
        </w:rPr>
        <w:t xml:space="preserve">lly influenced employer decision-making, particularly when considering ex-offenders. </w:t>
      </w:r>
      <w:r w:rsidRPr="007F36F3">
        <w:rPr>
          <w:rFonts w:ascii="Times New Roman" w:hAnsi="Times New Roman"/>
        </w:rPr>
        <w:t>The current work appears to align more with earlier work by Larson (2019),</w:t>
      </w:r>
      <w:r w:rsidR="00951267" w:rsidRPr="007F36F3">
        <w:rPr>
          <w:rFonts w:ascii="Times New Roman" w:hAnsi="Times New Roman"/>
        </w:rPr>
        <w:t xml:space="preserve"> who</w:t>
      </w:r>
      <w:r w:rsidRPr="007F36F3">
        <w:rPr>
          <w:rFonts w:ascii="Times New Roman" w:hAnsi="Times New Roman"/>
        </w:rPr>
        <w:t xml:space="preserve"> </w:t>
      </w:r>
      <w:r w:rsidR="00217FCF" w:rsidRPr="007F36F3">
        <w:rPr>
          <w:rFonts w:ascii="Times New Roman" w:hAnsi="Times New Roman"/>
        </w:rPr>
        <w:t xml:space="preserve">highlights that although employers often express a desire for more inclusive </w:t>
      </w:r>
      <w:r w:rsidR="00264742" w:rsidRPr="007F36F3">
        <w:rPr>
          <w:rFonts w:ascii="Times New Roman" w:hAnsi="Times New Roman"/>
        </w:rPr>
        <w:t>practices, many remain unwilling to take what they perceive as the higher-risk option of hiring ex-offenders</w:t>
      </w:r>
      <w:r w:rsidR="00951267" w:rsidRPr="007F36F3">
        <w:rPr>
          <w:rFonts w:ascii="Times New Roman" w:hAnsi="Times New Roman"/>
        </w:rPr>
        <w:t xml:space="preserve">. This gap between intention and action casts doubt </w:t>
      </w:r>
      <w:r w:rsidR="009F222D" w:rsidRPr="007F36F3">
        <w:rPr>
          <w:rFonts w:ascii="Times New Roman" w:hAnsi="Times New Roman"/>
        </w:rPr>
        <w:t xml:space="preserve">on the assumption that changes in attitudes automatically lead to changes in behaviour. Instead, it suggests that deeper structural and psychological barriers – such as risk aversion, stigma, and organisational policies </w:t>
      </w:r>
      <w:r w:rsidR="00A80376" w:rsidRPr="007F36F3">
        <w:rPr>
          <w:rFonts w:ascii="Times New Roman" w:hAnsi="Times New Roman"/>
        </w:rPr>
        <w:t>–</w:t>
      </w:r>
      <w:r w:rsidR="009F222D" w:rsidRPr="007F36F3">
        <w:rPr>
          <w:rFonts w:ascii="Times New Roman" w:hAnsi="Times New Roman"/>
        </w:rPr>
        <w:t xml:space="preserve"> </w:t>
      </w:r>
      <w:r w:rsidR="00A80376" w:rsidRPr="007F36F3">
        <w:rPr>
          <w:rFonts w:ascii="Times New Roman" w:hAnsi="Times New Roman"/>
        </w:rPr>
        <w:t>continue to limit opportunities for ex-offenders in the hiring process</w:t>
      </w:r>
      <w:r w:rsidRPr="007F36F3">
        <w:rPr>
          <w:rFonts w:ascii="Times New Roman" w:hAnsi="Times New Roman"/>
        </w:rPr>
        <w:t xml:space="preserve"> </w:t>
      </w:r>
      <w:r w:rsidR="003153D0" w:rsidRPr="007F36F3">
        <w:rPr>
          <w:rFonts w:ascii="Times New Roman" w:hAnsi="Times New Roman"/>
        </w:rPr>
        <w:t xml:space="preserve">(Khaw et al., 2022). </w:t>
      </w:r>
    </w:p>
    <w:p w14:paraId="5D106E61" w14:textId="6244D863" w:rsidR="00817741" w:rsidRPr="007F36F3" w:rsidRDefault="008D24E0">
      <w:pPr>
        <w:rPr>
          <w:rFonts w:ascii="Times New Roman" w:hAnsi="Times New Roman"/>
        </w:rPr>
      </w:pPr>
      <w:r w:rsidRPr="007F36F3">
        <w:rPr>
          <w:rFonts w:ascii="Times New Roman" w:hAnsi="Times New Roman"/>
        </w:rPr>
        <w:t xml:space="preserve">The report earlier argued that structural barriers, such as the lack of employment, financial and housing insecurity are the primary obstacles to successful reintegration following incarceration rather than internal psychological processes. Kirk and Kosc (2024) narrate the idea that narratives that place the burden of reintegration on the individual – by focusing on mindset, resilience and internalised stigma </w:t>
      </w:r>
      <w:r w:rsidR="00003297" w:rsidRPr="007F36F3">
        <w:rPr>
          <w:rFonts w:ascii="Times New Roman" w:hAnsi="Times New Roman"/>
        </w:rPr>
        <w:t>- increase</w:t>
      </w:r>
      <w:r w:rsidRPr="007F36F3">
        <w:rPr>
          <w:rFonts w:ascii="Times New Roman" w:hAnsi="Times New Roman"/>
        </w:rPr>
        <w:t xml:space="preserve"> the likelihood of large systemic issues being overlooked and risks actively obscuring people from entering the workforce. The current findings reinforce this position, although the participants were presented with a rehabilitated applicant, employability ratings remained statistically lower for the conviction group and statistically insignificant for the conviction with education group, suggesting that the decreased hiring likelihood were related not to the applicant’s rehabilitative efforts but to the criminal label itself and the adjoining associations to that</w:t>
      </w:r>
      <w:r w:rsidR="00292375" w:rsidRPr="007F36F3">
        <w:rPr>
          <w:rFonts w:ascii="Times New Roman" w:hAnsi="Times New Roman"/>
        </w:rPr>
        <w:t xml:space="preserve">. That rehabilitation </w:t>
      </w:r>
      <w:r w:rsidR="00987175" w:rsidRPr="007F36F3">
        <w:rPr>
          <w:rFonts w:ascii="Times New Roman" w:hAnsi="Times New Roman"/>
        </w:rPr>
        <w:t xml:space="preserve">made no statistically significant difference points not to a failure of the intervention itself, but to a failure of perception – a structural issue </w:t>
      </w:r>
      <w:r w:rsidR="00DA6BE8" w:rsidRPr="007F36F3">
        <w:rPr>
          <w:rFonts w:ascii="Times New Roman" w:hAnsi="Times New Roman"/>
        </w:rPr>
        <w:t xml:space="preserve">rooted in bias and social attitudes </w:t>
      </w:r>
      <w:r w:rsidR="003153D0" w:rsidRPr="007F36F3">
        <w:rPr>
          <w:rFonts w:ascii="Times New Roman" w:hAnsi="Times New Roman"/>
        </w:rPr>
        <w:t xml:space="preserve">(Moore et al., 2016). </w:t>
      </w:r>
      <w:r w:rsidR="001D0E35" w:rsidRPr="007F36F3">
        <w:rPr>
          <w:rFonts w:ascii="Times New Roman" w:hAnsi="Times New Roman"/>
        </w:rPr>
        <w:t xml:space="preserve"> </w:t>
      </w:r>
    </w:p>
    <w:p w14:paraId="3D37DEFC" w14:textId="7C751B0C" w:rsidR="001D0E35" w:rsidRPr="007F36F3" w:rsidRDefault="0096495D">
      <w:pPr>
        <w:rPr>
          <w:rFonts w:ascii="Times New Roman" w:hAnsi="Times New Roman"/>
        </w:rPr>
      </w:pPr>
      <w:r w:rsidRPr="007F36F3">
        <w:rPr>
          <w:rFonts w:ascii="Times New Roman" w:hAnsi="Times New Roman"/>
        </w:rPr>
        <w:t xml:space="preserve">This distinction is critical to observe, when challenging the assumption that rehabilitation – even when executed flawlessly- is sufficient enough to overcome the exclusion of those with a criminal record, it highlights the role of systemic barriers that operate independently of an </w:t>
      </w:r>
      <w:r w:rsidR="00003297" w:rsidRPr="007F36F3">
        <w:rPr>
          <w:rFonts w:ascii="Times New Roman" w:hAnsi="Times New Roman"/>
        </w:rPr>
        <w:lastRenderedPageBreak/>
        <w:t>individual’s</w:t>
      </w:r>
      <w:r w:rsidRPr="007F36F3">
        <w:rPr>
          <w:rFonts w:ascii="Times New Roman" w:hAnsi="Times New Roman"/>
        </w:rPr>
        <w:t xml:space="preserve"> qualifications, CV or behavioural progress. While rehabilitative education marginally improved mean scores, the lack of statistical significance highlights the fact that it failed to shift employability in a way that could meaningfully impact real-world access to employment for ex-offenders</w:t>
      </w:r>
      <w:r w:rsidR="00EC7F96" w:rsidRPr="007F36F3">
        <w:rPr>
          <w:rFonts w:ascii="Times New Roman" w:hAnsi="Times New Roman"/>
        </w:rPr>
        <w:t xml:space="preserve"> and therefore </w:t>
      </w:r>
      <w:r w:rsidR="00592FAC" w:rsidRPr="007F36F3">
        <w:rPr>
          <w:rFonts w:ascii="Times New Roman" w:hAnsi="Times New Roman"/>
        </w:rPr>
        <w:t>the avoidance of further recidivism</w:t>
      </w:r>
      <w:r w:rsidRPr="007F36F3">
        <w:rPr>
          <w:rFonts w:ascii="Times New Roman" w:hAnsi="Times New Roman"/>
        </w:rPr>
        <w:t xml:space="preserve">. These </w:t>
      </w:r>
      <w:r w:rsidR="00003297" w:rsidRPr="007F36F3">
        <w:rPr>
          <w:rFonts w:ascii="Times New Roman" w:hAnsi="Times New Roman"/>
        </w:rPr>
        <w:t>findings</w:t>
      </w:r>
      <w:r w:rsidRPr="007F36F3">
        <w:rPr>
          <w:rFonts w:ascii="Times New Roman" w:hAnsi="Times New Roman"/>
        </w:rPr>
        <w:t xml:space="preserve"> undermine singular explanations for post-release unemployment and confirms the need to shift focus onto measurable social accountability (Pager 2007). In doing so, these findings add to a growing body of literature that suggests reintegration is about so much more than individual transformation but more so the conditions in which this transformation is taking place. </w:t>
      </w:r>
      <w:r w:rsidR="001212BF" w:rsidRPr="007F36F3">
        <w:rPr>
          <w:rFonts w:ascii="Times New Roman" w:hAnsi="Times New Roman"/>
        </w:rPr>
        <w:t xml:space="preserve">Without structural change, even the most committed rehabilitative efforts risk being rendered invisible in the eyes of those holding decision-making power </w:t>
      </w:r>
      <w:r w:rsidR="00185F09" w:rsidRPr="007F36F3">
        <w:rPr>
          <w:rFonts w:ascii="Times New Roman" w:hAnsi="Times New Roman"/>
        </w:rPr>
        <w:t xml:space="preserve">(Cullen, 2013). </w:t>
      </w:r>
    </w:p>
    <w:p w14:paraId="67AC9F38" w14:textId="77777777" w:rsidR="00174A5B" w:rsidRPr="007F36F3" w:rsidRDefault="00D6309E">
      <w:pPr>
        <w:rPr>
          <w:rFonts w:ascii="Times New Roman" w:hAnsi="Times New Roman"/>
        </w:rPr>
      </w:pPr>
      <w:r w:rsidRPr="007F36F3">
        <w:rPr>
          <w:rFonts w:ascii="Times New Roman" w:hAnsi="Times New Roman"/>
        </w:rPr>
        <w:t xml:space="preserve">The study results have significant implications for </w:t>
      </w:r>
      <w:r w:rsidR="00EE7F9E" w:rsidRPr="007F36F3">
        <w:rPr>
          <w:rFonts w:ascii="Times New Roman" w:hAnsi="Times New Roman"/>
        </w:rPr>
        <w:t xml:space="preserve">reintegration policy and employer practice. The considerably lower employment ratings for those in the criminal conviction and rehabilitative education condition highlight the need </w:t>
      </w:r>
      <w:r w:rsidR="00A00E93" w:rsidRPr="007F36F3">
        <w:rPr>
          <w:rFonts w:ascii="Times New Roman" w:hAnsi="Times New Roman"/>
        </w:rPr>
        <w:t xml:space="preserve">for wider systemic </w:t>
      </w:r>
      <w:r w:rsidR="00C6464C" w:rsidRPr="007F36F3">
        <w:rPr>
          <w:rFonts w:ascii="Times New Roman" w:hAnsi="Times New Roman"/>
        </w:rPr>
        <w:t>research</w:t>
      </w:r>
      <w:r w:rsidR="00A00E93" w:rsidRPr="007F36F3">
        <w:rPr>
          <w:rFonts w:ascii="Times New Roman" w:hAnsi="Times New Roman"/>
        </w:rPr>
        <w:t xml:space="preserve"> as clearly the </w:t>
      </w:r>
      <w:r w:rsidR="00003297" w:rsidRPr="007F36F3">
        <w:rPr>
          <w:rFonts w:ascii="Times New Roman" w:hAnsi="Times New Roman"/>
        </w:rPr>
        <w:t>widespread</w:t>
      </w:r>
      <w:r w:rsidR="00A00E93" w:rsidRPr="007F36F3">
        <w:rPr>
          <w:rFonts w:ascii="Times New Roman" w:hAnsi="Times New Roman"/>
        </w:rPr>
        <w:t xml:space="preserve"> stigma overrides rehabilitative efforts that are being seen </w:t>
      </w:r>
      <w:r w:rsidR="00442FB6" w:rsidRPr="007F36F3">
        <w:rPr>
          <w:rFonts w:ascii="Times New Roman" w:hAnsi="Times New Roman"/>
        </w:rPr>
        <w:t>from ex-offenders.</w:t>
      </w:r>
      <w:r w:rsidR="00E0526E" w:rsidRPr="007F36F3">
        <w:rPr>
          <w:rFonts w:ascii="Times New Roman" w:hAnsi="Times New Roman"/>
        </w:rPr>
        <w:t xml:space="preserve"> </w:t>
      </w:r>
      <w:r w:rsidR="006C1049" w:rsidRPr="007F36F3">
        <w:rPr>
          <w:rFonts w:ascii="Times New Roman" w:hAnsi="Times New Roman"/>
        </w:rPr>
        <w:t xml:space="preserve">This allows for significant questions to be </w:t>
      </w:r>
      <w:r w:rsidR="002336AD" w:rsidRPr="007F36F3">
        <w:rPr>
          <w:rFonts w:ascii="Times New Roman" w:hAnsi="Times New Roman"/>
        </w:rPr>
        <w:t>raised</w:t>
      </w:r>
      <w:r w:rsidR="006C1049" w:rsidRPr="007F36F3">
        <w:rPr>
          <w:rFonts w:ascii="Times New Roman" w:hAnsi="Times New Roman"/>
        </w:rPr>
        <w:t xml:space="preserve"> regarding the reoffending rates talked about in the earlier sections of the </w:t>
      </w:r>
      <w:r w:rsidR="002336AD" w:rsidRPr="007F36F3">
        <w:rPr>
          <w:rFonts w:ascii="Times New Roman" w:hAnsi="Times New Roman"/>
        </w:rPr>
        <w:t xml:space="preserve">report, </w:t>
      </w:r>
      <w:r w:rsidR="005C15E8" w:rsidRPr="007F36F3">
        <w:rPr>
          <w:rFonts w:ascii="Times New Roman" w:hAnsi="Times New Roman"/>
        </w:rPr>
        <w:t xml:space="preserve">as discussed by Gough &amp; Coghlan (2022), </w:t>
      </w:r>
      <w:r w:rsidR="004F17A6" w:rsidRPr="007F36F3">
        <w:rPr>
          <w:rFonts w:ascii="Times New Roman" w:hAnsi="Times New Roman"/>
        </w:rPr>
        <w:t xml:space="preserve">recidivism rates </w:t>
      </w:r>
      <w:r w:rsidR="007F17AC" w:rsidRPr="007F36F3">
        <w:rPr>
          <w:rFonts w:ascii="Times New Roman" w:hAnsi="Times New Roman"/>
        </w:rPr>
        <w:t xml:space="preserve">are linked to much broader </w:t>
      </w:r>
      <w:r w:rsidR="00FF7D59" w:rsidRPr="007F36F3">
        <w:rPr>
          <w:rFonts w:ascii="Times New Roman" w:hAnsi="Times New Roman"/>
        </w:rPr>
        <w:t>socio-economic</w:t>
      </w:r>
      <w:r w:rsidR="007F17AC" w:rsidRPr="007F36F3">
        <w:rPr>
          <w:rFonts w:ascii="Times New Roman" w:hAnsi="Times New Roman"/>
        </w:rPr>
        <w:t xml:space="preserve"> issues, and without first addressing this, regardless of rehabilitative efforts from individual offenders, </w:t>
      </w:r>
      <w:r w:rsidR="00FF7D59" w:rsidRPr="007F36F3">
        <w:rPr>
          <w:rFonts w:ascii="Times New Roman" w:hAnsi="Times New Roman"/>
        </w:rPr>
        <w:t xml:space="preserve">recidivism may continue to be the only option for survival. </w:t>
      </w:r>
    </w:p>
    <w:p w14:paraId="3897E944" w14:textId="1EF154EB" w:rsidR="008C40D5" w:rsidRPr="007F36F3" w:rsidRDefault="008979AD">
      <w:pPr>
        <w:rPr>
          <w:rFonts w:ascii="Times New Roman" w:hAnsi="Times New Roman"/>
        </w:rPr>
      </w:pPr>
      <w:r w:rsidRPr="007F36F3">
        <w:rPr>
          <w:rFonts w:ascii="Times New Roman" w:hAnsi="Times New Roman"/>
        </w:rPr>
        <w:t xml:space="preserve">The study </w:t>
      </w:r>
      <w:r w:rsidR="00EA7D00" w:rsidRPr="007F36F3">
        <w:rPr>
          <w:rFonts w:ascii="Times New Roman" w:hAnsi="Times New Roman"/>
        </w:rPr>
        <w:t>challenges existing practices and suggests a need for multifaceted interventions to promote the employment of rehabilitated individuals, one approach is the introduction of structured employer education programs, developed in collaboration with probation services and third-sector organisations, to raise awareness about the value of hiring individuals with convictions. These workshops could provide evidence</w:t>
      </w:r>
      <w:r w:rsidR="00052CD0" w:rsidRPr="007F36F3">
        <w:rPr>
          <w:rFonts w:ascii="Times New Roman" w:hAnsi="Times New Roman"/>
        </w:rPr>
        <w:t xml:space="preserve">-based training on implicit bias, legal rights surrounding spent convictions, and testimonials from successful hires </w:t>
      </w:r>
      <w:r w:rsidR="008506F4" w:rsidRPr="007F36F3">
        <w:rPr>
          <w:rFonts w:ascii="Times New Roman" w:hAnsi="Times New Roman"/>
        </w:rPr>
        <w:t xml:space="preserve">to address misconceptions about risk, reliability and recidivism – particularly for those who have completed accredited prison education. Additionally, the study supports the expansion of employer incentive </w:t>
      </w:r>
      <w:r w:rsidR="002F0E94" w:rsidRPr="007F36F3">
        <w:rPr>
          <w:rFonts w:ascii="Times New Roman" w:hAnsi="Times New Roman"/>
        </w:rPr>
        <w:t>schemes</w:t>
      </w:r>
      <w:r w:rsidR="008506F4" w:rsidRPr="007F36F3">
        <w:rPr>
          <w:rFonts w:ascii="Times New Roman" w:hAnsi="Times New Roman"/>
        </w:rPr>
        <w:t xml:space="preserve">, such as wage subsidiaries or tax reliefs, to encourage businesses to offer progression opportunities to individuals with convictions. Evaluating and scaling existing pilot schemes, such as those trailed by the Ministry of Justice (2018), could ensure that inclusive hiring practices are rewarded </w:t>
      </w:r>
      <w:r w:rsidR="00B74339" w:rsidRPr="007F36F3">
        <w:rPr>
          <w:rFonts w:ascii="Times New Roman" w:hAnsi="Times New Roman"/>
        </w:rPr>
        <w:t xml:space="preserve">not just at the point of hire but over a sustained period. Beyond fostering corporate social responsibility, these initiatives would create tangible </w:t>
      </w:r>
      <w:r w:rsidR="009941EC" w:rsidRPr="007F36F3">
        <w:rPr>
          <w:rFonts w:ascii="Times New Roman" w:hAnsi="Times New Roman"/>
        </w:rPr>
        <w:t>reintegration pathways and offer a more financially viable alternative to the ongoing costs associated with repeat incarceration</w:t>
      </w:r>
      <w:r w:rsidR="008C40D5" w:rsidRPr="007F36F3">
        <w:rPr>
          <w:rFonts w:ascii="Times New Roman" w:hAnsi="Times New Roman"/>
        </w:rPr>
        <w:t xml:space="preserve">. However, while financial incentives may encourage employer engagement, they may not </w:t>
      </w:r>
      <w:r w:rsidR="00437830" w:rsidRPr="007F36F3">
        <w:rPr>
          <w:rFonts w:ascii="Times New Roman" w:hAnsi="Times New Roman"/>
        </w:rPr>
        <w:t xml:space="preserve">fully dismantle the deep-rooted biases that prevent fair evaluation of ex-offenders at the early stages of recruitment. </w:t>
      </w:r>
    </w:p>
    <w:p w14:paraId="3A7450A5" w14:textId="441359DF" w:rsidR="00437830" w:rsidRPr="007F36F3" w:rsidRDefault="00437830">
      <w:pPr>
        <w:rPr>
          <w:rFonts w:ascii="Times New Roman" w:hAnsi="Times New Roman"/>
        </w:rPr>
      </w:pPr>
      <w:r w:rsidRPr="007F36F3">
        <w:rPr>
          <w:rFonts w:ascii="Times New Roman" w:hAnsi="Times New Roman"/>
        </w:rPr>
        <w:t>Another practical intervention could involve the introduction of anonymous initial work trials</w:t>
      </w:r>
      <w:r w:rsidR="0092469E" w:rsidRPr="007F36F3">
        <w:rPr>
          <w:rFonts w:ascii="Times New Roman" w:hAnsi="Times New Roman"/>
        </w:rPr>
        <w:t xml:space="preserve">, rather than disclosing criminal history at the application stage, candidates should be offered short-term, paid trial periods to allow </w:t>
      </w:r>
      <w:r w:rsidR="00FC6D52" w:rsidRPr="007F36F3">
        <w:rPr>
          <w:rFonts w:ascii="Times New Roman" w:hAnsi="Times New Roman"/>
        </w:rPr>
        <w:t xml:space="preserve">employers to assess skills and suitability </w:t>
      </w:r>
      <w:r w:rsidR="002E1C75" w:rsidRPr="007F36F3">
        <w:rPr>
          <w:rFonts w:ascii="Times New Roman" w:hAnsi="Times New Roman"/>
        </w:rPr>
        <w:t xml:space="preserve">based solely on performance, helping to shift employer focus from criminal labels to demonstrated ability, directly counteracting the early stage discrimination </w:t>
      </w:r>
      <w:r w:rsidR="00C13DF8" w:rsidRPr="007F36F3">
        <w:rPr>
          <w:rFonts w:ascii="Times New Roman" w:hAnsi="Times New Roman"/>
        </w:rPr>
        <w:t xml:space="preserve">highlighted by Rovira (2023) and Ahmed and Lang (2017). </w:t>
      </w:r>
      <w:r w:rsidR="00E0640A" w:rsidRPr="007F36F3">
        <w:rPr>
          <w:rFonts w:ascii="Times New Roman" w:hAnsi="Times New Roman"/>
        </w:rPr>
        <w:t xml:space="preserve">For ex-offenders, being judged on competence rather than </w:t>
      </w:r>
      <w:r w:rsidR="00E0640A" w:rsidRPr="007F36F3">
        <w:rPr>
          <w:rFonts w:ascii="Times New Roman" w:hAnsi="Times New Roman"/>
        </w:rPr>
        <w:lastRenderedPageBreak/>
        <w:t>backgroun</w:t>
      </w:r>
      <w:r w:rsidR="007933EB" w:rsidRPr="007F36F3">
        <w:rPr>
          <w:rFonts w:ascii="Times New Roman" w:hAnsi="Times New Roman"/>
        </w:rPr>
        <w:t>d could significantly improve access to employment opportunities, while for employers, it would provide a low-risk method to evaluate genuine candidate fit. Embedding anonymous trials into recruitment practices could therefore pro</w:t>
      </w:r>
      <w:r w:rsidR="001505E7" w:rsidRPr="007F36F3">
        <w:rPr>
          <w:rFonts w:ascii="Times New Roman" w:hAnsi="Times New Roman"/>
        </w:rPr>
        <w:t xml:space="preserve">vide a critical bridge between rehabilitation efforts and successful reintegration. </w:t>
      </w:r>
    </w:p>
    <w:p w14:paraId="50B96561" w14:textId="79D50A91" w:rsidR="00867AB2" w:rsidRPr="007F36F3" w:rsidRDefault="001505E7">
      <w:pPr>
        <w:rPr>
          <w:rFonts w:ascii="Times New Roman" w:hAnsi="Times New Roman"/>
        </w:rPr>
      </w:pPr>
      <w:r w:rsidRPr="007F36F3">
        <w:rPr>
          <w:rFonts w:ascii="Times New Roman" w:hAnsi="Times New Roman"/>
        </w:rPr>
        <w:t>W</w:t>
      </w:r>
      <w:r w:rsidR="00867AB2" w:rsidRPr="007F36F3">
        <w:rPr>
          <w:rFonts w:ascii="Times New Roman" w:hAnsi="Times New Roman"/>
        </w:rPr>
        <w:t>ithout such services, education gains risk being underutilised due to a lack of structured transition from prison to employment. Ultimately, the findings reinforce the idea that while rehabilitation must begin within the prison system, it can only culminate in re</w:t>
      </w:r>
      <w:r w:rsidR="00C20567" w:rsidRPr="007F36F3">
        <w:rPr>
          <w:rFonts w:ascii="Times New Roman" w:hAnsi="Times New Roman"/>
        </w:rPr>
        <w:t>habilitation</w:t>
      </w:r>
      <w:r w:rsidR="00867AB2" w:rsidRPr="007F36F3">
        <w:rPr>
          <w:rFonts w:ascii="Times New Roman" w:hAnsi="Times New Roman"/>
        </w:rPr>
        <w:t xml:space="preserve"> if the community – including employers – </w:t>
      </w:r>
      <w:r w:rsidR="00E61544" w:rsidRPr="007F36F3">
        <w:rPr>
          <w:rFonts w:ascii="Times New Roman" w:hAnsi="Times New Roman"/>
        </w:rPr>
        <w:t xml:space="preserve">are </w:t>
      </w:r>
      <w:r w:rsidR="00867AB2" w:rsidRPr="007F36F3">
        <w:rPr>
          <w:rFonts w:ascii="Times New Roman" w:hAnsi="Times New Roman"/>
        </w:rPr>
        <w:t xml:space="preserve">prepared do their part too. Addressing the structural and perceptual barriers illuminated in this study requires a coordinated response across justice, education, and employment sectors. In this sense, the current research provides not only evidence of the problem but also a roadmap for strategic interventions that move beyond rhetoric to measurable change. </w:t>
      </w:r>
    </w:p>
    <w:p w14:paraId="72BD288B" w14:textId="56014EB3" w:rsidR="001734BD" w:rsidRPr="007F36F3" w:rsidRDefault="009941EC" w:rsidP="00120F40">
      <w:pPr>
        <w:rPr>
          <w:rFonts w:ascii="Times New Roman" w:hAnsi="Times New Roman"/>
        </w:rPr>
      </w:pPr>
      <w:r w:rsidRPr="007F36F3">
        <w:rPr>
          <w:rFonts w:ascii="Times New Roman" w:hAnsi="Times New Roman"/>
        </w:rPr>
        <w:t xml:space="preserve">Furthermore, findings highlight the limitations of policies such as ‘Ban the Box’ when applied in isolation. While delaying disclosure may reduce immediate bias, conviction status continues to shape </w:t>
      </w:r>
      <w:r w:rsidR="0030779C" w:rsidRPr="007F36F3">
        <w:rPr>
          <w:rFonts w:ascii="Times New Roman" w:hAnsi="Times New Roman"/>
        </w:rPr>
        <w:t xml:space="preserve">employer perceptions, often leading to risk-averse decision making. To counteract this, the study recommends implementing a two-stage application process, requiring employers to justify </w:t>
      </w:r>
      <w:r w:rsidR="006A7277" w:rsidRPr="007F36F3">
        <w:rPr>
          <w:rFonts w:ascii="Times New Roman" w:hAnsi="Times New Roman"/>
        </w:rPr>
        <w:t xml:space="preserve">the relevance of a conviction before making exclusionary decisions (National Youth Agency, 2021). In tandem, public-facing campaigns are necessary to challenge societal narratives surrounding ex-offenders and reduce stigma. Government-endorsed messaging across national media could play a vital role in </w:t>
      </w:r>
      <w:r w:rsidR="001734BD" w:rsidRPr="007F36F3">
        <w:rPr>
          <w:rFonts w:ascii="Times New Roman" w:hAnsi="Times New Roman"/>
        </w:rPr>
        <w:t>humanising rehabilitated individuals, countering sensationalist portrayals, and promoting stories of post-release success</w:t>
      </w:r>
      <w:r w:rsidR="00120F40" w:rsidRPr="007F36F3">
        <w:rPr>
          <w:rFonts w:ascii="Times New Roman" w:hAnsi="Times New Roman"/>
        </w:rPr>
        <w:t xml:space="preserve"> </w:t>
      </w:r>
      <w:r w:rsidR="00003297" w:rsidRPr="007F36F3">
        <w:rPr>
          <w:rFonts w:ascii="Times New Roman" w:hAnsi="Times New Roman"/>
        </w:rPr>
        <w:t>(Webb, 2024).</w:t>
      </w:r>
      <w:r w:rsidR="001734BD" w:rsidRPr="007F36F3">
        <w:rPr>
          <w:rFonts w:ascii="Times New Roman" w:hAnsi="Times New Roman"/>
        </w:rPr>
        <w:t xml:space="preserve"> Together, these measures </w:t>
      </w:r>
      <w:r w:rsidR="001C3AA7" w:rsidRPr="007F36F3">
        <w:rPr>
          <w:rFonts w:ascii="Times New Roman" w:hAnsi="Times New Roman"/>
        </w:rPr>
        <w:t xml:space="preserve">reinforce fair chance hiring principles while addressing the deeper biases that hinder reintegration. </w:t>
      </w:r>
    </w:p>
    <w:p w14:paraId="60B0A2E7" w14:textId="7B512D75" w:rsidR="000A57B5" w:rsidRPr="007F36F3" w:rsidRDefault="00773D09">
      <w:pPr>
        <w:rPr>
          <w:rFonts w:ascii="Times New Roman" w:hAnsi="Times New Roman"/>
        </w:rPr>
      </w:pPr>
      <w:r w:rsidRPr="007F36F3">
        <w:rPr>
          <w:rFonts w:ascii="Times New Roman" w:hAnsi="Times New Roman"/>
        </w:rPr>
        <w:t>The current study – although offering positive insights – has limitations and it</w:t>
      </w:r>
      <w:r w:rsidR="00A16BAE" w:rsidRPr="007F36F3">
        <w:rPr>
          <w:rFonts w:ascii="Times New Roman" w:hAnsi="Times New Roman"/>
        </w:rPr>
        <w:t>’s</w:t>
      </w:r>
      <w:r w:rsidRPr="007F36F3">
        <w:rPr>
          <w:rFonts w:ascii="Times New Roman" w:hAnsi="Times New Roman"/>
        </w:rPr>
        <w:t xml:space="preserve"> important to consider how </w:t>
      </w:r>
      <w:r w:rsidR="00D36BAE" w:rsidRPr="007F36F3">
        <w:rPr>
          <w:rFonts w:ascii="Times New Roman" w:hAnsi="Times New Roman"/>
        </w:rPr>
        <w:t>this</w:t>
      </w:r>
      <w:r w:rsidRPr="007F36F3">
        <w:rPr>
          <w:rFonts w:ascii="Times New Roman" w:hAnsi="Times New Roman"/>
        </w:rPr>
        <w:t xml:space="preserve"> affected the overall findings. The sample size for this study was relatively small and did not have equal sample sizes, it is possible that this limited the statistical power of the study, particularly when detecting differences between the conviction and the conviction with education conditions. Although a medium effect size was observed (d= .588), statistical significance was not reached, likely due to these sample constraints. Furthermore, other factors were not able to be studied further due to the lack of demographic information o</w:t>
      </w:r>
      <w:r w:rsidR="007B345C" w:rsidRPr="007F36F3">
        <w:rPr>
          <w:rFonts w:ascii="Times New Roman" w:hAnsi="Times New Roman"/>
        </w:rPr>
        <w:t xml:space="preserve">n </w:t>
      </w:r>
      <w:r w:rsidRPr="007F36F3">
        <w:rPr>
          <w:rFonts w:ascii="Times New Roman" w:hAnsi="Times New Roman"/>
        </w:rPr>
        <w:t xml:space="preserve">the participants, this may have restricted the use of the data. The study also focused on only a single offence type and occupation, reducing the application and generalisability of the study to one sector of real-world employment. </w:t>
      </w:r>
      <w:r w:rsidR="00D82313" w:rsidRPr="007F36F3">
        <w:rPr>
          <w:rFonts w:ascii="Times New Roman" w:hAnsi="Times New Roman"/>
        </w:rPr>
        <w:t xml:space="preserve">Future studies should use larger and more diverse samples to improve generalisability. Expanding the scope to include multiple offence types </w:t>
      </w:r>
      <w:r w:rsidR="00726C58" w:rsidRPr="007F36F3">
        <w:rPr>
          <w:rFonts w:ascii="Times New Roman" w:hAnsi="Times New Roman"/>
        </w:rPr>
        <w:t xml:space="preserve">and job sectors could help determine whether rehabilitation is perceived differently depending on context. Incorporating </w:t>
      </w:r>
      <w:r w:rsidR="00AB4DCB" w:rsidRPr="007F36F3">
        <w:rPr>
          <w:rFonts w:ascii="Times New Roman" w:hAnsi="Times New Roman"/>
        </w:rPr>
        <w:t xml:space="preserve">real-world hiring simulations or employer interviews would also provide richer insights into the gap between stated attitudes and actual behaviour. </w:t>
      </w:r>
      <w:r w:rsidR="0040555D" w:rsidRPr="007F36F3">
        <w:rPr>
          <w:rFonts w:ascii="Times New Roman" w:hAnsi="Times New Roman"/>
        </w:rPr>
        <w:t xml:space="preserve">Allowing for further change to be made in relation to recidivism and rehabilitation. </w:t>
      </w:r>
    </w:p>
    <w:p w14:paraId="429C77BD" w14:textId="03328A78" w:rsidR="008D5764" w:rsidRPr="007F36F3" w:rsidRDefault="000A57B5">
      <w:pPr>
        <w:rPr>
          <w:rFonts w:ascii="Times New Roman" w:hAnsi="Times New Roman"/>
        </w:rPr>
      </w:pPr>
      <w:r w:rsidRPr="007F36F3">
        <w:rPr>
          <w:rFonts w:ascii="Times New Roman" w:hAnsi="Times New Roman"/>
        </w:rPr>
        <w:t>In conclusion, this</w:t>
      </w:r>
      <w:r w:rsidR="008D5764" w:rsidRPr="007F36F3">
        <w:rPr>
          <w:rFonts w:ascii="Times New Roman" w:hAnsi="Times New Roman"/>
        </w:rPr>
        <w:t xml:space="preserve"> study demonstrates that a criminal conviction significantly reduces employability ratings, even when applicants present strong credentials and evidence of rehabilitation. While prison education showed a directional benefit, it was not sufficient to eliminate hiring bias</w:t>
      </w:r>
      <w:r w:rsidR="00073C03" w:rsidRPr="007F36F3">
        <w:rPr>
          <w:rFonts w:ascii="Times New Roman" w:hAnsi="Times New Roman"/>
        </w:rPr>
        <w:t xml:space="preserve">. These results reinforce existing literature on the role of stigma and </w:t>
      </w:r>
      <w:r w:rsidR="00073C03" w:rsidRPr="007F36F3">
        <w:rPr>
          <w:rFonts w:ascii="Times New Roman" w:hAnsi="Times New Roman"/>
        </w:rPr>
        <w:lastRenderedPageBreak/>
        <w:t>suggest that employer perceptions, rather than offender reform, remain the primary barrier to reintegration. By offering clear</w:t>
      </w:r>
      <w:r w:rsidR="00CA1F2C" w:rsidRPr="007F36F3">
        <w:rPr>
          <w:rFonts w:ascii="Times New Roman" w:hAnsi="Times New Roman"/>
        </w:rPr>
        <w:t xml:space="preserve">, evidence-based recommendations- such as employer training, policy reform, and enhanced employment services – this research contributes not only to academic understanding, but also to practical efforts to reduce reoffending. Addressing these structural and perceptual barriers is essential to ensure that rehabilitation can lead to genuine second chances, benefitting not only the individual, but society as a whole. </w:t>
      </w:r>
    </w:p>
    <w:p w14:paraId="1955878A" w14:textId="77777777" w:rsidR="00157609" w:rsidRPr="007F36F3" w:rsidRDefault="00157609">
      <w:pPr>
        <w:rPr>
          <w:rFonts w:ascii="Times New Roman" w:hAnsi="Times New Roman"/>
        </w:rPr>
      </w:pPr>
    </w:p>
    <w:bookmarkEnd w:id="1"/>
    <w:p w14:paraId="5C6607B0" w14:textId="77777777" w:rsidR="005572DA" w:rsidRPr="006806DB" w:rsidRDefault="005572DA">
      <w:pPr>
        <w:rPr>
          <w:b/>
          <w:bCs/>
          <w:sz w:val="40"/>
          <w:szCs w:val="40"/>
          <w:u w:val="single"/>
        </w:rPr>
      </w:pPr>
    </w:p>
    <w:p w14:paraId="0AE360DD" w14:textId="77777777" w:rsidR="00DA31E9" w:rsidRDefault="00DA31E9" w:rsidP="005572DA">
      <w:pPr>
        <w:jc w:val="center"/>
        <w:rPr>
          <w:b/>
          <w:bCs/>
          <w:sz w:val="40"/>
          <w:szCs w:val="40"/>
          <w:u w:val="single"/>
        </w:rPr>
      </w:pPr>
    </w:p>
    <w:p w14:paraId="51A01E7F" w14:textId="77777777" w:rsidR="00DA31E9" w:rsidRDefault="00DA31E9" w:rsidP="005572DA">
      <w:pPr>
        <w:jc w:val="center"/>
        <w:rPr>
          <w:b/>
          <w:bCs/>
          <w:sz w:val="40"/>
          <w:szCs w:val="40"/>
          <w:u w:val="single"/>
        </w:rPr>
      </w:pPr>
    </w:p>
    <w:p w14:paraId="5ED42175" w14:textId="77777777" w:rsidR="00DA31E9" w:rsidRDefault="00DA31E9" w:rsidP="005572DA">
      <w:pPr>
        <w:jc w:val="center"/>
        <w:rPr>
          <w:b/>
          <w:bCs/>
          <w:sz w:val="40"/>
          <w:szCs w:val="40"/>
          <w:u w:val="single"/>
        </w:rPr>
      </w:pPr>
    </w:p>
    <w:p w14:paraId="2AFE9D96" w14:textId="77777777" w:rsidR="00DA31E9" w:rsidRDefault="00DA31E9" w:rsidP="005572DA">
      <w:pPr>
        <w:jc w:val="center"/>
        <w:rPr>
          <w:b/>
          <w:bCs/>
          <w:sz w:val="40"/>
          <w:szCs w:val="40"/>
          <w:u w:val="single"/>
        </w:rPr>
      </w:pPr>
    </w:p>
    <w:p w14:paraId="119E758F" w14:textId="77777777" w:rsidR="00DA31E9" w:rsidRDefault="00DA31E9" w:rsidP="005572DA">
      <w:pPr>
        <w:jc w:val="center"/>
        <w:rPr>
          <w:b/>
          <w:bCs/>
          <w:sz w:val="40"/>
          <w:szCs w:val="40"/>
          <w:u w:val="single"/>
        </w:rPr>
      </w:pPr>
    </w:p>
    <w:p w14:paraId="23AFC738" w14:textId="77777777" w:rsidR="00DA31E9" w:rsidRDefault="00DA31E9" w:rsidP="005572DA">
      <w:pPr>
        <w:jc w:val="center"/>
        <w:rPr>
          <w:b/>
          <w:bCs/>
          <w:sz w:val="40"/>
          <w:szCs w:val="40"/>
          <w:u w:val="single"/>
        </w:rPr>
      </w:pPr>
    </w:p>
    <w:p w14:paraId="5C862666" w14:textId="77777777" w:rsidR="00DA31E9" w:rsidRDefault="00DA31E9" w:rsidP="005572DA">
      <w:pPr>
        <w:jc w:val="center"/>
        <w:rPr>
          <w:b/>
          <w:bCs/>
          <w:sz w:val="40"/>
          <w:szCs w:val="40"/>
          <w:u w:val="single"/>
        </w:rPr>
      </w:pPr>
    </w:p>
    <w:p w14:paraId="2FC05A38" w14:textId="77777777" w:rsidR="00DA31E9" w:rsidRDefault="00DA31E9" w:rsidP="005572DA">
      <w:pPr>
        <w:jc w:val="center"/>
        <w:rPr>
          <w:b/>
          <w:bCs/>
          <w:sz w:val="40"/>
          <w:szCs w:val="40"/>
          <w:u w:val="single"/>
        </w:rPr>
      </w:pPr>
    </w:p>
    <w:p w14:paraId="3F1C10E3" w14:textId="77777777" w:rsidR="00DA31E9" w:rsidRDefault="00DA31E9" w:rsidP="005572DA">
      <w:pPr>
        <w:jc w:val="center"/>
        <w:rPr>
          <w:b/>
          <w:bCs/>
          <w:sz w:val="40"/>
          <w:szCs w:val="40"/>
          <w:u w:val="single"/>
        </w:rPr>
      </w:pPr>
    </w:p>
    <w:p w14:paraId="7D0AABAB" w14:textId="0151EDCA" w:rsidR="00CC28E0" w:rsidRDefault="00360394" w:rsidP="005572DA">
      <w:pPr>
        <w:jc w:val="center"/>
        <w:rPr>
          <w:b/>
          <w:bCs/>
          <w:sz w:val="40"/>
          <w:szCs w:val="40"/>
          <w:u w:val="single"/>
        </w:rPr>
      </w:pPr>
      <w:r>
        <w:rPr>
          <w:b/>
          <w:bCs/>
          <w:sz w:val="40"/>
          <w:szCs w:val="40"/>
          <w:u w:val="single"/>
        </w:rPr>
        <w:t>Appendices:</w:t>
      </w:r>
    </w:p>
    <w:p w14:paraId="1D68C279" w14:textId="77777777" w:rsidR="00CC28E0" w:rsidRDefault="00CC28E0"/>
    <w:p w14:paraId="56F95F77" w14:textId="77777777" w:rsidR="00CC28E0" w:rsidRDefault="00CC28E0"/>
    <w:p w14:paraId="37D04B52" w14:textId="77777777" w:rsidR="00CC28E0" w:rsidRDefault="00CC28E0"/>
    <w:p w14:paraId="4CE662A1" w14:textId="77777777" w:rsidR="00CC28E0" w:rsidRDefault="00CC28E0"/>
    <w:p w14:paraId="3D628C29" w14:textId="77777777" w:rsidR="00CC28E0" w:rsidRDefault="00CC28E0"/>
    <w:p w14:paraId="08A7DA4A" w14:textId="77777777" w:rsidR="00CC28E0" w:rsidRDefault="00CC28E0"/>
    <w:p w14:paraId="2A6DF0BF" w14:textId="77777777" w:rsidR="00CC28E0" w:rsidRDefault="00CC28E0"/>
    <w:p w14:paraId="56B99B23" w14:textId="77777777" w:rsidR="00CC28E0" w:rsidRDefault="00CC28E0"/>
    <w:p w14:paraId="2981800F" w14:textId="77777777" w:rsidR="00CC28E0" w:rsidRDefault="00CC28E0"/>
    <w:p w14:paraId="681A79F7" w14:textId="77777777" w:rsidR="00CC28E0" w:rsidRDefault="00CC28E0"/>
    <w:p w14:paraId="5AC5F39D" w14:textId="77777777" w:rsidR="00CC28E0" w:rsidRDefault="00CC28E0"/>
    <w:p w14:paraId="771FA3AD" w14:textId="77777777" w:rsidR="00CC28E0" w:rsidRDefault="00CC28E0"/>
    <w:p w14:paraId="2980C96F" w14:textId="77777777" w:rsidR="00DA31E9" w:rsidRDefault="00DA31E9"/>
    <w:p w14:paraId="171E05BA" w14:textId="09A56783" w:rsidR="00CC28E0" w:rsidRDefault="00360394">
      <w:r>
        <w:rPr>
          <w:b/>
          <w:bCs/>
          <w:u w:val="single"/>
        </w:rPr>
        <w:t>Appendix 1:</w:t>
      </w:r>
      <w:r>
        <w:rPr>
          <w:u w:val="single"/>
        </w:rPr>
        <w:t xml:space="preserve"> Information Sheet Presented to the participants</w:t>
      </w:r>
      <w:r>
        <w:t xml:space="preserve"> </w:t>
      </w:r>
    </w:p>
    <w:tbl>
      <w:tblPr>
        <w:tblW w:w="8670" w:type="dxa"/>
        <w:jc w:val="center"/>
        <w:tblLayout w:type="fixed"/>
        <w:tblCellMar>
          <w:left w:w="10" w:type="dxa"/>
          <w:right w:w="10" w:type="dxa"/>
        </w:tblCellMar>
        <w:tblLook w:val="0000" w:firstRow="0" w:lastRow="0" w:firstColumn="0" w:lastColumn="0" w:noHBand="0" w:noVBand="0"/>
      </w:tblPr>
      <w:tblGrid>
        <w:gridCol w:w="4335"/>
        <w:gridCol w:w="4335"/>
      </w:tblGrid>
      <w:tr w:rsidR="00CC28E0" w14:paraId="3577EB38" w14:textId="77777777">
        <w:trPr>
          <w:trHeight w:val="2114"/>
          <w:jc w:val="center"/>
        </w:trPr>
        <w:tc>
          <w:tcPr>
            <w:tcW w:w="4335" w:type="dxa"/>
            <w:shd w:val="clear" w:color="auto" w:fill="auto"/>
            <w:tcMar>
              <w:top w:w="0" w:type="dxa"/>
              <w:left w:w="108" w:type="dxa"/>
              <w:bottom w:w="0" w:type="dxa"/>
              <w:right w:w="108" w:type="dxa"/>
            </w:tcMar>
          </w:tcPr>
          <w:p w14:paraId="75CE6338" w14:textId="77777777" w:rsidR="00CC28E0" w:rsidRDefault="00360394">
            <w:r>
              <w:rPr>
                <w:rFonts w:ascii="Calibri" w:eastAsia="Calibri" w:hAnsi="Calibri" w:cs="Calibri"/>
                <w:b/>
                <w:bCs/>
                <w:color w:val="000000"/>
                <w:sz w:val="36"/>
                <w:szCs w:val="36"/>
              </w:rPr>
              <w:t>INFORMATION SHEET</w:t>
            </w:r>
          </w:p>
          <w:p w14:paraId="09C15375" w14:textId="77777777" w:rsidR="00CC28E0" w:rsidRDefault="00CC28E0">
            <w:pPr>
              <w:rPr>
                <w:rFonts w:ascii="Calibri" w:eastAsia="Calibri" w:hAnsi="Calibri" w:cs="Calibri"/>
                <w:color w:val="000000"/>
                <w:sz w:val="20"/>
                <w:szCs w:val="20"/>
                <w:lang w:val="en-US"/>
              </w:rPr>
            </w:pPr>
          </w:p>
          <w:p w14:paraId="58AB6992" w14:textId="77777777" w:rsidR="00CC28E0" w:rsidRDefault="00CC28E0">
            <w:pPr>
              <w:rPr>
                <w:rFonts w:ascii="Calibri" w:eastAsia="Calibri" w:hAnsi="Calibri" w:cs="Calibri"/>
                <w:color w:val="000000"/>
                <w:sz w:val="20"/>
                <w:szCs w:val="20"/>
                <w:lang w:val="en-US"/>
              </w:rPr>
            </w:pPr>
          </w:p>
          <w:p w14:paraId="42FDFD7A" w14:textId="77777777" w:rsidR="00CC28E0" w:rsidRDefault="00360394">
            <w:pPr>
              <w:jc w:val="center"/>
              <w:rPr>
                <w:sz w:val="20"/>
                <w:szCs w:val="20"/>
              </w:rPr>
            </w:pPr>
            <w:r>
              <w:rPr>
                <w:sz w:val="20"/>
                <w:szCs w:val="20"/>
              </w:rPr>
              <w:t xml:space="preserve">An investigation into whether possessing a criminal conviction and taking educational classes during incarceration affect job opportunities post-conviction. </w:t>
            </w:r>
          </w:p>
          <w:p w14:paraId="24F1F954" w14:textId="77777777" w:rsidR="00CC28E0" w:rsidRDefault="00CC28E0">
            <w:pPr>
              <w:rPr>
                <w:rFonts w:ascii="Calibri" w:eastAsia="Calibri" w:hAnsi="Calibri" w:cs="Calibri"/>
                <w:color w:val="000000"/>
                <w:sz w:val="20"/>
                <w:szCs w:val="20"/>
                <w:lang w:val="en-US"/>
              </w:rPr>
            </w:pPr>
          </w:p>
          <w:p w14:paraId="71F6D458" w14:textId="77777777" w:rsidR="00CC28E0" w:rsidRDefault="00CC28E0">
            <w:pPr>
              <w:rPr>
                <w:rFonts w:ascii="Calibri" w:eastAsia="Calibri" w:hAnsi="Calibri" w:cs="Calibri"/>
                <w:color w:val="000000"/>
                <w:sz w:val="20"/>
                <w:szCs w:val="20"/>
                <w:lang w:val="en-US"/>
              </w:rPr>
            </w:pPr>
          </w:p>
        </w:tc>
        <w:tc>
          <w:tcPr>
            <w:tcW w:w="4335" w:type="dxa"/>
            <w:shd w:val="clear" w:color="auto" w:fill="auto"/>
            <w:tcMar>
              <w:top w:w="0" w:type="dxa"/>
              <w:left w:w="108" w:type="dxa"/>
              <w:bottom w:w="0" w:type="dxa"/>
              <w:right w:w="108" w:type="dxa"/>
            </w:tcMar>
            <w:vAlign w:val="center"/>
          </w:tcPr>
          <w:p w14:paraId="253D2317" w14:textId="77777777" w:rsidR="00CC28E0" w:rsidRDefault="00CC28E0">
            <w:pPr>
              <w:rPr>
                <w:rFonts w:ascii="Calibri" w:eastAsia="Calibri" w:hAnsi="Calibri" w:cs="Calibri"/>
                <w:color w:val="000000"/>
                <w:sz w:val="20"/>
                <w:szCs w:val="20"/>
                <w:lang w:val="en-US"/>
              </w:rPr>
            </w:pPr>
          </w:p>
        </w:tc>
      </w:tr>
      <w:tr w:rsidR="00CC28E0" w14:paraId="5DF8004E" w14:textId="77777777">
        <w:trPr>
          <w:trHeight w:val="955"/>
          <w:jc w:val="center"/>
        </w:trPr>
        <w:tc>
          <w:tcPr>
            <w:tcW w:w="4335" w:type="dxa"/>
            <w:shd w:val="clear" w:color="auto" w:fill="auto"/>
            <w:tcMar>
              <w:top w:w="0" w:type="dxa"/>
              <w:left w:w="108" w:type="dxa"/>
              <w:bottom w:w="0" w:type="dxa"/>
              <w:right w:w="108" w:type="dxa"/>
            </w:tcMar>
          </w:tcPr>
          <w:p w14:paraId="54879038" w14:textId="77777777" w:rsidR="00CC28E0" w:rsidRDefault="00360394">
            <w:pPr>
              <w:spacing w:after="200"/>
            </w:pPr>
            <w:r>
              <w:rPr>
                <w:rFonts w:ascii="Calibri" w:eastAsia="Calibri" w:hAnsi="Calibri" w:cs="Calibri"/>
                <w:b/>
                <w:bCs/>
                <w:color w:val="000000"/>
                <w:sz w:val="20"/>
                <w:szCs w:val="20"/>
              </w:rPr>
              <w:t xml:space="preserve">[Researcher Name] Francesca Sennett </w:t>
            </w:r>
          </w:p>
          <w:p w14:paraId="6FB49C1E" w14:textId="77777777" w:rsidR="00CC28E0" w:rsidRDefault="00360394">
            <w:pPr>
              <w:spacing w:after="200"/>
            </w:pPr>
            <w:r>
              <w:rPr>
                <w:rFonts w:ascii="Calibri" w:eastAsia="Calibri" w:hAnsi="Calibri" w:cs="Calibri"/>
                <w:b/>
                <w:bCs/>
                <w:color w:val="000000"/>
                <w:sz w:val="20"/>
                <w:szCs w:val="20"/>
              </w:rPr>
              <w:t xml:space="preserve">[Researcher Contact Details] </w:t>
            </w:r>
            <w:hyperlink r:id="rId8" w:history="1">
              <w:r w:rsidR="00CC28E0">
                <w:rPr>
                  <w:rStyle w:val="Hyperlink"/>
                  <w:rFonts w:ascii="Calibri" w:eastAsia="Calibri" w:hAnsi="Calibri" w:cs="Calibri"/>
                  <w:b/>
                  <w:bCs/>
                  <w:sz w:val="20"/>
                  <w:szCs w:val="20"/>
                </w:rPr>
                <w:t>s016506m@student.staffs.ac.uk</w:t>
              </w:r>
            </w:hyperlink>
            <w:r>
              <w:rPr>
                <w:rFonts w:ascii="Calibri" w:eastAsia="Calibri" w:hAnsi="Calibri" w:cs="Calibri"/>
                <w:b/>
                <w:bCs/>
                <w:color w:val="000000"/>
                <w:sz w:val="20"/>
                <w:szCs w:val="20"/>
              </w:rPr>
              <w:t xml:space="preserve"> </w:t>
            </w:r>
          </w:p>
        </w:tc>
        <w:tc>
          <w:tcPr>
            <w:tcW w:w="4335" w:type="dxa"/>
            <w:shd w:val="clear" w:color="auto" w:fill="auto"/>
            <w:tcMar>
              <w:top w:w="0" w:type="dxa"/>
              <w:left w:w="108" w:type="dxa"/>
              <w:bottom w:w="0" w:type="dxa"/>
              <w:right w:w="108" w:type="dxa"/>
            </w:tcMar>
          </w:tcPr>
          <w:p w14:paraId="7ED61AB0" w14:textId="77777777" w:rsidR="00CC28E0" w:rsidRDefault="00360394">
            <w:pPr>
              <w:spacing w:after="200"/>
            </w:pPr>
            <w:r>
              <w:rPr>
                <w:rFonts w:ascii="Calibri" w:eastAsia="Calibri" w:hAnsi="Calibri" w:cs="Calibri"/>
                <w:b/>
                <w:bCs/>
                <w:color w:val="000000"/>
                <w:sz w:val="20"/>
                <w:szCs w:val="20"/>
              </w:rPr>
              <w:t>[Supervisor Name] Sunghwan Kim</w:t>
            </w:r>
          </w:p>
          <w:p w14:paraId="76CAD270" w14:textId="77777777" w:rsidR="00CC28E0" w:rsidRDefault="00360394">
            <w:pPr>
              <w:spacing w:after="200"/>
            </w:pPr>
            <w:r>
              <w:rPr>
                <w:rFonts w:ascii="Calibri" w:eastAsia="Calibri" w:hAnsi="Calibri" w:cs="Calibri"/>
                <w:b/>
                <w:bCs/>
                <w:color w:val="000000"/>
                <w:sz w:val="20"/>
                <w:szCs w:val="20"/>
              </w:rPr>
              <w:t xml:space="preserve">[Supervisor Contact Details] </w:t>
            </w:r>
            <w:hyperlink r:id="rId9" w:history="1">
              <w:r w:rsidR="00CC28E0">
                <w:rPr>
                  <w:rStyle w:val="Hyperlink"/>
                  <w:rFonts w:ascii="Calibri" w:eastAsia="Calibri" w:hAnsi="Calibri" w:cs="Calibri"/>
                  <w:b/>
                  <w:bCs/>
                  <w:sz w:val="20"/>
                  <w:szCs w:val="20"/>
                </w:rPr>
                <w:t>sunghwan.kim@staffs.ac.uk</w:t>
              </w:r>
            </w:hyperlink>
            <w:r>
              <w:rPr>
                <w:rFonts w:ascii="Calibri" w:eastAsia="Calibri" w:hAnsi="Calibri" w:cs="Calibri"/>
                <w:b/>
                <w:bCs/>
                <w:color w:val="000000"/>
                <w:sz w:val="20"/>
                <w:szCs w:val="20"/>
              </w:rPr>
              <w:t xml:space="preserve"> </w:t>
            </w:r>
          </w:p>
        </w:tc>
      </w:tr>
      <w:tr w:rsidR="00CC28E0" w14:paraId="790C71A8" w14:textId="77777777">
        <w:trPr>
          <w:trHeight w:val="955"/>
          <w:jc w:val="center"/>
        </w:trPr>
        <w:tc>
          <w:tcPr>
            <w:tcW w:w="4335" w:type="dxa"/>
            <w:shd w:val="clear" w:color="auto" w:fill="auto"/>
            <w:tcMar>
              <w:top w:w="0" w:type="dxa"/>
              <w:left w:w="108" w:type="dxa"/>
              <w:bottom w:w="0" w:type="dxa"/>
              <w:right w:w="108" w:type="dxa"/>
            </w:tcMar>
          </w:tcPr>
          <w:p w14:paraId="0E30A6A7" w14:textId="77777777" w:rsidR="00CC28E0" w:rsidRDefault="00CC28E0">
            <w:pPr>
              <w:spacing w:after="200"/>
              <w:rPr>
                <w:rFonts w:ascii="Calibri" w:eastAsia="Calibri" w:hAnsi="Calibri" w:cs="Calibri"/>
                <w:b/>
                <w:bCs/>
                <w:color w:val="000000"/>
                <w:sz w:val="20"/>
                <w:szCs w:val="20"/>
                <w:shd w:val="clear" w:color="auto" w:fill="FFFF00"/>
              </w:rPr>
            </w:pPr>
          </w:p>
        </w:tc>
        <w:tc>
          <w:tcPr>
            <w:tcW w:w="4335" w:type="dxa"/>
            <w:shd w:val="clear" w:color="auto" w:fill="auto"/>
            <w:tcMar>
              <w:top w:w="0" w:type="dxa"/>
              <w:left w:w="108" w:type="dxa"/>
              <w:bottom w:w="0" w:type="dxa"/>
              <w:right w:w="108" w:type="dxa"/>
            </w:tcMar>
          </w:tcPr>
          <w:p w14:paraId="7B7600DF" w14:textId="77777777" w:rsidR="00CC28E0" w:rsidRDefault="00CC28E0">
            <w:pPr>
              <w:spacing w:after="200"/>
              <w:rPr>
                <w:rFonts w:ascii="Calibri" w:eastAsia="Calibri" w:hAnsi="Calibri" w:cs="Calibri"/>
                <w:b/>
                <w:bCs/>
                <w:color w:val="000000"/>
                <w:sz w:val="20"/>
                <w:szCs w:val="20"/>
                <w:shd w:val="clear" w:color="auto" w:fill="FFFF00"/>
              </w:rPr>
            </w:pPr>
          </w:p>
        </w:tc>
      </w:tr>
    </w:tbl>
    <w:p w14:paraId="6D71239A" w14:textId="77777777" w:rsidR="00CC28E0" w:rsidRDefault="00360394">
      <w:r>
        <w:rPr>
          <w:noProof/>
        </w:rPr>
        <mc:AlternateContent>
          <mc:Choice Requires="wps">
            <w:drawing>
              <wp:anchor distT="0" distB="0" distL="114300" distR="114300" simplePos="0" relativeHeight="251658240" behindDoc="0" locked="0" layoutInCell="1" allowOverlap="1" wp14:anchorId="7FF3DE44" wp14:editId="49A2DF99">
                <wp:simplePos x="0" y="0"/>
                <wp:positionH relativeFrom="column">
                  <wp:posOffset>3892545</wp:posOffset>
                </wp:positionH>
                <wp:positionV relativeFrom="paragraph">
                  <wp:posOffset>-1880234</wp:posOffset>
                </wp:positionV>
                <wp:extent cx="2360295" cy="1403988"/>
                <wp:effectExtent l="0" t="0" r="1905" b="5712"/>
                <wp:wrapSquare wrapText="bothSides"/>
                <wp:docPr id="719596406" name="Text Box 2"/>
                <wp:cNvGraphicFramePr/>
                <a:graphic xmlns:a="http://schemas.openxmlformats.org/drawingml/2006/main">
                  <a:graphicData uri="http://schemas.microsoft.com/office/word/2010/wordprocessingShape">
                    <wps:wsp>
                      <wps:cNvSpPr txBox="1"/>
                      <wps:spPr>
                        <a:xfrm>
                          <a:off x="0" y="0"/>
                          <a:ext cx="2360295" cy="1403988"/>
                        </a:xfrm>
                        <a:prstGeom prst="rect">
                          <a:avLst/>
                        </a:prstGeom>
                        <a:solidFill>
                          <a:srgbClr val="FFFFFF"/>
                        </a:solidFill>
                        <a:ln>
                          <a:noFill/>
                          <a:prstDash/>
                        </a:ln>
                      </wps:spPr>
                      <wps:txbx>
                        <w:txbxContent>
                          <w:p w14:paraId="64713D8D" w14:textId="77777777" w:rsidR="00CC28E0" w:rsidRDefault="00360394">
                            <w:pPr>
                              <w:jc w:val="right"/>
                            </w:pPr>
                            <w:r>
                              <w:rPr>
                                <w:rFonts w:ascii="Calibri" w:hAnsi="Calibri"/>
                                <w:caps/>
                                <w:noProof/>
                                <w:sz w:val="32"/>
                                <w:szCs w:val="32"/>
                              </w:rPr>
                              <w:drawing>
                                <wp:inline distT="0" distB="0" distL="0" distR="0" wp14:anchorId="07173454" wp14:editId="203F3C3B">
                                  <wp:extent cx="1440975" cy="430764"/>
                                  <wp:effectExtent l="0" t="0" r="6825" b="7386"/>
                                  <wp:docPr id="1329226494" name="Picture 1"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440975" cy="430764"/>
                                          </a:xfrm>
                                          <a:prstGeom prst="rect">
                                            <a:avLst/>
                                          </a:prstGeom>
                                          <a:noFill/>
                                          <a:ln>
                                            <a:noFill/>
                                            <a:prstDash/>
                                          </a:ln>
                                        </pic:spPr>
                                      </pic:pic>
                                    </a:graphicData>
                                  </a:graphic>
                                </wp:inline>
                              </w:drawing>
                            </w:r>
                          </w:p>
                        </w:txbxContent>
                      </wps:txbx>
                      <wps:bodyPr vert="horz" wrap="square" lIns="91440" tIns="45720" rIns="91440" bIns="45720" anchor="t" anchorCtr="0" compatLnSpc="0">
                        <a:spAutoFit/>
                      </wps:bodyPr>
                    </wps:wsp>
                  </a:graphicData>
                </a:graphic>
              </wp:anchor>
            </w:drawing>
          </mc:Choice>
          <mc:Fallback>
            <w:pict>
              <v:shapetype w14:anchorId="7FF3DE44" id="_x0000_t202" coordsize="21600,21600" o:spt="202" path="m,l,21600r21600,l21600,xe">
                <v:stroke joinstyle="miter"/>
                <v:path gradientshapeok="t" o:connecttype="rect"/>
              </v:shapetype>
              <v:shape id="Text Box 2" o:spid="_x0000_s1026" type="#_x0000_t202" style="position:absolute;margin-left:306.5pt;margin-top:-148.05pt;width:185.85pt;height:110.5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" stroked="f">
                <v:textbox style="mso-fit-shape-to-text:t">
                  <w:txbxContent>
                    <w:p w14:paraId="64713D8D" w14:textId="77777777" w:rsidR="00CC28E0" w:rsidRDefault="00360394">
                      <w:pPr>
                        <w:jc w:val="right"/>
                      </w:pPr>
                      <w:r>
                        <w:rPr>
                          <w:rFonts w:ascii="Calibri" w:hAnsi="Calibri"/>
                          <w:caps/>
                          <w:noProof/>
                          <w:sz w:val="32"/>
                          <w:szCs w:val="32"/>
                        </w:rPr>
                        <w:drawing>
                          <wp:inline distT="0" distB="0" distL="0" distR="0" wp14:anchorId="07173454" wp14:editId="203F3C3B">
                            <wp:extent cx="1440975" cy="430764"/>
                            <wp:effectExtent l="0" t="0" r="6825" b="7386"/>
                            <wp:docPr id="1329226494" name="Picture 1"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440975" cy="430764"/>
                                    </a:xfrm>
                                    <a:prstGeom prst="rect">
                                      <a:avLst/>
                                    </a:prstGeom>
                                    <a:noFill/>
                                    <a:ln>
                                      <a:noFill/>
                                      <a:prstDash/>
                                    </a:ln>
                                  </pic:spPr>
                                </pic:pic>
                              </a:graphicData>
                            </a:graphic>
                          </wp:inline>
                        </w:drawing>
                      </w:r>
                    </w:p>
                  </w:txbxContent>
                </v:textbox>
                <w10:wrap type="square"/>
              </v:shape>
            </w:pict>
          </mc:Fallback>
        </mc:AlternateContent>
      </w:r>
    </w:p>
    <w:p w14:paraId="286FC89A" w14:textId="77777777" w:rsidR="00CC28E0" w:rsidRDefault="00360394">
      <w:pPr>
        <w:rPr>
          <w:rFonts w:ascii="Aptos Display" w:eastAsia="Arial" w:hAnsi="Aptos Display" w:cs="Aptos Display"/>
          <w:b/>
          <w:u w:val="single"/>
        </w:rPr>
      </w:pPr>
      <w:r>
        <w:rPr>
          <w:rFonts w:ascii="Aptos Display" w:eastAsia="Arial" w:hAnsi="Aptos Display" w:cs="Aptos Display"/>
          <w:b/>
          <w:u w:val="single"/>
        </w:rPr>
        <w:lastRenderedPageBreak/>
        <w:t>INVITATION PARAGRAPH</w:t>
      </w:r>
    </w:p>
    <w:p w14:paraId="636F86F2" w14:textId="7091C780" w:rsidR="00CC28E0" w:rsidRDefault="00360394">
      <w:r>
        <w:rPr>
          <w:rFonts w:ascii="Aptos Display" w:eastAsia="Arial" w:hAnsi="Aptos Display" w:cs="Aptos Display"/>
        </w:rPr>
        <w:t>I would like to invite you to participate in this research project, which forms part of my</w:t>
      </w:r>
      <w:r>
        <w:rPr>
          <w:rFonts w:ascii="Aptos Display" w:hAnsi="Aptos Display" w:cs="Aptos Display"/>
        </w:rPr>
        <w:t xml:space="preserve"> undergraduate psychology degree at University of Staffordshire. The research will be conducted by Francesca </w:t>
      </w:r>
      <w:r w:rsidR="00A265D2">
        <w:rPr>
          <w:rFonts w:ascii="Aptos Display" w:hAnsi="Aptos Display" w:cs="Aptos Display"/>
        </w:rPr>
        <w:t>Sennett Before</w:t>
      </w:r>
      <w:r>
        <w:rPr>
          <w:rFonts w:ascii="Aptos Display" w:eastAsia="Arial" w:hAnsi="Aptos Display" w:cs="Aptos Display"/>
        </w:rPr>
        <w:t xml:space="preserve"> you decide whether you want to take part, it is important for you to understand why the research is being done and what your participation will involve. Please take time to read the following information carefully.</w:t>
      </w:r>
    </w:p>
    <w:p w14:paraId="4898EB4C" w14:textId="77777777" w:rsidR="00CC28E0" w:rsidRDefault="00CC28E0">
      <w:pPr>
        <w:rPr>
          <w:rFonts w:ascii="Aptos Display" w:eastAsia="Arial" w:hAnsi="Aptos Display" w:cs="Aptos Display"/>
          <w:color w:val="FF0000"/>
        </w:rPr>
      </w:pPr>
    </w:p>
    <w:p w14:paraId="2D87A657" w14:textId="77777777" w:rsidR="00CC28E0" w:rsidRDefault="00360394">
      <w:pPr>
        <w:rPr>
          <w:rFonts w:ascii="Aptos Display" w:eastAsia="Arial" w:hAnsi="Aptos Display" w:cs="Aptos Display"/>
          <w:b/>
        </w:rPr>
      </w:pPr>
      <w:r>
        <w:rPr>
          <w:rFonts w:ascii="Aptos Display" w:eastAsia="Arial" w:hAnsi="Aptos Display" w:cs="Aptos Display"/>
          <w:b/>
        </w:rPr>
        <w:t>What is the purpose of the study?</w:t>
      </w:r>
    </w:p>
    <w:p w14:paraId="48052861" w14:textId="77777777" w:rsidR="00CC28E0" w:rsidRDefault="00360394">
      <w:pPr>
        <w:rPr>
          <w:rFonts w:ascii="Aptos Display" w:hAnsi="Aptos Display" w:cs="Aptos Display"/>
        </w:rPr>
      </w:pPr>
      <w:r>
        <w:rPr>
          <w:rFonts w:ascii="Aptos Display" w:hAnsi="Aptos Display" w:cs="Aptos Display"/>
        </w:rPr>
        <w:t>I am conducting a study looking at how differing life experiences and backgrounds affect job opportunities</w:t>
      </w:r>
    </w:p>
    <w:p w14:paraId="08EAE3BD" w14:textId="77777777" w:rsidR="00CC28E0" w:rsidRDefault="00360394">
      <w:r>
        <w:rPr>
          <w:rFonts w:ascii="Aptos Display" w:hAnsi="Aptos Display" w:cs="Aptos Display"/>
          <w:b/>
        </w:rPr>
        <w:t>Who has given approval for this study?</w:t>
      </w:r>
    </w:p>
    <w:p w14:paraId="362F7C9D" w14:textId="77777777" w:rsidR="00CC28E0" w:rsidRDefault="00360394">
      <w:pPr>
        <w:rPr>
          <w:rFonts w:ascii="Aptos Display" w:hAnsi="Aptos Display" w:cs="Aptos Display"/>
        </w:rPr>
      </w:pPr>
      <w:r>
        <w:rPr>
          <w:rFonts w:ascii="Aptos Display" w:hAnsi="Aptos Display" w:cs="Aptos Display"/>
        </w:rPr>
        <w:t>Approval for this study has been granted by the University of Staffordshire Psychology Department Psychology Ethics Committee.</w:t>
      </w:r>
    </w:p>
    <w:p w14:paraId="56CC5A4A" w14:textId="77777777" w:rsidR="00CC28E0" w:rsidRDefault="00360394">
      <w:pPr>
        <w:rPr>
          <w:rFonts w:ascii="Aptos Display" w:eastAsia="Arial" w:hAnsi="Aptos Display" w:cs="Aptos Display"/>
          <w:b/>
          <w:u w:val="single"/>
        </w:rPr>
      </w:pPr>
      <w:r>
        <w:rPr>
          <w:rFonts w:ascii="Aptos Display" w:eastAsia="Arial" w:hAnsi="Aptos Display" w:cs="Aptos Display"/>
          <w:b/>
          <w:u w:val="single"/>
        </w:rPr>
        <w:t>TAKING PART</w:t>
      </w:r>
    </w:p>
    <w:p w14:paraId="78B0BF1E" w14:textId="77777777" w:rsidR="00CC28E0" w:rsidRDefault="00360394">
      <w:pPr>
        <w:rPr>
          <w:rFonts w:ascii="Aptos Display" w:eastAsia="Arial" w:hAnsi="Aptos Display" w:cs="Aptos Display"/>
          <w:b/>
        </w:rPr>
      </w:pPr>
      <w:r>
        <w:rPr>
          <w:rFonts w:ascii="Aptos Display" w:eastAsia="Arial" w:hAnsi="Aptos Display" w:cs="Aptos Display"/>
          <w:b/>
        </w:rPr>
        <w:t>Why have I been invited to take part?</w:t>
      </w:r>
    </w:p>
    <w:p w14:paraId="2FA0D3DE" w14:textId="77777777" w:rsidR="00CC28E0" w:rsidRDefault="00360394">
      <w:r>
        <w:rPr>
          <w:rFonts w:ascii="Aptos Display" w:hAnsi="Aptos Display" w:cs="Aptos Display"/>
          <w:iCs/>
        </w:rPr>
        <w:t xml:space="preserve">I am recruiting participants over 18 years of age to take part in this study. </w:t>
      </w:r>
    </w:p>
    <w:p w14:paraId="47ECA9C4" w14:textId="77777777" w:rsidR="00CC28E0" w:rsidRDefault="00360394">
      <w:pPr>
        <w:rPr>
          <w:rFonts w:ascii="Aptos Display" w:eastAsia="Arial" w:hAnsi="Aptos Display" w:cs="Aptos Display"/>
          <w:b/>
        </w:rPr>
      </w:pPr>
      <w:r>
        <w:rPr>
          <w:rFonts w:ascii="Aptos Display" w:eastAsia="Arial" w:hAnsi="Aptos Display" w:cs="Aptos Display"/>
          <w:b/>
        </w:rPr>
        <w:t>What will happen if I take part?</w:t>
      </w:r>
    </w:p>
    <w:p w14:paraId="5D398DEE" w14:textId="77777777" w:rsidR="00CC28E0" w:rsidRDefault="00360394">
      <w:r>
        <w:rPr>
          <w:rFonts w:ascii="Aptos Display" w:hAnsi="Aptos Display" w:cs="Aptos Display"/>
        </w:rPr>
        <w:t xml:space="preserve">I am asking you to take part in a study lasting approximately 15 minutes. This will involve taking on the role of a hiring manager, you will be given the job description you are recruiting for, your candidates CV and their background information. You will then be asked to decide whether or not you would hire them for the position. </w:t>
      </w:r>
    </w:p>
    <w:p w14:paraId="0406D97A" w14:textId="77777777" w:rsidR="00CC28E0" w:rsidRDefault="00360394">
      <w:r>
        <w:rPr>
          <w:rFonts w:ascii="Aptos Display" w:hAnsi="Aptos Display" w:cs="Aptos Display"/>
        </w:rPr>
        <w:t>The study/experiment will take place online</w:t>
      </w:r>
    </w:p>
    <w:p w14:paraId="15D1D405" w14:textId="77777777" w:rsidR="00CC28E0" w:rsidRDefault="00360394">
      <w:pPr>
        <w:rPr>
          <w:rFonts w:ascii="Aptos Display" w:eastAsia="Arial" w:hAnsi="Aptos Display" w:cs="Aptos Display"/>
          <w:b/>
        </w:rPr>
      </w:pPr>
      <w:r>
        <w:rPr>
          <w:rFonts w:ascii="Aptos Display" w:eastAsia="Arial" w:hAnsi="Aptos Display" w:cs="Aptos Display"/>
          <w:b/>
        </w:rPr>
        <w:t>Do I have to take part?</w:t>
      </w:r>
    </w:p>
    <w:p w14:paraId="2DBF8E39" w14:textId="77777777" w:rsidR="00CC28E0" w:rsidRDefault="00360394">
      <w:r>
        <w:rPr>
          <w:rFonts w:ascii="Aptos Display" w:eastAsia="Arial" w:hAnsi="Aptos Display" w:cs="Aptos Display"/>
        </w:rPr>
        <w:t xml:space="preserve">Participation is completely voluntary. You should only take part if you want to and choosing not to take part will not disadvantage you in anyway. Once you have read this information sheet, please feel free to ask any questions that will help you decide about taking part. If you decide to take part, we will ask you to sign a consent form. </w:t>
      </w:r>
    </w:p>
    <w:p w14:paraId="28BFE259" w14:textId="77777777" w:rsidR="00CC28E0" w:rsidRDefault="00360394">
      <w:pPr>
        <w:rPr>
          <w:rFonts w:ascii="Aptos Display" w:eastAsia="Arial" w:hAnsi="Aptos Display" w:cs="Aptos Display"/>
          <w:b/>
        </w:rPr>
      </w:pPr>
      <w:r>
        <w:rPr>
          <w:rFonts w:ascii="Aptos Display" w:eastAsia="Arial" w:hAnsi="Aptos Display" w:cs="Aptos Display"/>
          <w:b/>
        </w:rPr>
        <w:t xml:space="preserve">Incentives  </w:t>
      </w:r>
    </w:p>
    <w:p w14:paraId="645B284D" w14:textId="35499FF4" w:rsidR="00CC28E0" w:rsidRDefault="00360394">
      <w:r>
        <w:rPr>
          <w:rFonts w:ascii="Aptos Display" w:eastAsia="Arial" w:hAnsi="Aptos Display" w:cs="Aptos Display"/>
        </w:rPr>
        <w:t xml:space="preserve">If you are an undergraduate psychology student at </w:t>
      </w:r>
      <w:r>
        <w:rPr>
          <w:rFonts w:ascii="Aptos Display" w:hAnsi="Aptos Display" w:cs="Aptos Display"/>
        </w:rPr>
        <w:t>University of Staffordshire</w:t>
      </w:r>
      <w:r>
        <w:rPr>
          <w:rFonts w:ascii="Aptos Display" w:eastAsia="Arial" w:hAnsi="Aptos Display" w:cs="Aptos Display"/>
        </w:rPr>
        <w:t xml:space="preserve">, you will receive </w:t>
      </w:r>
      <w:r w:rsidR="00A265D2">
        <w:rPr>
          <w:rFonts w:ascii="Aptos Display" w:eastAsia="Arial" w:hAnsi="Aptos Display" w:cs="Aptos Display"/>
        </w:rPr>
        <w:t>1 SONA</w:t>
      </w:r>
      <w:r>
        <w:rPr>
          <w:rFonts w:ascii="Aptos Display" w:eastAsia="Arial" w:hAnsi="Aptos Display" w:cs="Aptos Display"/>
        </w:rPr>
        <w:t xml:space="preserve"> credit for taking part in the study. </w:t>
      </w:r>
    </w:p>
    <w:p w14:paraId="1826061D" w14:textId="77777777" w:rsidR="00CC28E0" w:rsidRDefault="00360394">
      <w:pPr>
        <w:rPr>
          <w:rFonts w:ascii="Aptos Display" w:eastAsia="Arial" w:hAnsi="Aptos Display" w:cs="Aptos Display"/>
          <w:b/>
        </w:rPr>
      </w:pPr>
      <w:r>
        <w:rPr>
          <w:rFonts w:ascii="Aptos Display" w:eastAsia="Arial" w:hAnsi="Aptos Display" w:cs="Aptos Display"/>
          <w:b/>
        </w:rPr>
        <w:t>What are the possible risks of taking part?</w:t>
      </w:r>
    </w:p>
    <w:p w14:paraId="05C54ED8" w14:textId="77777777" w:rsidR="00CC28E0" w:rsidRDefault="00360394">
      <w:pPr>
        <w:rPr>
          <w:rFonts w:ascii="Aptos Display" w:eastAsia="Arial" w:hAnsi="Aptos Display" w:cs="Aptos Display"/>
        </w:rPr>
      </w:pPr>
      <w:r>
        <w:rPr>
          <w:rFonts w:ascii="Aptos Display" w:eastAsia="Arial" w:hAnsi="Aptos Display" w:cs="Aptos Display"/>
        </w:rPr>
        <w:t xml:space="preserve">There is a very low risk of participant distress during the study, if this happens you are welcome to follow the steps detailed in the next point.  </w:t>
      </w:r>
    </w:p>
    <w:p w14:paraId="7D6E72CE" w14:textId="77777777" w:rsidR="00CC28E0" w:rsidRDefault="00360394">
      <w:pPr>
        <w:rPr>
          <w:rFonts w:ascii="Aptos Display" w:hAnsi="Aptos Display" w:cs="Aptos Display"/>
          <w:b/>
        </w:rPr>
      </w:pPr>
      <w:r>
        <w:rPr>
          <w:rFonts w:ascii="Aptos Display" w:hAnsi="Aptos Display" w:cs="Aptos Display"/>
          <w:b/>
        </w:rPr>
        <w:lastRenderedPageBreak/>
        <w:t>What if I am upset by anything during the course of the study?</w:t>
      </w:r>
    </w:p>
    <w:p w14:paraId="11374DD6" w14:textId="77777777" w:rsidR="00CC28E0" w:rsidRDefault="00360394">
      <w:pPr>
        <w:rPr>
          <w:rFonts w:ascii="Aptos Display" w:hAnsi="Aptos Display" w:cs="Aptos Display"/>
        </w:rPr>
      </w:pPr>
      <w:r>
        <w:rPr>
          <w:rFonts w:ascii="Aptos Display" w:hAnsi="Aptos Display" w:cs="Aptos Display"/>
        </w:rPr>
        <w:t>If this happens you might like to take a break or, if you prefer, you can withdraw from the study at any point. If you decide to withdraw, you will be shown a copy of the debriefing sheet, which contains information about sources of support you can access if there is anything you wish to talk about in confidence.</w:t>
      </w:r>
    </w:p>
    <w:p w14:paraId="11B1CE1B" w14:textId="77777777" w:rsidR="00CC28E0" w:rsidRDefault="00360394">
      <w:pPr>
        <w:rPr>
          <w:rFonts w:ascii="Aptos Display" w:eastAsia="Arial" w:hAnsi="Aptos Display" w:cs="Aptos Display"/>
          <w:b/>
        </w:rPr>
      </w:pPr>
      <w:r>
        <w:rPr>
          <w:rFonts w:ascii="Aptos Display" w:eastAsia="Arial" w:hAnsi="Aptos Display" w:cs="Aptos Display"/>
          <w:b/>
        </w:rPr>
        <w:t>What are the possible benefits of taking part?</w:t>
      </w:r>
    </w:p>
    <w:p w14:paraId="6D3CA099" w14:textId="0D018C7E" w:rsidR="00CC28E0" w:rsidRDefault="00360394">
      <w:r>
        <w:rPr>
          <w:rFonts w:ascii="Aptos Display" w:hAnsi="Aptos Display" w:cs="Aptos Display"/>
        </w:rPr>
        <w:t xml:space="preserve">Aside from any incentives discussed above, there are no direct benefits to you as a participant. However, the research may help us to better understand what hiring companies and the government can do to help a </w:t>
      </w:r>
      <w:r w:rsidR="008F1457">
        <w:rPr>
          <w:rFonts w:ascii="Aptos Display" w:hAnsi="Aptos Display" w:cs="Aptos Display"/>
        </w:rPr>
        <w:t>large, stigmatised</w:t>
      </w:r>
      <w:r>
        <w:rPr>
          <w:rFonts w:ascii="Aptos Display" w:hAnsi="Aptos Display" w:cs="Aptos Display"/>
        </w:rPr>
        <w:t xml:space="preserve"> population of society back into the workforce, therefore increasing the amount of tax paid to the government and hopefully improving some of the outcomes in society at the moment. </w:t>
      </w:r>
    </w:p>
    <w:p w14:paraId="49E9EFAA" w14:textId="77777777" w:rsidR="00CC28E0" w:rsidRDefault="00360394">
      <w:pPr>
        <w:rPr>
          <w:rFonts w:ascii="Aptos Display" w:hAnsi="Aptos Display" w:cs="Aptos Display"/>
          <w:b/>
        </w:rPr>
      </w:pPr>
      <w:r>
        <w:rPr>
          <w:rFonts w:ascii="Aptos Display" w:hAnsi="Aptos Display" w:cs="Aptos Display"/>
          <w:b/>
        </w:rPr>
        <w:t>What if I change my mind about taking part?</w:t>
      </w:r>
    </w:p>
    <w:p w14:paraId="2E9C1DC2" w14:textId="77777777" w:rsidR="00CC28E0" w:rsidRDefault="00360394">
      <w:pPr>
        <w:pStyle w:val="NormalWeb"/>
        <w:spacing w:before="0" w:after="0"/>
        <w:jc w:val="both"/>
        <w:rPr>
          <w:rFonts w:ascii="Aptos Display" w:hAnsi="Aptos Display" w:cs="Aptos Display"/>
          <w:lang w:val="en-GB"/>
        </w:rPr>
      </w:pPr>
      <w:r>
        <w:rPr>
          <w:rFonts w:ascii="Aptos Display" w:hAnsi="Aptos Display" w:cs="Aptos Display"/>
          <w:lang w:val="en-GB"/>
        </w:rPr>
        <w:t xml:space="preserve">You are free to withdraw at any point of the study, without having to give a reason. Withdrawing from the study will not affect you in any way. </w:t>
      </w:r>
    </w:p>
    <w:p w14:paraId="362E5C84" w14:textId="77777777" w:rsidR="00CC28E0" w:rsidRDefault="00360394">
      <w:pPr>
        <w:pStyle w:val="NormalWeb"/>
        <w:spacing w:before="0" w:after="0"/>
        <w:jc w:val="both"/>
      </w:pPr>
      <w:r>
        <w:rPr>
          <w:rFonts w:ascii="Aptos Display" w:hAnsi="Aptos Display" w:cs="Aptos Display"/>
          <w:lang w:val="en-GB"/>
        </w:rPr>
        <w:t xml:space="preserve">You can also withdraw your data from the study after you have finished participating, for 5 days following your participation, after which withdrawal of your data will no longer be possible as the data will already have been processed. To withdraw from the study, please email </w:t>
      </w:r>
      <w:hyperlink r:id="rId12" w:history="1">
        <w:r w:rsidR="00CC28E0">
          <w:rPr>
            <w:rStyle w:val="Hyperlink"/>
            <w:rFonts w:ascii="Aptos Display" w:hAnsi="Aptos Display" w:cs="Aptos Display"/>
            <w:lang w:val="en-GB"/>
          </w:rPr>
          <w:t>s016506m@student.staffs.ac.uk</w:t>
        </w:r>
      </w:hyperlink>
      <w:r>
        <w:rPr>
          <w:rFonts w:ascii="Aptos Display" w:hAnsi="Aptos Display" w:cs="Aptos Display"/>
          <w:lang w:val="en-GB"/>
        </w:rPr>
        <w:t xml:space="preserve"> using your unique reference code given </w:t>
      </w:r>
    </w:p>
    <w:p w14:paraId="2BA000E8" w14:textId="77777777" w:rsidR="00CC28E0" w:rsidRDefault="00360394">
      <w:pPr>
        <w:pStyle w:val="NormalWeb"/>
        <w:spacing w:before="0" w:after="0"/>
        <w:jc w:val="both"/>
        <w:rPr>
          <w:rFonts w:ascii="Aptos Display" w:hAnsi="Aptos Display" w:cs="Aptos Display"/>
          <w:lang w:val="en-GB"/>
        </w:rPr>
      </w:pPr>
      <w:r>
        <w:rPr>
          <w:rFonts w:ascii="Aptos Display" w:hAnsi="Aptos Display" w:cs="Aptos Display"/>
          <w:lang w:val="en-GB"/>
        </w:rPr>
        <w:t xml:space="preserve">If you choose to withdraw from the study, we will not retain any information you have provided us. </w:t>
      </w:r>
    </w:p>
    <w:p w14:paraId="344F8CAA" w14:textId="77777777" w:rsidR="00CC28E0" w:rsidRDefault="00360394">
      <w:r>
        <w:rPr>
          <w:rFonts w:ascii="Aptos Display" w:hAnsi="Aptos Display" w:cs="Aptos Display"/>
          <w:b/>
        </w:rPr>
        <w:t>What if I don’t want to answer any particular questions</w:t>
      </w:r>
      <w:r>
        <w:rPr>
          <w:rFonts w:ascii="Aptos Display" w:hAnsi="Aptos Display" w:cs="Aptos Display"/>
          <w:b/>
          <w:u w:val="single"/>
        </w:rPr>
        <w:t>?</w:t>
      </w:r>
      <w:r>
        <w:rPr>
          <w:rFonts w:ascii="Aptos Display" w:hAnsi="Aptos Display" w:cs="Aptos Display"/>
          <w:b/>
        </w:rPr>
        <w:t xml:space="preserve"> </w:t>
      </w:r>
    </w:p>
    <w:p w14:paraId="6AD41B10" w14:textId="77777777" w:rsidR="00CC28E0" w:rsidRDefault="00360394">
      <w:r>
        <w:rPr>
          <w:rFonts w:ascii="Aptos Display" w:hAnsi="Aptos Display" w:cs="Aptos Display"/>
        </w:rPr>
        <w:t xml:space="preserve">You are free to skip any questions you would prefer not to answer, without penalty. </w:t>
      </w:r>
    </w:p>
    <w:p w14:paraId="661F35B0" w14:textId="77777777" w:rsidR="00CC28E0" w:rsidRDefault="00360394">
      <w:pPr>
        <w:rPr>
          <w:rFonts w:ascii="Aptos Display" w:eastAsia="Arial" w:hAnsi="Aptos Display" w:cs="Aptos Display"/>
          <w:b/>
          <w:u w:val="single"/>
        </w:rPr>
      </w:pPr>
      <w:r>
        <w:rPr>
          <w:rFonts w:ascii="Aptos Display" w:eastAsia="Arial" w:hAnsi="Aptos Display" w:cs="Aptos Display"/>
          <w:b/>
          <w:u w:val="single"/>
        </w:rPr>
        <w:t>DATA HANDLING AND CONFIDENTIALITY</w:t>
      </w:r>
    </w:p>
    <w:p w14:paraId="565B8AF6" w14:textId="77777777" w:rsidR="00CC28E0" w:rsidRDefault="00360394">
      <w:pPr>
        <w:rPr>
          <w:rFonts w:ascii="Aptos Display" w:eastAsia="Arial" w:hAnsi="Aptos Display" w:cs="Aptos Display"/>
          <w:b/>
        </w:rPr>
      </w:pPr>
      <w:r>
        <w:rPr>
          <w:rFonts w:ascii="Aptos Display" w:eastAsia="Arial" w:hAnsi="Aptos Display" w:cs="Aptos Display"/>
          <w:b/>
        </w:rPr>
        <w:t>Will the information I give you be kept confidential?</w:t>
      </w:r>
    </w:p>
    <w:p w14:paraId="10EEDA09" w14:textId="77777777" w:rsidR="00CC28E0" w:rsidRDefault="00360394">
      <w:pPr>
        <w:rPr>
          <w:rFonts w:ascii="Aptos Display" w:hAnsi="Aptos Display" w:cs="Aptos Display"/>
        </w:rPr>
      </w:pPr>
      <w:r>
        <w:rPr>
          <w:rFonts w:ascii="Aptos Display" w:hAnsi="Aptos Display" w:cs="Aptos Display"/>
        </w:rPr>
        <w:t xml:space="preserve">The information obtained will be treated with the strictest confidence throughout the study and the data will be stored safely in a secure location to which only the researcher and their supervisor has access. Your data will be processed in accordance with data protection law and will comply with the General Data Protection Regulation 2018 (GDPR). </w:t>
      </w:r>
    </w:p>
    <w:p w14:paraId="362F3681" w14:textId="77777777" w:rsidR="00CC28E0" w:rsidRDefault="00360394">
      <w:pPr>
        <w:rPr>
          <w:rFonts w:ascii="Aptos Display" w:eastAsia="Arial" w:hAnsi="Aptos Display" w:cs="Aptos Display"/>
          <w:b/>
        </w:rPr>
      </w:pPr>
      <w:r>
        <w:rPr>
          <w:rFonts w:ascii="Aptos Display" w:eastAsia="Arial" w:hAnsi="Aptos Display" w:cs="Aptos Display"/>
          <w:b/>
        </w:rPr>
        <w:t>Data Protection Statement</w:t>
      </w:r>
    </w:p>
    <w:p w14:paraId="4C4AC549" w14:textId="77777777" w:rsidR="00CC28E0" w:rsidRDefault="00360394">
      <w:r>
        <w:rPr>
          <w:rFonts w:ascii="Aptos Display" w:hAnsi="Aptos Display" w:cs="Aptos Display"/>
        </w:rPr>
        <w:t xml:space="preserve">The data controller for this project will be University of Staffordshire. </w:t>
      </w:r>
      <w:r>
        <w:rPr>
          <w:rFonts w:ascii="Aptos Display" w:hAnsi="Aptos Display" w:cs="Aptos Display"/>
          <w:color w:val="000000"/>
          <w:shd w:val="clear" w:color="auto" w:fill="FFFFFF"/>
        </w:rPr>
        <w:t xml:space="preserve">The University will process your personal data for the purpose of the research outlined above. The legal basis for processing your personal data for research purposes under data protection law is a ‘task in the public interest’. </w:t>
      </w:r>
      <w:r>
        <w:rPr>
          <w:rFonts w:ascii="Aptos Display" w:hAnsi="Aptos Display" w:cs="Aptos Display"/>
        </w:rPr>
        <w:t xml:space="preserve">You can provide your consent for the use of your personal data in this study by completing the consent form that will be provided to you. </w:t>
      </w:r>
    </w:p>
    <w:p w14:paraId="6B7F53DD" w14:textId="77777777" w:rsidR="00CC28E0" w:rsidRDefault="00360394">
      <w:pPr>
        <w:rPr>
          <w:rFonts w:ascii="Aptos Display" w:hAnsi="Aptos Display" w:cs="Aptos Display"/>
          <w:b/>
        </w:rPr>
      </w:pPr>
      <w:r>
        <w:rPr>
          <w:rFonts w:ascii="Aptos Display" w:hAnsi="Aptos Display" w:cs="Aptos Display"/>
          <w:b/>
        </w:rPr>
        <w:t>Who will have access to my data?</w:t>
      </w:r>
    </w:p>
    <w:p w14:paraId="0EC13708" w14:textId="77777777" w:rsidR="00CC28E0" w:rsidRDefault="00360394">
      <w:r>
        <w:rPr>
          <w:rFonts w:ascii="Aptos Display" w:eastAsia="Times New Roman" w:hAnsi="Aptos Display" w:cs="Aptos Display"/>
          <w:lang w:eastAsia="es-ES"/>
        </w:rPr>
        <w:lastRenderedPageBreak/>
        <w:t xml:space="preserve">Only the researcher and the researcher’s supervisor will have access to the raw data. You have the right to access information held about you. Your right of access can be exercised in accordance with the General Data Protection Regulation. You also have other rights including rights of correction, erasure, objection, and data portability. Questions, comments, and requests about your personal data can also be sent to the </w:t>
      </w:r>
      <w:r>
        <w:rPr>
          <w:rFonts w:ascii="Aptos Display" w:hAnsi="Aptos Display" w:cs="Aptos Display"/>
        </w:rPr>
        <w:t xml:space="preserve">University of Staffordshire </w:t>
      </w:r>
      <w:r>
        <w:rPr>
          <w:rFonts w:ascii="Aptos Display" w:eastAsia="Times New Roman" w:hAnsi="Aptos Display" w:cs="Aptos Display"/>
          <w:lang w:eastAsia="es-ES"/>
        </w:rPr>
        <w:t>Data Protection Officer. If you wish to lodge a complaint with the Information Commissioner’s Office, please visit </w:t>
      </w:r>
      <w:hyperlink r:id="rId13" w:history="1">
        <w:r w:rsidR="00CC28E0">
          <w:rPr>
            <w:rFonts w:ascii="Aptos Display" w:eastAsia="Times New Roman" w:hAnsi="Aptos Display" w:cs="Aptos Display"/>
            <w:lang w:eastAsia="es-ES"/>
          </w:rPr>
          <w:t>www.ico.org.uk</w:t>
        </w:r>
      </w:hyperlink>
    </w:p>
    <w:p w14:paraId="2568D732" w14:textId="77777777" w:rsidR="00CC28E0" w:rsidRDefault="00360394">
      <w:pPr>
        <w:rPr>
          <w:rFonts w:ascii="Aptos Display" w:hAnsi="Aptos Display" w:cs="Aptos Display"/>
          <w:b/>
        </w:rPr>
      </w:pPr>
      <w:r>
        <w:rPr>
          <w:rFonts w:ascii="Aptos Display" w:hAnsi="Aptos Display" w:cs="Aptos Display"/>
          <w:b/>
        </w:rPr>
        <w:t>Who will see the finished report?</w:t>
      </w:r>
    </w:p>
    <w:p w14:paraId="42144FDD" w14:textId="77777777" w:rsidR="00CC28E0" w:rsidRDefault="00360394">
      <w:r>
        <w:rPr>
          <w:rFonts w:ascii="Aptos Display" w:hAnsi="Aptos Display" w:cs="Aptos Display"/>
        </w:rPr>
        <w:t>All data in the finished report will be presented in the form of group statistics. The final report will be seen by the researcher’s supervisor and a second marker from the Psychology department, and possibly by an external examiner. In addition, the completed report may also be made available to future University of Staffordshire students for teaching/reference purposes.</w:t>
      </w:r>
    </w:p>
    <w:p w14:paraId="20489BB1" w14:textId="77777777" w:rsidR="00CC28E0" w:rsidRDefault="00360394">
      <w:pPr>
        <w:rPr>
          <w:rFonts w:ascii="Aptos Display" w:hAnsi="Aptos Display" w:cs="Aptos Display"/>
          <w:b/>
        </w:rPr>
      </w:pPr>
      <w:r>
        <w:rPr>
          <w:rFonts w:ascii="Aptos Display" w:hAnsi="Aptos Display" w:cs="Aptos Display"/>
          <w:b/>
        </w:rPr>
        <w:t xml:space="preserve">What will happen to my responses to the study? </w:t>
      </w:r>
    </w:p>
    <w:p w14:paraId="1C8996F1" w14:textId="77777777" w:rsidR="00CC28E0" w:rsidRDefault="00360394">
      <w:pPr>
        <w:rPr>
          <w:rFonts w:ascii="Aptos Display" w:hAnsi="Aptos Display" w:cs="Aptos Display"/>
        </w:rPr>
      </w:pPr>
      <w:r>
        <w:rPr>
          <w:rFonts w:ascii="Aptos Display" w:hAnsi="Aptos Display" w:cs="Aptos Display"/>
        </w:rPr>
        <w:t xml:space="preserve">All data will be kept in secure storage (to which only the researcher has access) for ten years, according to departmental policy, and it will be destroyed after that.  </w:t>
      </w:r>
    </w:p>
    <w:p w14:paraId="65705385" w14:textId="77777777" w:rsidR="00CC28E0" w:rsidRDefault="00360394">
      <w:pPr>
        <w:rPr>
          <w:rFonts w:ascii="Aptos Display" w:eastAsia="Arial" w:hAnsi="Aptos Display" w:cs="Aptos Display"/>
          <w:b/>
        </w:rPr>
      </w:pPr>
      <w:r>
        <w:rPr>
          <w:rFonts w:ascii="Aptos Display" w:eastAsia="Arial" w:hAnsi="Aptos Display" w:cs="Aptos Display"/>
          <w:b/>
        </w:rPr>
        <w:t>What will happen to the results of the study?</w:t>
      </w:r>
    </w:p>
    <w:p w14:paraId="21410975" w14:textId="77777777" w:rsidR="00CC28E0" w:rsidRDefault="00360394">
      <w:r>
        <w:rPr>
          <w:rFonts w:ascii="Aptos Display" w:eastAsia="Arial" w:hAnsi="Aptos Display" w:cs="Aptos Display"/>
          <w:bCs/>
        </w:rPr>
        <w:t xml:space="preserve">The results of the study will be disseminated in the final written report and in a student conference presentation. There is a possibility that results might be disseminated more widely, for example at a research conference or in an article published in a research journal. </w:t>
      </w:r>
      <w:r>
        <w:rPr>
          <w:rFonts w:ascii="Aptos Display" w:hAnsi="Aptos Display" w:cs="Aptos Display"/>
        </w:rPr>
        <w:t xml:space="preserve">If the research is written up for academic journal publication your anonymised data may be stored permanently in an online research data repository. </w:t>
      </w:r>
    </w:p>
    <w:p w14:paraId="571495CF" w14:textId="77777777" w:rsidR="00CC28E0" w:rsidRDefault="00360394">
      <w:pPr>
        <w:rPr>
          <w:rFonts w:ascii="Aptos Display" w:hAnsi="Aptos Display" w:cs="Aptos Display"/>
          <w:b/>
          <w:u w:val="single"/>
        </w:rPr>
      </w:pPr>
      <w:r>
        <w:rPr>
          <w:rFonts w:ascii="Aptos Display" w:hAnsi="Aptos Display" w:cs="Aptos Display"/>
          <w:b/>
          <w:u w:val="single"/>
        </w:rPr>
        <w:t>FURTHER QUESTIONS</w:t>
      </w:r>
    </w:p>
    <w:p w14:paraId="4BC40AE7" w14:textId="77777777" w:rsidR="00CC28E0" w:rsidRDefault="00360394">
      <w:pPr>
        <w:rPr>
          <w:rFonts w:ascii="Aptos Display" w:hAnsi="Aptos Display" w:cs="Aptos Display"/>
          <w:b/>
        </w:rPr>
      </w:pPr>
      <w:r>
        <w:rPr>
          <w:rFonts w:ascii="Aptos Display" w:hAnsi="Aptos Display" w:cs="Aptos Display"/>
          <w:b/>
        </w:rPr>
        <w:t>Is there anyone I can talk to about the study before I take part?</w:t>
      </w:r>
    </w:p>
    <w:p w14:paraId="3AE31E8E" w14:textId="77777777" w:rsidR="00CC28E0" w:rsidRDefault="00360394">
      <w:r>
        <w:rPr>
          <w:rFonts w:ascii="Aptos Display" w:hAnsi="Aptos Display" w:cs="Aptos Display"/>
        </w:rPr>
        <w:t xml:space="preserve">You can contact me directly on the details provided at the top of this form. If you wish to talk to someone else about my study before taking part, please feel free to contact my project supervisor </w:t>
      </w:r>
      <w:r>
        <w:rPr>
          <w:rFonts w:ascii="Aptos Display" w:hAnsi="Aptos Display" w:cs="Aptos Display"/>
          <w:color w:val="000000"/>
        </w:rPr>
        <w:t>(contact details also available at the top of this form).</w:t>
      </w:r>
    </w:p>
    <w:p w14:paraId="3617F0DF" w14:textId="77777777" w:rsidR="00CC28E0" w:rsidRDefault="00360394">
      <w:pPr>
        <w:tabs>
          <w:tab w:val="left" w:pos="1230"/>
        </w:tabs>
      </w:pPr>
      <w:r>
        <w:rPr>
          <w:rFonts w:ascii="Aptos Display" w:eastAsia="Arial" w:hAnsi="Aptos Display" w:cs="Aptos Display"/>
          <w:b/>
          <w:bCs/>
          <w:color w:val="282828"/>
        </w:rPr>
        <w:t>What if I have further questions, or if something goes wrong?</w:t>
      </w:r>
    </w:p>
    <w:p w14:paraId="4F807932" w14:textId="77777777" w:rsidR="00CC28E0" w:rsidRDefault="00360394">
      <w:pPr>
        <w:shd w:val="clear" w:color="auto" w:fill="FFFFFF"/>
      </w:pPr>
      <w:r>
        <w:rPr>
          <w:rFonts w:ascii="Aptos Display" w:eastAsia="Arial" w:hAnsi="Aptos Display" w:cs="Aptos Display"/>
          <w:color w:val="282828"/>
        </w:rPr>
        <w:t xml:space="preserve">If this study has harmed you in any way, or if you wish to make a complaint about the conduct of the study, you can contact the study supervisor or the Chair of the </w:t>
      </w:r>
      <w:r>
        <w:rPr>
          <w:rFonts w:ascii="Aptos Display" w:hAnsi="Aptos Display" w:cs="Aptos Display"/>
        </w:rPr>
        <w:t xml:space="preserve">University of Staffordshire </w:t>
      </w:r>
      <w:r>
        <w:rPr>
          <w:rFonts w:ascii="Aptos Display" w:eastAsia="Arial" w:hAnsi="Aptos Display" w:cs="Aptos Display"/>
          <w:color w:val="282828"/>
        </w:rPr>
        <w:t xml:space="preserve">Ethics Committee for further advice and information: </w:t>
      </w:r>
    </w:p>
    <w:p w14:paraId="0EB6595F" w14:textId="77777777" w:rsidR="00CC28E0" w:rsidRDefault="00360394">
      <w:pPr>
        <w:shd w:val="clear" w:color="auto" w:fill="FFFFFF"/>
      </w:pPr>
      <w:r>
        <w:rPr>
          <w:rFonts w:ascii="Aptos Display" w:hAnsi="Aptos Display" w:cs="Aptos Display"/>
          <w:color w:val="282828"/>
        </w:rPr>
        <w:t>Ethics Committee</w:t>
      </w:r>
      <w:r>
        <w:rPr>
          <w:rFonts w:ascii="Aptos Display" w:hAnsi="Aptos Display" w:cs="Aptos Display"/>
          <w:color w:val="282828"/>
        </w:rPr>
        <w:br/>
        <w:t>Research, Innovation and Impact Services</w:t>
      </w:r>
      <w:r>
        <w:rPr>
          <w:rFonts w:ascii="Aptos Display" w:hAnsi="Aptos Display" w:cs="Aptos Display"/>
          <w:color w:val="282828"/>
        </w:rPr>
        <w:br/>
      </w:r>
      <w:r>
        <w:rPr>
          <w:rFonts w:ascii="Aptos Display" w:hAnsi="Aptos Display" w:cs="Aptos Display"/>
        </w:rPr>
        <w:t>University of Staffordshire</w:t>
      </w:r>
      <w:r>
        <w:rPr>
          <w:rFonts w:ascii="Aptos Display" w:hAnsi="Aptos Display" w:cs="Aptos Display"/>
          <w:color w:val="282828"/>
        </w:rPr>
        <w:br/>
        <w:t>Cadman Building</w:t>
      </w:r>
      <w:r>
        <w:rPr>
          <w:rFonts w:ascii="Aptos Display" w:hAnsi="Aptos Display" w:cs="Aptos Display"/>
          <w:color w:val="282828"/>
        </w:rPr>
        <w:br/>
      </w:r>
      <w:r>
        <w:rPr>
          <w:rFonts w:ascii="Aptos Display" w:hAnsi="Aptos Display" w:cs="Aptos Display"/>
          <w:color w:val="282828"/>
        </w:rPr>
        <w:lastRenderedPageBreak/>
        <w:t>College Road</w:t>
      </w:r>
      <w:r>
        <w:rPr>
          <w:rFonts w:ascii="Aptos Display" w:hAnsi="Aptos Display" w:cs="Aptos Display"/>
          <w:color w:val="282828"/>
        </w:rPr>
        <w:br/>
        <w:t>Stoke-on-Trent</w:t>
      </w:r>
      <w:r>
        <w:rPr>
          <w:rFonts w:ascii="Aptos Display" w:hAnsi="Aptos Display" w:cs="Aptos Display"/>
          <w:color w:val="282828"/>
        </w:rPr>
        <w:br/>
        <w:t xml:space="preserve">ST4 2DE </w:t>
      </w:r>
    </w:p>
    <w:p w14:paraId="048F3BB3" w14:textId="77777777" w:rsidR="00CC28E0" w:rsidRDefault="00CC28E0">
      <w:pPr>
        <w:shd w:val="clear" w:color="auto" w:fill="FFFFFF"/>
      </w:pPr>
      <w:hyperlink r:id="rId14" w:history="1">
        <w:r>
          <w:rPr>
            <w:rStyle w:val="Hyperlink"/>
            <w:rFonts w:ascii="Aptos Display" w:hAnsi="Aptos Display" w:cs="Aptos Display"/>
          </w:rPr>
          <w:t>ethics@staffs.ac.uk</w:t>
        </w:r>
      </w:hyperlink>
    </w:p>
    <w:p w14:paraId="05F1FF9F" w14:textId="77777777" w:rsidR="00CC28E0" w:rsidRDefault="00360394">
      <w:pPr>
        <w:shd w:val="clear" w:color="auto" w:fill="FFFFFF"/>
      </w:pPr>
      <w:r>
        <w:rPr>
          <w:rFonts w:ascii="Aptos Display" w:hAnsi="Aptos Display" w:cs="Aptos Display"/>
          <w:b/>
        </w:rPr>
        <w:t>I know a friend who may be interested; can they participate in your study?</w:t>
      </w:r>
    </w:p>
    <w:p w14:paraId="2FE83614" w14:textId="77777777" w:rsidR="00CC28E0" w:rsidRDefault="00360394">
      <w:r>
        <w:rPr>
          <w:rFonts w:ascii="Aptos Display" w:hAnsi="Aptos Display" w:cs="Aptos Display"/>
        </w:rPr>
        <w:t xml:space="preserve">Yes, as long as your friend meets the criteria mentioned above. Your friend should follow the same link as you were given, or they may email </w:t>
      </w:r>
      <w:hyperlink r:id="rId15" w:history="1">
        <w:r w:rsidR="00CC28E0">
          <w:rPr>
            <w:rStyle w:val="Hyperlink"/>
            <w:rFonts w:ascii="Aptos Display" w:hAnsi="Aptos Display" w:cs="Aptos Display"/>
          </w:rPr>
          <w:t>s016506m@student.staffs.ac.uk</w:t>
        </w:r>
      </w:hyperlink>
      <w:r>
        <w:rPr>
          <w:rFonts w:ascii="Aptos Display" w:hAnsi="Aptos Display" w:cs="Aptos Display"/>
        </w:rPr>
        <w:t xml:space="preserve"> to get their own link. </w:t>
      </w:r>
    </w:p>
    <w:p w14:paraId="7A6F6365" w14:textId="77777777" w:rsidR="00CC28E0" w:rsidRDefault="00360394">
      <w:r>
        <w:rPr>
          <w:rFonts w:ascii="Aptos Display" w:hAnsi="Aptos Display" w:cs="Aptos Display"/>
          <w:b/>
        </w:rPr>
        <w:t xml:space="preserve">If you have any further questions, please do not hesitate to contact me </w:t>
      </w:r>
      <w:r>
        <w:rPr>
          <w:rFonts w:ascii="Aptos Display" w:hAnsi="Aptos Display" w:cs="Aptos Display"/>
          <w:b/>
          <w:bCs/>
        </w:rPr>
        <w:t xml:space="preserve">Thank you for your time. </w:t>
      </w:r>
    </w:p>
    <w:p w14:paraId="1E451A7F" w14:textId="77777777" w:rsidR="00CC28E0" w:rsidRDefault="00360394">
      <w:pPr>
        <w:rPr>
          <w:rFonts w:ascii="Aptos Display" w:eastAsia="Arial" w:hAnsi="Aptos Display" w:cs="Aptos Display"/>
          <w:b/>
        </w:rPr>
      </w:pPr>
      <w:r>
        <w:rPr>
          <w:rFonts w:ascii="Aptos Display" w:eastAsia="Arial" w:hAnsi="Aptos Display" w:cs="Aptos Display"/>
          <w:b/>
        </w:rPr>
        <w:t>Thank you for reading this information sheet and for considering taking part in this research.</w:t>
      </w:r>
    </w:p>
    <w:p w14:paraId="5C1636E7" w14:textId="77777777" w:rsidR="00CC28E0" w:rsidRDefault="00CC28E0">
      <w:pPr>
        <w:rPr>
          <w:rFonts w:ascii="Aptos Display" w:eastAsia="Arial" w:hAnsi="Aptos Display" w:cs="Aptos Display"/>
          <w:b/>
        </w:rPr>
      </w:pPr>
    </w:p>
    <w:p w14:paraId="5B4521AB" w14:textId="77777777" w:rsidR="00CC28E0" w:rsidRDefault="00CC28E0">
      <w:pPr>
        <w:rPr>
          <w:rFonts w:ascii="Aptos Display" w:eastAsia="Arial" w:hAnsi="Aptos Display" w:cs="Aptos Display"/>
          <w:b/>
        </w:rPr>
      </w:pPr>
    </w:p>
    <w:p w14:paraId="06299097" w14:textId="77777777" w:rsidR="00CC28E0" w:rsidRDefault="00CC28E0">
      <w:pPr>
        <w:rPr>
          <w:rFonts w:ascii="Aptos Display" w:eastAsia="Arial" w:hAnsi="Aptos Display" w:cs="Aptos Display"/>
          <w:b/>
        </w:rPr>
      </w:pPr>
    </w:p>
    <w:p w14:paraId="039CA0D0" w14:textId="77777777" w:rsidR="00CC28E0" w:rsidRDefault="00CC28E0">
      <w:pPr>
        <w:rPr>
          <w:rFonts w:ascii="Aptos Display" w:eastAsia="Arial" w:hAnsi="Aptos Display" w:cs="Aptos Display"/>
          <w:b/>
        </w:rPr>
      </w:pPr>
    </w:p>
    <w:p w14:paraId="2AD208A1" w14:textId="77777777" w:rsidR="00CC28E0" w:rsidRDefault="00CC28E0">
      <w:pPr>
        <w:rPr>
          <w:rFonts w:ascii="Aptos Display" w:eastAsia="Arial" w:hAnsi="Aptos Display" w:cs="Aptos Display"/>
          <w:b/>
        </w:rPr>
      </w:pPr>
    </w:p>
    <w:p w14:paraId="56A1E3C0" w14:textId="77777777" w:rsidR="00CC28E0" w:rsidRDefault="00CC28E0">
      <w:pPr>
        <w:rPr>
          <w:rFonts w:ascii="Aptos Display" w:eastAsia="Arial" w:hAnsi="Aptos Display" w:cs="Aptos Display"/>
          <w:b/>
        </w:rPr>
      </w:pPr>
    </w:p>
    <w:p w14:paraId="1BAB1FBC" w14:textId="77777777" w:rsidR="00CC28E0" w:rsidRDefault="00CC28E0">
      <w:pPr>
        <w:rPr>
          <w:rFonts w:ascii="Aptos Display" w:eastAsia="Arial" w:hAnsi="Aptos Display" w:cs="Aptos Display"/>
          <w:b/>
        </w:rPr>
      </w:pPr>
    </w:p>
    <w:p w14:paraId="0EED20C1" w14:textId="77777777" w:rsidR="00CC28E0" w:rsidRDefault="00CC28E0">
      <w:pPr>
        <w:rPr>
          <w:rFonts w:ascii="Aptos Display" w:eastAsia="Arial" w:hAnsi="Aptos Display" w:cs="Aptos Display"/>
          <w:b/>
        </w:rPr>
      </w:pPr>
    </w:p>
    <w:p w14:paraId="3A0E3B18" w14:textId="77777777" w:rsidR="00CC28E0" w:rsidRDefault="00CC28E0">
      <w:pPr>
        <w:rPr>
          <w:rFonts w:ascii="Aptos Display" w:eastAsia="Arial" w:hAnsi="Aptos Display" w:cs="Aptos Display"/>
          <w:b/>
        </w:rPr>
      </w:pPr>
    </w:p>
    <w:p w14:paraId="4EFDDD49" w14:textId="77777777" w:rsidR="00CC28E0" w:rsidRDefault="00CC28E0">
      <w:pPr>
        <w:rPr>
          <w:rFonts w:ascii="Aptos Display" w:eastAsia="Arial" w:hAnsi="Aptos Display" w:cs="Aptos Display"/>
          <w:b/>
        </w:rPr>
      </w:pPr>
    </w:p>
    <w:p w14:paraId="7C1F23FD" w14:textId="77777777" w:rsidR="00CC28E0" w:rsidRDefault="00CC28E0">
      <w:pPr>
        <w:rPr>
          <w:rFonts w:ascii="Aptos Display" w:eastAsia="Arial" w:hAnsi="Aptos Display" w:cs="Aptos Display"/>
          <w:b/>
        </w:rPr>
      </w:pPr>
    </w:p>
    <w:p w14:paraId="51B4A562" w14:textId="77777777" w:rsidR="00CC28E0" w:rsidRDefault="00CC28E0">
      <w:pPr>
        <w:rPr>
          <w:rFonts w:ascii="Aptos Display" w:eastAsia="Arial" w:hAnsi="Aptos Display" w:cs="Aptos Display"/>
          <w:b/>
        </w:rPr>
      </w:pPr>
    </w:p>
    <w:p w14:paraId="1A397FD7" w14:textId="77777777" w:rsidR="00CC28E0" w:rsidRDefault="00CC28E0">
      <w:pPr>
        <w:rPr>
          <w:rFonts w:ascii="Aptos Display" w:eastAsia="Arial" w:hAnsi="Aptos Display" w:cs="Aptos Display"/>
          <w:b/>
        </w:rPr>
      </w:pPr>
    </w:p>
    <w:p w14:paraId="2AEA096A" w14:textId="77777777" w:rsidR="00CC28E0" w:rsidRDefault="00CC28E0">
      <w:pPr>
        <w:rPr>
          <w:rFonts w:ascii="Aptos Display" w:eastAsia="Arial" w:hAnsi="Aptos Display" w:cs="Aptos Display"/>
          <w:b/>
        </w:rPr>
      </w:pPr>
    </w:p>
    <w:p w14:paraId="6F77E4B9" w14:textId="77777777" w:rsidR="00CC28E0" w:rsidRDefault="00CC28E0">
      <w:pPr>
        <w:rPr>
          <w:rFonts w:ascii="Aptos Display" w:eastAsia="Arial" w:hAnsi="Aptos Display" w:cs="Aptos Display"/>
          <w:b/>
        </w:rPr>
      </w:pPr>
    </w:p>
    <w:p w14:paraId="658E7668" w14:textId="77777777" w:rsidR="00CC28E0" w:rsidRDefault="00CC28E0">
      <w:pPr>
        <w:rPr>
          <w:rFonts w:ascii="Aptos Display" w:eastAsia="Arial" w:hAnsi="Aptos Display" w:cs="Aptos Display"/>
          <w:b/>
        </w:rPr>
      </w:pPr>
    </w:p>
    <w:p w14:paraId="25614E85" w14:textId="77777777" w:rsidR="00CC28E0" w:rsidRDefault="00CC28E0">
      <w:pPr>
        <w:rPr>
          <w:rFonts w:ascii="Aptos Display" w:eastAsia="Arial" w:hAnsi="Aptos Display" w:cs="Aptos Display"/>
          <w:b/>
        </w:rPr>
      </w:pPr>
    </w:p>
    <w:p w14:paraId="210E1CE2" w14:textId="77777777" w:rsidR="00CC28E0" w:rsidRDefault="00CC28E0">
      <w:pPr>
        <w:rPr>
          <w:rFonts w:ascii="Aptos Display" w:eastAsia="Arial" w:hAnsi="Aptos Display" w:cs="Aptos Display"/>
          <w:b/>
        </w:rPr>
      </w:pPr>
    </w:p>
    <w:p w14:paraId="3576D867" w14:textId="77777777" w:rsidR="00CC28E0" w:rsidRDefault="00CC28E0">
      <w:pPr>
        <w:rPr>
          <w:rFonts w:ascii="Aptos Display" w:eastAsia="Arial" w:hAnsi="Aptos Display" w:cs="Aptos Display"/>
          <w:b/>
        </w:rPr>
      </w:pPr>
    </w:p>
    <w:p w14:paraId="2B58BA24" w14:textId="77777777" w:rsidR="00CC28E0" w:rsidRDefault="00CC28E0">
      <w:pPr>
        <w:rPr>
          <w:rFonts w:ascii="Aptos Display" w:eastAsia="Arial" w:hAnsi="Aptos Display" w:cs="Aptos Display"/>
          <w:b/>
        </w:rPr>
      </w:pPr>
    </w:p>
    <w:p w14:paraId="05E9BEF0" w14:textId="77777777" w:rsidR="00CC28E0" w:rsidRDefault="00CC28E0">
      <w:pPr>
        <w:rPr>
          <w:rFonts w:ascii="Aptos Display" w:eastAsia="Arial" w:hAnsi="Aptos Display" w:cs="Aptos Display"/>
          <w:b/>
        </w:rPr>
      </w:pPr>
    </w:p>
    <w:p w14:paraId="734EB814" w14:textId="77777777" w:rsidR="00CC28E0" w:rsidRDefault="00CC28E0">
      <w:pPr>
        <w:rPr>
          <w:rFonts w:ascii="Aptos Display" w:eastAsia="Arial" w:hAnsi="Aptos Display" w:cs="Aptos Display"/>
          <w:b/>
        </w:rPr>
      </w:pPr>
    </w:p>
    <w:p w14:paraId="2DF8CEA1" w14:textId="77777777" w:rsidR="00CC28E0" w:rsidRDefault="00CC28E0">
      <w:pPr>
        <w:rPr>
          <w:rFonts w:ascii="Aptos Display" w:eastAsia="Arial" w:hAnsi="Aptos Display" w:cs="Aptos Display"/>
          <w:b/>
        </w:rPr>
      </w:pPr>
    </w:p>
    <w:p w14:paraId="3D1BB79A" w14:textId="77777777" w:rsidR="00CC28E0" w:rsidRDefault="00CC28E0">
      <w:pPr>
        <w:rPr>
          <w:rFonts w:ascii="Aptos Display" w:eastAsia="Arial" w:hAnsi="Aptos Display" w:cs="Aptos Display"/>
          <w:b/>
        </w:rPr>
      </w:pPr>
    </w:p>
    <w:p w14:paraId="6B5F62DD" w14:textId="77777777" w:rsidR="00CC28E0" w:rsidRDefault="00CC28E0">
      <w:pPr>
        <w:rPr>
          <w:rFonts w:ascii="Aptos Display" w:eastAsia="Arial" w:hAnsi="Aptos Display" w:cs="Aptos Display"/>
          <w:b/>
        </w:rPr>
      </w:pPr>
    </w:p>
    <w:p w14:paraId="4560A2E8" w14:textId="77777777" w:rsidR="00CC28E0" w:rsidRDefault="00360394">
      <w:r>
        <w:rPr>
          <w:rFonts w:ascii="Aptos Display" w:eastAsia="Arial" w:hAnsi="Aptos Display" w:cs="Aptos Display"/>
          <w:b/>
          <w:u w:val="single"/>
        </w:rPr>
        <w:t xml:space="preserve">Appendix 2: </w:t>
      </w:r>
      <w:r>
        <w:rPr>
          <w:rFonts w:ascii="Aptos Display" w:eastAsia="Arial" w:hAnsi="Aptos Display" w:cs="Aptos Display"/>
          <w:bCs/>
          <w:u w:val="single"/>
        </w:rPr>
        <w:t xml:space="preserve">Participant consent form </w:t>
      </w:r>
    </w:p>
    <w:p w14:paraId="27568A68" w14:textId="77777777" w:rsidR="00CC28E0" w:rsidRDefault="00360394">
      <w:pPr>
        <w:jc w:val="both"/>
      </w:pPr>
      <w:r>
        <w:rPr>
          <w:noProof/>
        </w:rPr>
        <w:drawing>
          <wp:anchor distT="0" distB="0" distL="114300" distR="114300" simplePos="0" relativeHeight="251658241" behindDoc="0" locked="0" layoutInCell="1" allowOverlap="1" wp14:anchorId="0868C508" wp14:editId="365B6C38">
            <wp:simplePos x="0" y="0"/>
            <wp:positionH relativeFrom="column">
              <wp:posOffset>5039834</wp:posOffset>
            </wp:positionH>
            <wp:positionV relativeFrom="paragraph">
              <wp:posOffset>402</wp:posOffset>
            </wp:positionV>
            <wp:extent cx="1096008" cy="327656"/>
            <wp:effectExtent l="0" t="0" r="8892" b="0"/>
            <wp:wrapSquare wrapText="bothSides"/>
            <wp:docPr id="702794039" name="Picture 2"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1096008" cy="327656"/>
                    </a:xfrm>
                    <a:prstGeom prst="rect">
                      <a:avLst/>
                    </a:prstGeom>
                    <a:noFill/>
                    <a:ln>
                      <a:noFill/>
                      <a:prstDash/>
                    </a:ln>
                  </pic:spPr>
                </pic:pic>
              </a:graphicData>
            </a:graphic>
          </wp:anchor>
        </w:drawing>
      </w:r>
      <w:r>
        <w:rPr>
          <w:b/>
          <w:bCs/>
          <w:sz w:val="32"/>
          <w:szCs w:val="32"/>
        </w:rPr>
        <w:t>CONSENT FORM</w:t>
      </w:r>
    </w:p>
    <w:tbl>
      <w:tblPr>
        <w:tblW w:w="9242" w:type="dxa"/>
        <w:tblLayout w:type="fixed"/>
        <w:tblCellMar>
          <w:left w:w="10" w:type="dxa"/>
          <w:right w:w="10" w:type="dxa"/>
        </w:tblCellMar>
        <w:tblLook w:val="0000" w:firstRow="0" w:lastRow="0" w:firstColumn="0" w:lastColumn="0" w:noHBand="0" w:noVBand="0"/>
      </w:tblPr>
      <w:tblGrid>
        <w:gridCol w:w="4508"/>
        <w:gridCol w:w="3255"/>
        <w:gridCol w:w="1479"/>
      </w:tblGrid>
      <w:tr w:rsidR="00CC28E0" w14:paraId="4E29B2E0" w14:textId="77777777">
        <w:tc>
          <w:tcPr>
            <w:tcW w:w="4508" w:type="dxa"/>
            <w:shd w:val="clear" w:color="auto" w:fill="auto"/>
            <w:tcMar>
              <w:top w:w="0" w:type="dxa"/>
              <w:left w:w="108" w:type="dxa"/>
              <w:bottom w:w="0" w:type="dxa"/>
              <w:right w:w="108" w:type="dxa"/>
            </w:tcMar>
          </w:tcPr>
          <w:p w14:paraId="3E086F61" w14:textId="77777777" w:rsidR="00CC28E0" w:rsidRDefault="00360394">
            <w:pPr>
              <w:spacing w:after="200"/>
              <w:rPr>
                <w:b/>
                <w:bCs/>
                <w:sz w:val="20"/>
                <w:szCs w:val="20"/>
              </w:rPr>
            </w:pPr>
            <w:r>
              <w:rPr>
                <w:b/>
                <w:bCs/>
                <w:sz w:val="20"/>
                <w:szCs w:val="20"/>
              </w:rPr>
              <w:t xml:space="preserve">[Researcher Name] Francesca Sennett </w:t>
            </w:r>
          </w:p>
          <w:p w14:paraId="64A5AD89" w14:textId="77777777" w:rsidR="00CC28E0" w:rsidRDefault="00360394">
            <w:pPr>
              <w:spacing w:after="200"/>
              <w:rPr>
                <w:b/>
                <w:bCs/>
                <w:sz w:val="20"/>
                <w:szCs w:val="20"/>
              </w:rPr>
            </w:pPr>
            <w:r>
              <w:rPr>
                <w:b/>
                <w:bCs/>
                <w:sz w:val="20"/>
                <w:szCs w:val="20"/>
              </w:rPr>
              <w:t>[Researcher Contact Details] s016506m@student.staffs.ac.uk</w:t>
            </w:r>
          </w:p>
        </w:tc>
        <w:tc>
          <w:tcPr>
            <w:tcW w:w="4734" w:type="dxa"/>
            <w:gridSpan w:val="2"/>
            <w:shd w:val="clear" w:color="auto" w:fill="auto"/>
            <w:tcMar>
              <w:top w:w="0" w:type="dxa"/>
              <w:left w:w="108" w:type="dxa"/>
              <w:bottom w:w="0" w:type="dxa"/>
              <w:right w:w="108" w:type="dxa"/>
            </w:tcMar>
          </w:tcPr>
          <w:p w14:paraId="42FF3DAE" w14:textId="77777777" w:rsidR="00CC28E0" w:rsidRDefault="00360394">
            <w:pPr>
              <w:spacing w:after="200"/>
              <w:rPr>
                <w:b/>
                <w:bCs/>
                <w:sz w:val="20"/>
                <w:szCs w:val="20"/>
              </w:rPr>
            </w:pPr>
            <w:r>
              <w:rPr>
                <w:b/>
                <w:bCs/>
                <w:sz w:val="20"/>
                <w:szCs w:val="20"/>
              </w:rPr>
              <w:t xml:space="preserve">[Supervisor Name] sunghwan Kim </w:t>
            </w:r>
          </w:p>
          <w:p w14:paraId="54EE1F0A" w14:textId="77777777" w:rsidR="00CC28E0" w:rsidRDefault="00360394">
            <w:pPr>
              <w:spacing w:after="200"/>
              <w:rPr>
                <w:b/>
                <w:bCs/>
                <w:sz w:val="20"/>
                <w:szCs w:val="20"/>
              </w:rPr>
            </w:pPr>
            <w:r>
              <w:rPr>
                <w:b/>
                <w:bCs/>
                <w:sz w:val="20"/>
                <w:szCs w:val="20"/>
              </w:rPr>
              <w:t>[Supervisor Contact Details] Sunghwan.kim@staffs.ac.uk</w:t>
            </w:r>
          </w:p>
        </w:tc>
      </w:tr>
      <w:tr w:rsidR="00CC28E0" w14:paraId="5D187E97" w14:textId="77777777">
        <w:tc>
          <w:tcPr>
            <w:tcW w:w="77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018F6" w14:textId="52331FAC" w:rsidR="00CC28E0" w:rsidRDefault="00360394">
            <w:pPr>
              <w:pStyle w:val="PlainText"/>
              <w:spacing w:line="360" w:lineRule="auto"/>
            </w:pPr>
            <w:r>
              <w:rPr>
                <w:rFonts w:ascii="Aptos" w:hAnsi="Aptos" w:cs="Aptos"/>
                <w:sz w:val="24"/>
                <w:szCs w:val="24"/>
              </w:rPr>
              <w:t xml:space="preserve">I </w:t>
            </w:r>
            <w:r>
              <w:rPr>
                <w:rFonts w:ascii="Aptos" w:eastAsia="Aptos" w:hAnsi="Aptos"/>
                <w:sz w:val="24"/>
                <w:szCs w:val="24"/>
                <w:lang w:val="en-GB"/>
              </w:rPr>
              <w:t xml:space="preserve">am over 18 years of age, and I voluntarily agree to participate in a research project conducted as part of a psychology undergraduate degree by Francesca </w:t>
            </w:r>
            <w:r w:rsidR="008F1457">
              <w:rPr>
                <w:rFonts w:ascii="Aptos" w:eastAsia="Aptos" w:hAnsi="Aptos"/>
                <w:sz w:val="24"/>
                <w:szCs w:val="24"/>
                <w:lang w:val="en-GB"/>
              </w:rPr>
              <w:t>Sennett,</w:t>
            </w:r>
            <w:r>
              <w:rPr>
                <w:rFonts w:ascii="Aptos" w:eastAsia="Aptos" w:hAnsi="Aptos"/>
                <w:sz w:val="24"/>
                <w:szCs w:val="24"/>
                <w:lang w:val="en-GB"/>
              </w:rPr>
              <w:t xml:space="preserve"> </w:t>
            </w:r>
            <w:r>
              <w:rPr>
                <w:rFonts w:ascii="Aptos" w:hAnsi="Aptos" w:cs="Aptos"/>
                <w:sz w:val="24"/>
                <w:szCs w:val="24"/>
              </w:rPr>
              <w:t xml:space="preserve">an Undergraduate Psychology student at University of Staffordshire. </w:t>
            </w:r>
          </w:p>
        </w:tc>
        <w:tc>
          <w:tcPr>
            <w:tcW w:w="1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A6A2F" w14:textId="77777777" w:rsidR="00CC28E0" w:rsidRDefault="00360394">
            <w:pPr>
              <w:spacing w:after="200"/>
              <w:jc w:val="center"/>
              <w:rPr>
                <w:b/>
                <w:bCs/>
                <w:sz w:val="20"/>
                <w:szCs w:val="20"/>
              </w:rPr>
            </w:pPr>
            <w:r>
              <w:rPr>
                <w:b/>
                <w:bCs/>
                <w:sz w:val="20"/>
                <w:szCs w:val="20"/>
              </w:rPr>
              <w:t>Yes/No</w:t>
            </w:r>
          </w:p>
        </w:tc>
      </w:tr>
      <w:tr w:rsidR="00CC28E0" w14:paraId="151F0E3F" w14:textId="77777777">
        <w:tc>
          <w:tcPr>
            <w:tcW w:w="77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D47D1" w14:textId="77777777" w:rsidR="00CC28E0" w:rsidRDefault="00360394">
            <w:pPr>
              <w:spacing w:line="360" w:lineRule="auto"/>
              <w:rPr>
                <w:sz w:val="20"/>
                <w:szCs w:val="20"/>
              </w:rPr>
            </w:pPr>
            <w:r>
              <w:rPr>
                <w:sz w:val="20"/>
                <w:szCs w:val="20"/>
              </w:rPr>
              <w:t xml:space="preserve">I understand that I am being asked to participate in a study lasting approx. 15 minutes and I will be asked to read information sheets and make a decision of hiring a candidate for a job role </w:t>
            </w:r>
          </w:p>
        </w:tc>
        <w:tc>
          <w:tcPr>
            <w:tcW w:w="1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8D20C" w14:textId="77777777" w:rsidR="00CC28E0" w:rsidRDefault="00360394">
            <w:pPr>
              <w:spacing w:after="200"/>
              <w:jc w:val="center"/>
              <w:rPr>
                <w:rFonts w:cs="Aptos"/>
                <w:b/>
                <w:sz w:val="20"/>
                <w:szCs w:val="20"/>
              </w:rPr>
            </w:pPr>
            <w:r>
              <w:rPr>
                <w:rFonts w:cs="Aptos"/>
                <w:b/>
                <w:sz w:val="20"/>
                <w:szCs w:val="20"/>
              </w:rPr>
              <w:t>Yes/No</w:t>
            </w:r>
          </w:p>
        </w:tc>
      </w:tr>
      <w:tr w:rsidR="00CC28E0" w14:paraId="740265E7" w14:textId="77777777">
        <w:tc>
          <w:tcPr>
            <w:tcW w:w="77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25256" w14:textId="77777777" w:rsidR="00CC28E0" w:rsidRDefault="00360394">
            <w:pPr>
              <w:spacing w:line="360" w:lineRule="auto"/>
            </w:pPr>
            <w:r>
              <w:rPr>
                <w:sz w:val="20"/>
                <w:szCs w:val="20"/>
              </w:rPr>
              <w:t>I understand that, if I wish, I may withdraw from participating at any time and my data will be destroyed. I have been informed that withdrawal after 1/2/2025 will not be possible.</w:t>
            </w:r>
          </w:p>
        </w:tc>
        <w:tc>
          <w:tcPr>
            <w:tcW w:w="1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DAA13" w14:textId="77777777" w:rsidR="00CC28E0" w:rsidRDefault="00360394">
            <w:pPr>
              <w:spacing w:after="200"/>
              <w:jc w:val="center"/>
              <w:rPr>
                <w:rFonts w:cs="Aptos"/>
                <w:b/>
                <w:sz w:val="20"/>
                <w:szCs w:val="20"/>
              </w:rPr>
            </w:pPr>
            <w:r>
              <w:rPr>
                <w:rFonts w:cs="Aptos"/>
                <w:b/>
                <w:sz w:val="20"/>
                <w:szCs w:val="20"/>
              </w:rPr>
              <w:t>Yes/No</w:t>
            </w:r>
          </w:p>
        </w:tc>
      </w:tr>
      <w:tr w:rsidR="00CC28E0" w14:paraId="1901EB2B" w14:textId="77777777">
        <w:tc>
          <w:tcPr>
            <w:tcW w:w="77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0C484E" w14:textId="77777777" w:rsidR="00CC28E0" w:rsidRDefault="00360394">
            <w:pPr>
              <w:spacing w:line="360" w:lineRule="auto"/>
              <w:rPr>
                <w:rFonts w:cs="Aptos"/>
                <w:sz w:val="20"/>
                <w:szCs w:val="20"/>
              </w:rPr>
            </w:pPr>
            <w:r>
              <w:rPr>
                <w:rFonts w:cs="Aptos"/>
                <w:sz w:val="20"/>
                <w:szCs w:val="20"/>
              </w:rPr>
              <w:t xml:space="preserve">I understand that I will be fully protected in accordance with the Data Protection Act of 2018, and in compliance with the British Psychological Society ethical guidelines, and that any personal details will be kept confidential. </w:t>
            </w:r>
          </w:p>
        </w:tc>
        <w:tc>
          <w:tcPr>
            <w:tcW w:w="1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E95B4" w14:textId="77777777" w:rsidR="00CC28E0" w:rsidRDefault="00360394">
            <w:pPr>
              <w:spacing w:after="200"/>
              <w:jc w:val="center"/>
              <w:rPr>
                <w:rFonts w:cs="Aptos"/>
                <w:b/>
                <w:sz w:val="20"/>
                <w:szCs w:val="20"/>
              </w:rPr>
            </w:pPr>
            <w:r>
              <w:rPr>
                <w:rFonts w:cs="Aptos"/>
                <w:b/>
                <w:sz w:val="20"/>
                <w:szCs w:val="20"/>
              </w:rPr>
              <w:t>Yes/No</w:t>
            </w:r>
          </w:p>
        </w:tc>
      </w:tr>
      <w:tr w:rsidR="00CC28E0" w14:paraId="5B943037" w14:textId="77777777">
        <w:tc>
          <w:tcPr>
            <w:tcW w:w="77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77CC0" w14:textId="77777777" w:rsidR="00CC28E0" w:rsidRDefault="00360394">
            <w:pPr>
              <w:spacing w:line="360" w:lineRule="auto"/>
              <w:rPr>
                <w:sz w:val="20"/>
                <w:szCs w:val="20"/>
              </w:rPr>
            </w:pPr>
            <w:r>
              <w:rPr>
                <w:sz w:val="20"/>
                <w:szCs w:val="20"/>
              </w:rPr>
              <w:t>I understand that in the case that a report is published based on this study, the fully anonymised data may be made available for the use of other researchers for an indefinite period of time. Otherwise, they will be kept until ten years after the article has been published, and then destroyed.</w:t>
            </w:r>
          </w:p>
        </w:tc>
        <w:tc>
          <w:tcPr>
            <w:tcW w:w="1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9D16E" w14:textId="77777777" w:rsidR="00CC28E0" w:rsidRDefault="00360394">
            <w:pPr>
              <w:spacing w:after="200"/>
              <w:jc w:val="center"/>
              <w:rPr>
                <w:rFonts w:cs="Aptos"/>
                <w:b/>
                <w:sz w:val="20"/>
                <w:szCs w:val="20"/>
              </w:rPr>
            </w:pPr>
            <w:r>
              <w:rPr>
                <w:rFonts w:cs="Aptos"/>
                <w:b/>
                <w:sz w:val="20"/>
                <w:szCs w:val="20"/>
              </w:rPr>
              <w:t>Yes/No</w:t>
            </w:r>
          </w:p>
        </w:tc>
      </w:tr>
      <w:tr w:rsidR="00CC28E0" w14:paraId="6D4BFF51" w14:textId="77777777">
        <w:tc>
          <w:tcPr>
            <w:tcW w:w="77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AA437" w14:textId="77777777" w:rsidR="00CC28E0" w:rsidRDefault="00360394">
            <w:r>
              <w:rPr>
                <w:sz w:val="20"/>
                <w:szCs w:val="20"/>
              </w:rPr>
              <w:lastRenderedPageBreak/>
              <w:t xml:space="preserve">I </w:t>
            </w:r>
            <w:r>
              <w:rPr>
                <w:rFonts w:cs="Aptos"/>
                <w:sz w:val="20"/>
                <w:szCs w:val="20"/>
              </w:rPr>
              <w:t>understand that any personal details will be anonymised in any report based on this study and if the research is written up for academic journal publication my anonymised data may be stored permanently in an online research data repository.</w:t>
            </w:r>
            <w:r>
              <w:rPr>
                <w:sz w:val="20"/>
                <w:szCs w:val="20"/>
              </w:rPr>
              <w:t xml:space="preserve"> </w:t>
            </w:r>
          </w:p>
        </w:tc>
        <w:tc>
          <w:tcPr>
            <w:tcW w:w="1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AC3F3" w14:textId="77777777" w:rsidR="00CC28E0" w:rsidRDefault="00360394">
            <w:pPr>
              <w:spacing w:line="360" w:lineRule="auto"/>
              <w:jc w:val="center"/>
            </w:pPr>
            <w:r>
              <w:rPr>
                <w:rFonts w:cs="Aptos"/>
                <w:b/>
                <w:sz w:val="20"/>
                <w:szCs w:val="20"/>
              </w:rPr>
              <w:t>Yes/No</w:t>
            </w:r>
          </w:p>
        </w:tc>
      </w:tr>
    </w:tbl>
    <w:p w14:paraId="178EAF8E" w14:textId="77777777" w:rsidR="00CC28E0" w:rsidRDefault="00360394">
      <w:pPr>
        <w:spacing w:after="200"/>
      </w:pPr>
      <w:r>
        <w:t>If you have any further questions about this study, please contact the researcher or the Project Supervisor (details above).</w:t>
      </w:r>
    </w:p>
    <w:p w14:paraId="57F18811" w14:textId="77777777" w:rsidR="00CC28E0" w:rsidRDefault="00360394">
      <w:pPr>
        <w:spacing w:after="200"/>
      </w:pPr>
      <w:r>
        <w:rPr>
          <w:rFonts w:ascii="Arial" w:hAnsi="Arial" w:cs="Arial"/>
          <w:b/>
          <w:bCs/>
          <w:sz w:val="22"/>
          <w:szCs w:val="22"/>
        </w:rPr>
        <w:t>[Unique Identifier].</w:t>
      </w:r>
    </w:p>
    <w:p w14:paraId="67FDD7D4" w14:textId="77777777" w:rsidR="00CC28E0" w:rsidRDefault="00360394">
      <w:r>
        <w:t>Because we are not collecting your name or other identifying information, we need a way to identify your data if you wish to withdraw it after participation. Please enter a code, made of the last 3 digits of your phone number and your favourite colour, and make a note of it. If you wish to withdraw your data in future, you must provide this code.</w:t>
      </w:r>
    </w:p>
    <w:p w14:paraId="104DD030" w14:textId="77777777" w:rsidR="00CC28E0" w:rsidRDefault="00CC28E0">
      <w:pPr>
        <w:rPr>
          <w:szCs w:val="18"/>
        </w:rPr>
      </w:pPr>
    </w:p>
    <w:p w14:paraId="143871B2" w14:textId="77777777" w:rsidR="00CC28E0" w:rsidRPr="00DA31E9" w:rsidRDefault="00360394">
      <w:pPr>
        <w:rPr>
          <w:bCs/>
          <w:u w:val="single"/>
        </w:rPr>
      </w:pPr>
      <w:r w:rsidRPr="00DA31E9">
        <w:rPr>
          <w:b/>
          <w:u w:val="single"/>
        </w:rPr>
        <w:t>Appendix 3:</w:t>
      </w:r>
      <w:r w:rsidRPr="00DA31E9">
        <w:rPr>
          <w:bCs/>
          <w:u w:val="single"/>
        </w:rPr>
        <w:t xml:space="preserve"> CV of fictitious candidate. </w:t>
      </w:r>
    </w:p>
    <w:p w14:paraId="546E6C3D" w14:textId="77777777" w:rsidR="00CC28E0" w:rsidRDefault="00360394">
      <w:pPr>
        <w:jc w:val="center"/>
        <w:rPr>
          <w:sz w:val="28"/>
          <w:szCs w:val="28"/>
        </w:rPr>
      </w:pPr>
      <w:r>
        <w:rPr>
          <w:sz w:val="28"/>
          <w:szCs w:val="28"/>
        </w:rPr>
        <w:t xml:space="preserve">Name and personal information withheld for privacy. </w:t>
      </w:r>
    </w:p>
    <w:p w14:paraId="2B3B514E" w14:textId="77777777" w:rsidR="00CC28E0" w:rsidRDefault="00CC28E0">
      <w:pPr>
        <w:jc w:val="center"/>
        <w:rPr>
          <w:sz w:val="28"/>
          <w:szCs w:val="28"/>
        </w:rPr>
      </w:pPr>
    </w:p>
    <w:p w14:paraId="1DAADB74" w14:textId="77777777" w:rsidR="00CC28E0" w:rsidRDefault="00360394">
      <w:pPr>
        <w:jc w:val="center"/>
        <w:rPr>
          <w:sz w:val="28"/>
          <w:szCs w:val="28"/>
          <w:u w:val="single"/>
        </w:rPr>
      </w:pPr>
      <w:r>
        <w:rPr>
          <w:sz w:val="28"/>
          <w:szCs w:val="28"/>
          <w:u w:val="single"/>
        </w:rPr>
        <w:t>Profile:</w:t>
      </w:r>
    </w:p>
    <w:p w14:paraId="3EB1BADF" w14:textId="77777777" w:rsidR="00CC28E0" w:rsidRDefault="00360394">
      <w:pPr>
        <w:jc w:val="center"/>
      </w:pPr>
      <w:r>
        <w:t>A warm and friendly individual seeking employment. Highly motivated with a passion for success, I have a positive disposition and attempt to relay that to friends, colleagues and customers alike. I possess strong communication and teamwork skills gained through prior work experience and am familiar with a multitude of communities and backgrounds and the people within them.</w:t>
      </w:r>
    </w:p>
    <w:p w14:paraId="435ACCA9" w14:textId="77777777" w:rsidR="00CC28E0" w:rsidRDefault="00360394">
      <w:pPr>
        <w:jc w:val="center"/>
        <w:rPr>
          <w:sz w:val="28"/>
          <w:szCs w:val="28"/>
          <w:u w:val="single"/>
        </w:rPr>
      </w:pPr>
      <w:r>
        <w:rPr>
          <w:sz w:val="28"/>
          <w:szCs w:val="28"/>
          <w:u w:val="single"/>
        </w:rPr>
        <w:t>Education:</w:t>
      </w:r>
    </w:p>
    <w:p w14:paraId="0D6A4C75" w14:textId="77777777" w:rsidR="00CC28E0" w:rsidRDefault="00360394">
      <w:pPr>
        <w:rPr>
          <w:u w:val="single"/>
        </w:rPr>
      </w:pPr>
      <w:r>
        <w:rPr>
          <w:u w:val="single"/>
        </w:rPr>
        <w:t>Wrexham university 2005- 2008</w:t>
      </w:r>
    </w:p>
    <w:p w14:paraId="4203EEE8" w14:textId="77777777" w:rsidR="00CC28E0" w:rsidRDefault="00360394">
      <w:pPr>
        <w:spacing w:line="240" w:lineRule="auto"/>
      </w:pPr>
      <w:r>
        <w:t xml:space="preserve">Business Management: </w:t>
      </w:r>
    </w:p>
    <w:p w14:paraId="2BF12249" w14:textId="77777777" w:rsidR="00CC28E0" w:rsidRDefault="00360394">
      <w:pPr>
        <w:pStyle w:val="ListParagraph"/>
        <w:numPr>
          <w:ilvl w:val="0"/>
          <w:numId w:val="1"/>
        </w:numPr>
        <w:spacing w:line="240" w:lineRule="auto"/>
      </w:pPr>
      <w:r>
        <w:t xml:space="preserve">Including modules relating to financial management, staff training and health and safety protocols. </w:t>
      </w:r>
    </w:p>
    <w:p w14:paraId="5CBD027D" w14:textId="77777777" w:rsidR="00CC28E0" w:rsidRDefault="00360394">
      <w:pPr>
        <w:pStyle w:val="ListParagraph"/>
        <w:numPr>
          <w:ilvl w:val="0"/>
          <w:numId w:val="1"/>
        </w:numPr>
        <w:spacing w:line="240" w:lineRule="auto"/>
      </w:pPr>
      <w:r>
        <w:t xml:space="preserve">Well-practiced in visual merchandising for large and smaller businesses, including window and table displays. </w:t>
      </w:r>
    </w:p>
    <w:p w14:paraId="5A15698C" w14:textId="77777777" w:rsidR="00CC28E0" w:rsidRDefault="00360394">
      <w:pPr>
        <w:pStyle w:val="ListParagraph"/>
        <w:numPr>
          <w:ilvl w:val="0"/>
          <w:numId w:val="1"/>
        </w:numPr>
        <w:spacing w:line="240" w:lineRule="auto"/>
      </w:pPr>
      <w:r>
        <w:t xml:space="preserve">Highly efficient with customer service practices and being able to accurately describe a large catalogue of items plus their profit margins, benefits and negatives to interested parties. </w:t>
      </w:r>
    </w:p>
    <w:p w14:paraId="027F0E88" w14:textId="77777777" w:rsidR="00CC28E0" w:rsidRDefault="00360394">
      <w:pPr>
        <w:rPr>
          <w:u w:val="single"/>
        </w:rPr>
      </w:pPr>
      <w:r>
        <w:rPr>
          <w:u w:val="single"/>
        </w:rPr>
        <w:t xml:space="preserve">King Edwards VI college 2003-2005  </w:t>
      </w:r>
    </w:p>
    <w:p w14:paraId="5F5D35BF" w14:textId="77777777" w:rsidR="00CC28E0" w:rsidRDefault="00360394">
      <w:r>
        <w:t>Business Management – A                                                        Maths- B</w:t>
      </w:r>
    </w:p>
    <w:p w14:paraId="15E3BF07" w14:textId="77777777" w:rsidR="00CC28E0" w:rsidRDefault="00360394">
      <w:r>
        <w:t>Biology- C                                                                                         Chemistry- D</w:t>
      </w:r>
    </w:p>
    <w:p w14:paraId="5D242378" w14:textId="77777777" w:rsidR="00CC28E0" w:rsidRDefault="00360394">
      <w:pPr>
        <w:rPr>
          <w:u w:val="single"/>
        </w:rPr>
      </w:pPr>
      <w:r>
        <w:rPr>
          <w:u w:val="single"/>
        </w:rPr>
        <w:t>Royal Society of Arts academy 1999-2003</w:t>
      </w:r>
    </w:p>
    <w:p w14:paraId="4E7187B6" w14:textId="77777777" w:rsidR="00CC28E0" w:rsidRDefault="00360394">
      <w:r>
        <w:lastRenderedPageBreak/>
        <w:t xml:space="preserve">10 GCSE’s, 9-5 including English, maths, science, and psychology. </w:t>
      </w:r>
    </w:p>
    <w:p w14:paraId="74703824" w14:textId="77777777" w:rsidR="00CC28E0" w:rsidRDefault="00CC28E0">
      <w:pPr>
        <w:jc w:val="center"/>
        <w:rPr>
          <w:sz w:val="28"/>
          <w:szCs w:val="28"/>
        </w:rPr>
      </w:pPr>
    </w:p>
    <w:p w14:paraId="1026B3EB" w14:textId="77777777" w:rsidR="00CC28E0" w:rsidRDefault="00360394">
      <w:pPr>
        <w:jc w:val="center"/>
        <w:rPr>
          <w:sz w:val="28"/>
          <w:szCs w:val="28"/>
          <w:u w:val="single"/>
        </w:rPr>
      </w:pPr>
      <w:r>
        <w:rPr>
          <w:sz w:val="28"/>
          <w:szCs w:val="28"/>
          <w:u w:val="single"/>
        </w:rPr>
        <w:t>Experience:</w:t>
      </w:r>
    </w:p>
    <w:p w14:paraId="37D0F525" w14:textId="77777777" w:rsidR="00CC28E0" w:rsidRDefault="00360394">
      <w:pPr>
        <w:jc w:val="center"/>
      </w:pPr>
      <w:r>
        <w:t>Assistant manager: 2010-2014</w:t>
      </w:r>
    </w:p>
    <w:p w14:paraId="66595DD0" w14:textId="77777777" w:rsidR="00CC28E0" w:rsidRDefault="00360394">
      <w:pPr>
        <w:pStyle w:val="ListParagraph"/>
        <w:numPr>
          <w:ilvl w:val="0"/>
          <w:numId w:val="2"/>
        </w:numPr>
        <w:jc w:val="center"/>
      </w:pPr>
      <w:r>
        <w:t xml:space="preserve">Was responsible for ensuring the cash drawers and safes were correct every evening, responsible for acting as manager when they were not available. Had to </w:t>
      </w:r>
    </w:p>
    <w:p w14:paraId="0D70D872" w14:textId="77777777" w:rsidR="00CC28E0" w:rsidRDefault="00360394">
      <w:pPr>
        <w:jc w:val="center"/>
      </w:pPr>
      <w:r>
        <w:t>Key holder: 2005-2010</w:t>
      </w:r>
    </w:p>
    <w:p w14:paraId="3D2C45C3" w14:textId="77777777" w:rsidR="00CC28E0" w:rsidRDefault="00360394">
      <w:pPr>
        <w:pStyle w:val="ListParagraph"/>
        <w:numPr>
          <w:ilvl w:val="0"/>
          <w:numId w:val="3"/>
        </w:numPr>
        <w:jc w:val="center"/>
      </w:pPr>
      <w:r>
        <w:t xml:space="preserve">Was responsible for opening and closing the store, had access to the safe on my own and had to ensure stock counts matched the expected figures. Was given access to the till drawers and was responsible for offering refunds to customers </w:t>
      </w:r>
    </w:p>
    <w:p w14:paraId="667D1417" w14:textId="77777777" w:rsidR="00CC28E0" w:rsidRDefault="00360394">
      <w:pPr>
        <w:jc w:val="center"/>
      </w:pPr>
      <w:r>
        <w:t>Sales assistant: 2003-2005</w:t>
      </w:r>
    </w:p>
    <w:p w14:paraId="6778B6C8" w14:textId="77777777" w:rsidR="00CC28E0" w:rsidRDefault="00360394">
      <w:pPr>
        <w:pStyle w:val="ListParagraph"/>
        <w:numPr>
          <w:ilvl w:val="0"/>
          <w:numId w:val="4"/>
        </w:numPr>
        <w:jc w:val="center"/>
      </w:pPr>
      <w:r>
        <w:t xml:space="preserve">Helped stock inventory, manage stock rotation, am till trained and highly experienced with cash handling. Performed multiple customer service interactions with members of different cultures and performed highly in sales department  </w:t>
      </w:r>
    </w:p>
    <w:p w14:paraId="1D08FD3C" w14:textId="77777777" w:rsidR="00CC28E0" w:rsidRDefault="00CC28E0">
      <w:pPr>
        <w:jc w:val="center"/>
      </w:pPr>
    </w:p>
    <w:p w14:paraId="7CE7B3D2" w14:textId="77777777" w:rsidR="00CC28E0" w:rsidRDefault="00360394">
      <w:pPr>
        <w:jc w:val="center"/>
      </w:pPr>
      <w:r>
        <w:t xml:space="preserve">Relevant skills </w:t>
      </w:r>
    </w:p>
    <w:p w14:paraId="5FEA7500" w14:textId="77777777" w:rsidR="00CC28E0" w:rsidRDefault="00360394">
      <w:pPr>
        <w:pStyle w:val="ListParagraph"/>
        <w:numPr>
          <w:ilvl w:val="0"/>
          <w:numId w:val="5"/>
        </w:numPr>
        <w:jc w:val="center"/>
      </w:pPr>
      <w:r>
        <w:t xml:space="preserve">Critical thinking: I am able to make quick decisions under pressure, in order to fulfil a customer’s needs and am able to separate the main goal of the task from the small detail in order for it to be completed efficiently and effectively. </w:t>
      </w:r>
    </w:p>
    <w:p w14:paraId="409768A0" w14:textId="77777777" w:rsidR="00CC28E0" w:rsidRDefault="00360394">
      <w:pPr>
        <w:pStyle w:val="ListParagraph"/>
        <w:numPr>
          <w:ilvl w:val="0"/>
          <w:numId w:val="5"/>
        </w:numPr>
        <w:jc w:val="center"/>
      </w:pPr>
      <w:r>
        <w:t>Verbal and written communication: I am able to read and adjust my own tone as well as the tone of others to ensure that it is appropriate for the current situation and to enable me to finish conversations and reach joint decisions quickly and sensitively, this skill carries over into written documentation also, to make sure that they are clear and concise subsequently avoiding mishaps and miscommunication</w:t>
      </w:r>
    </w:p>
    <w:p w14:paraId="0B95A3FC" w14:textId="77777777" w:rsidR="00CC28E0" w:rsidRDefault="00360394">
      <w:pPr>
        <w:pStyle w:val="ListParagraph"/>
        <w:numPr>
          <w:ilvl w:val="0"/>
          <w:numId w:val="5"/>
        </w:numPr>
        <w:jc w:val="center"/>
      </w:pPr>
      <w:r>
        <w:t xml:space="preserve">Teamwork: I have worked in multidisciplinary teams, leasing with colleagues and outsider companies from different walks of life with very different ideas to ensure that tasks are completed efficiently and to the best of their ability working to tight deadlines in high stress environments. </w:t>
      </w:r>
    </w:p>
    <w:p w14:paraId="06C0B691" w14:textId="77777777" w:rsidR="00CC28E0" w:rsidRDefault="00CC28E0"/>
    <w:p w14:paraId="2A289F1C" w14:textId="77777777" w:rsidR="00CC28E0" w:rsidRDefault="00CC28E0"/>
    <w:p w14:paraId="736CC51E" w14:textId="77777777" w:rsidR="00CC28E0" w:rsidRDefault="00CC28E0"/>
    <w:p w14:paraId="2ED308D6" w14:textId="77777777" w:rsidR="00CC28E0" w:rsidRDefault="00CC28E0"/>
    <w:p w14:paraId="7106B3CF" w14:textId="77777777" w:rsidR="00CC28E0" w:rsidRDefault="00CC28E0"/>
    <w:p w14:paraId="292D03A3" w14:textId="77777777" w:rsidR="00CC28E0" w:rsidRDefault="00CC28E0"/>
    <w:p w14:paraId="3EF14C5F" w14:textId="77777777" w:rsidR="00CC28E0" w:rsidRDefault="00CC28E0"/>
    <w:p w14:paraId="4A0BAF47" w14:textId="77777777" w:rsidR="00CC28E0" w:rsidRDefault="00CC28E0"/>
    <w:p w14:paraId="3D501DAC" w14:textId="77777777" w:rsidR="00CC28E0" w:rsidRDefault="00CC28E0"/>
    <w:p w14:paraId="458F1205" w14:textId="77777777" w:rsidR="00CC28E0" w:rsidRDefault="00CC28E0"/>
    <w:p w14:paraId="1CB32F0C" w14:textId="77777777" w:rsidR="00CC28E0" w:rsidRDefault="00360394">
      <w:r>
        <w:rPr>
          <w:b/>
          <w:bCs/>
          <w:u w:val="single"/>
        </w:rPr>
        <w:t>Appendix 4:</w:t>
      </w:r>
      <w:r>
        <w:rPr>
          <w:u w:val="single"/>
        </w:rPr>
        <w:t xml:space="preserve"> Job description of fictitious job.  </w:t>
      </w:r>
    </w:p>
    <w:p w14:paraId="2120A20C" w14:textId="77777777" w:rsidR="00CC28E0" w:rsidRDefault="00CC28E0"/>
    <w:p w14:paraId="7BF57328" w14:textId="77777777" w:rsidR="00CC28E0" w:rsidRDefault="00360394">
      <w:r>
        <w:t xml:space="preserve">We are looking for ambitious and competitive applicants with a background in sales, customer service, hospitality or retail, to help support our team. The successful candidate will have a positive mindset, be a creative thinker and needs to be detail-orientated and well-organised. This position requires an individual who can work well independently and collaboratively in a team setting and has strong communication skills. </w:t>
      </w:r>
    </w:p>
    <w:p w14:paraId="124FCCB4" w14:textId="77777777" w:rsidR="00CC28E0" w:rsidRDefault="00360394">
      <w:pPr>
        <w:rPr>
          <w:u w:val="single"/>
        </w:rPr>
      </w:pPr>
      <w:r>
        <w:rPr>
          <w:u w:val="single"/>
        </w:rPr>
        <w:t xml:space="preserve">Responsibilities </w:t>
      </w:r>
    </w:p>
    <w:p w14:paraId="1A6CE2F2" w14:textId="77777777" w:rsidR="00CC28E0" w:rsidRDefault="00360394">
      <w:pPr>
        <w:pStyle w:val="ListParagraph"/>
        <w:numPr>
          <w:ilvl w:val="0"/>
          <w:numId w:val="6"/>
        </w:numPr>
      </w:pPr>
      <w:r>
        <w:t xml:space="preserve">Approach customers </w:t>
      </w:r>
    </w:p>
    <w:p w14:paraId="5E4B1150" w14:textId="77777777" w:rsidR="00CC28E0" w:rsidRDefault="00360394">
      <w:pPr>
        <w:pStyle w:val="ListParagraph"/>
        <w:numPr>
          <w:ilvl w:val="0"/>
          <w:numId w:val="6"/>
        </w:numPr>
      </w:pPr>
      <w:r>
        <w:t xml:space="preserve">Answer customers questions </w:t>
      </w:r>
    </w:p>
    <w:p w14:paraId="00E41B22" w14:textId="77777777" w:rsidR="00CC28E0" w:rsidRDefault="00360394">
      <w:pPr>
        <w:pStyle w:val="ListParagraph"/>
        <w:numPr>
          <w:ilvl w:val="0"/>
          <w:numId w:val="6"/>
        </w:numPr>
      </w:pPr>
      <w:r>
        <w:t xml:space="preserve">Help customers make selections </w:t>
      </w:r>
    </w:p>
    <w:p w14:paraId="49F19E80" w14:textId="77777777" w:rsidR="00CC28E0" w:rsidRDefault="00360394">
      <w:pPr>
        <w:pStyle w:val="ListParagraph"/>
        <w:numPr>
          <w:ilvl w:val="0"/>
          <w:numId w:val="6"/>
        </w:numPr>
      </w:pPr>
      <w:r>
        <w:t>Ring up purchases and process payments</w:t>
      </w:r>
    </w:p>
    <w:p w14:paraId="555A625A" w14:textId="77777777" w:rsidR="00CC28E0" w:rsidRDefault="00360394">
      <w:pPr>
        <w:pStyle w:val="ListParagraph"/>
        <w:numPr>
          <w:ilvl w:val="0"/>
          <w:numId w:val="6"/>
        </w:numPr>
      </w:pPr>
      <w:r>
        <w:t xml:space="preserve">Advise on correct purchases </w:t>
      </w:r>
    </w:p>
    <w:p w14:paraId="077BF170" w14:textId="77777777" w:rsidR="00CC28E0" w:rsidRDefault="00360394">
      <w:pPr>
        <w:pStyle w:val="ListParagraph"/>
        <w:numPr>
          <w:ilvl w:val="0"/>
          <w:numId w:val="6"/>
        </w:numPr>
      </w:pPr>
      <w:r>
        <w:t xml:space="preserve">Have good knowledge of the </w:t>
      </w:r>
      <w:proofErr w:type="spellStart"/>
      <w:r>
        <w:t>companies</w:t>
      </w:r>
      <w:proofErr w:type="spellEnd"/>
      <w:r>
        <w:t xml:space="preserve"> products </w:t>
      </w:r>
    </w:p>
    <w:p w14:paraId="38EA07E4" w14:textId="77777777" w:rsidR="00CC28E0" w:rsidRDefault="00360394">
      <w:pPr>
        <w:pStyle w:val="ListParagraph"/>
        <w:numPr>
          <w:ilvl w:val="0"/>
          <w:numId w:val="6"/>
        </w:numPr>
      </w:pPr>
      <w:r>
        <w:t xml:space="preserve">Make suggestions to customers about goods and services that might interest them based on the customers preferences, needs and financial situation </w:t>
      </w:r>
    </w:p>
    <w:p w14:paraId="053D8422" w14:textId="77777777" w:rsidR="00CC28E0" w:rsidRDefault="00360394">
      <w:pPr>
        <w:rPr>
          <w:u w:val="single"/>
        </w:rPr>
      </w:pPr>
      <w:r>
        <w:rPr>
          <w:u w:val="single"/>
        </w:rPr>
        <w:t xml:space="preserve">Requirements </w:t>
      </w:r>
    </w:p>
    <w:p w14:paraId="2402B8B6" w14:textId="77777777" w:rsidR="00CC28E0" w:rsidRDefault="00360394">
      <w:pPr>
        <w:pStyle w:val="ListParagraph"/>
        <w:numPr>
          <w:ilvl w:val="0"/>
          <w:numId w:val="6"/>
        </w:numPr>
      </w:pPr>
      <w:r>
        <w:t>Must be passionate about working with people and shows a can-do attitude</w:t>
      </w:r>
    </w:p>
    <w:p w14:paraId="1774E5FA" w14:textId="77777777" w:rsidR="00CC28E0" w:rsidRDefault="00360394">
      <w:pPr>
        <w:pStyle w:val="ListParagraph"/>
        <w:numPr>
          <w:ilvl w:val="0"/>
          <w:numId w:val="6"/>
        </w:numPr>
      </w:pPr>
      <w:r>
        <w:t xml:space="preserve">Must be able to work at least 3 days between Monday-Friday </w:t>
      </w:r>
    </w:p>
    <w:p w14:paraId="7AA762B6" w14:textId="77777777" w:rsidR="00CC28E0" w:rsidRDefault="00360394">
      <w:pPr>
        <w:pStyle w:val="ListParagraph"/>
        <w:numPr>
          <w:ilvl w:val="0"/>
          <w:numId w:val="6"/>
        </w:numPr>
      </w:pPr>
      <w:r>
        <w:t xml:space="preserve">Seeking a candidate with an entrepreneurial mindset seeking personal and professional growth. </w:t>
      </w:r>
    </w:p>
    <w:p w14:paraId="0282D77B" w14:textId="77777777" w:rsidR="00CC28E0" w:rsidRDefault="00CC28E0"/>
    <w:p w14:paraId="70914ACB" w14:textId="77777777" w:rsidR="00CC28E0" w:rsidRDefault="00CC28E0"/>
    <w:p w14:paraId="10EF4809" w14:textId="77777777" w:rsidR="00CC28E0" w:rsidRDefault="00CC28E0"/>
    <w:p w14:paraId="46AB363E" w14:textId="77777777" w:rsidR="00CC28E0" w:rsidRDefault="00CC28E0"/>
    <w:p w14:paraId="314CD279" w14:textId="77777777" w:rsidR="00CC28E0" w:rsidRDefault="00CC28E0"/>
    <w:p w14:paraId="6B333FA6" w14:textId="77777777" w:rsidR="00CC28E0" w:rsidRDefault="00CC28E0"/>
    <w:p w14:paraId="281DBF63" w14:textId="77777777" w:rsidR="00CC28E0" w:rsidRDefault="00CC28E0"/>
    <w:p w14:paraId="18440B04" w14:textId="77777777" w:rsidR="00CC28E0" w:rsidRDefault="00CC28E0"/>
    <w:p w14:paraId="056747F6" w14:textId="77777777" w:rsidR="00CC28E0" w:rsidRDefault="00CC28E0"/>
    <w:p w14:paraId="664061FC" w14:textId="77777777" w:rsidR="00CC28E0" w:rsidRDefault="00CC28E0"/>
    <w:p w14:paraId="4EFBF489" w14:textId="77777777" w:rsidR="00CC28E0" w:rsidRDefault="00CC28E0"/>
    <w:p w14:paraId="32E10C81" w14:textId="77777777" w:rsidR="00CC28E0" w:rsidRDefault="00360394">
      <w:r>
        <w:rPr>
          <w:b/>
          <w:bCs/>
          <w:u w:val="single"/>
        </w:rPr>
        <w:t>Appendix 5:</w:t>
      </w:r>
      <w:r>
        <w:rPr>
          <w:u w:val="single"/>
        </w:rPr>
        <w:t xml:space="preserve"> Information statement regarding the criminal conviction </w:t>
      </w:r>
    </w:p>
    <w:p w14:paraId="7EA97771" w14:textId="77777777" w:rsidR="00CC28E0" w:rsidRDefault="00CC28E0"/>
    <w:p w14:paraId="46582E4D" w14:textId="77777777" w:rsidR="00CC28E0" w:rsidRDefault="00360394">
      <w:r>
        <w:t>Your applicant today is Steven Barrie. Steven has just completed 7 years of a 10-year prison sentence and was released earlier this year for good behaviour. On the evening of June 12</w:t>
      </w:r>
      <w:r>
        <w:rPr>
          <w:vertAlign w:val="superscript"/>
        </w:rPr>
        <w:t>th</w:t>
      </w:r>
      <w:r>
        <w:t xml:space="preserve">, 2014, Steven and three other men illegally gained access to the shopping mall where he worked and stole over £12,000 worth of stock and cash from 3 different stores. Upon trying to move the stolen goods, Steven was apprehended, charged with non-domestic burglary and handed the maximum sentence (10 years). </w:t>
      </w:r>
    </w:p>
    <w:p w14:paraId="3FF50A60" w14:textId="77777777" w:rsidR="00CC28E0" w:rsidRDefault="00CC28E0"/>
    <w:p w14:paraId="369BECE0" w14:textId="77777777" w:rsidR="00CC28E0" w:rsidRDefault="00CC28E0"/>
    <w:p w14:paraId="16DB2BB6" w14:textId="77777777" w:rsidR="00CC28E0" w:rsidRDefault="00CC28E0"/>
    <w:p w14:paraId="7128B2E4" w14:textId="77777777" w:rsidR="00CC28E0" w:rsidRDefault="00CC28E0"/>
    <w:p w14:paraId="4163C37F" w14:textId="77777777" w:rsidR="00CC28E0" w:rsidRDefault="00CC28E0"/>
    <w:p w14:paraId="2B4FC3EB" w14:textId="77777777" w:rsidR="00CC28E0" w:rsidRDefault="00CC28E0"/>
    <w:p w14:paraId="2E1BCD9D" w14:textId="77777777" w:rsidR="00CC28E0" w:rsidRDefault="00CC28E0"/>
    <w:p w14:paraId="7BABBF32" w14:textId="77777777" w:rsidR="00CC28E0" w:rsidRDefault="00CC28E0"/>
    <w:p w14:paraId="06D2E617" w14:textId="77777777" w:rsidR="00CC28E0" w:rsidRDefault="00CC28E0"/>
    <w:p w14:paraId="63D1BCD2" w14:textId="77777777" w:rsidR="00CC28E0" w:rsidRDefault="00CC28E0"/>
    <w:p w14:paraId="0045B489" w14:textId="77777777" w:rsidR="00CC28E0" w:rsidRDefault="00CC28E0"/>
    <w:p w14:paraId="0D2BA2FF" w14:textId="77777777" w:rsidR="00CC28E0" w:rsidRDefault="00CC28E0"/>
    <w:p w14:paraId="5E18BF18" w14:textId="77777777" w:rsidR="00CC28E0" w:rsidRDefault="00CC28E0"/>
    <w:p w14:paraId="7667D53F" w14:textId="77777777" w:rsidR="00CC28E0" w:rsidRDefault="00CC28E0"/>
    <w:p w14:paraId="086CC521" w14:textId="77777777" w:rsidR="00CC28E0" w:rsidRDefault="00CC28E0"/>
    <w:p w14:paraId="4FD3448D" w14:textId="77777777" w:rsidR="00CC28E0" w:rsidRDefault="00CC28E0"/>
    <w:p w14:paraId="76F9AC96" w14:textId="77777777" w:rsidR="00CC28E0" w:rsidRDefault="00CC28E0"/>
    <w:p w14:paraId="635EEEC0" w14:textId="77777777" w:rsidR="00CC28E0" w:rsidRDefault="00CC28E0"/>
    <w:p w14:paraId="4BFA2A1E" w14:textId="77777777" w:rsidR="00CC28E0" w:rsidRDefault="00CC28E0"/>
    <w:p w14:paraId="572EB017" w14:textId="77777777" w:rsidR="00CC28E0" w:rsidRDefault="00CC28E0"/>
    <w:p w14:paraId="3526517A" w14:textId="77777777" w:rsidR="00CC28E0" w:rsidRDefault="00CC28E0"/>
    <w:p w14:paraId="1A10771C" w14:textId="77777777" w:rsidR="00CC28E0" w:rsidRDefault="00CC28E0"/>
    <w:p w14:paraId="04B63315" w14:textId="77777777" w:rsidR="00CC28E0" w:rsidRDefault="00360394">
      <w:r>
        <w:rPr>
          <w:b/>
          <w:bCs/>
          <w:u w:val="single"/>
        </w:rPr>
        <w:t>Appendix 6:</w:t>
      </w:r>
      <w:r>
        <w:rPr>
          <w:u w:val="single"/>
        </w:rPr>
        <w:t xml:space="preserve"> Buffer information for non-educational classes condition </w:t>
      </w:r>
    </w:p>
    <w:p w14:paraId="5CD27229" w14:textId="77777777" w:rsidR="00CC28E0" w:rsidRDefault="00CC28E0">
      <w:pPr>
        <w:rPr>
          <w:bCs/>
        </w:rPr>
      </w:pPr>
    </w:p>
    <w:p w14:paraId="10727E51" w14:textId="77777777" w:rsidR="00CC28E0" w:rsidRDefault="00360394">
      <w:r>
        <w:t>Did you know, that despite being one of the most popular pets, rabbits are among the most neglected, with a vast proportion living out their days confined to a hutch, alone and unable to display the behaviours they would show in the wild. Rabbits aren’t just cheap and easy children’s pets. They have complicated needs. Under the fur, pet rabbits are exactly the same as wild rabbits. Scientific research confirms that wild rabbits live in colonies and pet rabbits should be kept in neutered pairs or compatible groups. They also need plenty of room, including a safe exercise area permanently attached to their hutch or cage.  They’d also enjoy a free run garden or a rabbit proofed part of the house when supervised.</w:t>
      </w:r>
    </w:p>
    <w:p w14:paraId="1364A0BA" w14:textId="77777777" w:rsidR="00CC28E0" w:rsidRDefault="00CC28E0"/>
    <w:p w14:paraId="1676B4FF" w14:textId="77777777" w:rsidR="00CC28E0" w:rsidRDefault="00CC28E0"/>
    <w:p w14:paraId="630A61AB" w14:textId="77777777" w:rsidR="00CC28E0" w:rsidRDefault="00CC28E0"/>
    <w:p w14:paraId="2051BE75" w14:textId="77777777" w:rsidR="00CC28E0" w:rsidRDefault="00CC28E0"/>
    <w:p w14:paraId="7B04401A" w14:textId="77777777" w:rsidR="00CC28E0" w:rsidRDefault="00CC28E0"/>
    <w:p w14:paraId="6D1C2F16" w14:textId="77777777" w:rsidR="00CC28E0" w:rsidRDefault="00CC28E0"/>
    <w:p w14:paraId="6D4752C1" w14:textId="77777777" w:rsidR="00CC28E0" w:rsidRDefault="00CC28E0"/>
    <w:p w14:paraId="643EA861" w14:textId="77777777" w:rsidR="00CC28E0" w:rsidRDefault="00CC28E0"/>
    <w:p w14:paraId="52CE6B3A" w14:textId="77777777" w:rsidR="00CC28E0" w:rsidRDefault="00CC28E0"/>
    <w:p w14:paraId="53F46FAE" w14:textId="77777777" w:rsidR="00CC28E0" w:rsidRDefault="00CC28E0"/>
    <w:p w14:paraId="636D375B" w14:textId="77777777" w:rsidR="00CC28E0" w:rsidRDefault="00CC28E0"/>
    <w:p w14:paraId="6FF19365" w14:textId="77777777" w:rsidR="00CC28E0" w:rsidRDefault="00CC28E0"/>
    <w:p w14:paraId="21B074C4" w14:textId="77777777" w:rsidR="00CC28E0" w:rsidRDefault="00CC28E0"/>
    <w:p w14:paraId="097C4C69" w14:textId="77777777" w:rsidR="00CC28E0" w:rsidRDefault="00CC28E0"/>
    <w:p w14:paraId="008C1D62" w14:textId="77777777" w:rsidR="00CC28E0" w:rsidRDefault="00CC28E0"/>
    <w:p w14:paraId="1A4FE5C9" w14:textId="77777777" w:rsidR="00CC28E0" w:rsidRDefault="00CC28E0"/>
    <w:p w14:paraId="062F17CE" w14:textId="77777777" w:rsidR="00CC28E0" w:rsidRDefault="00CC28E0"/>
    <w:p w14:paraId="57B0F943" w14:textId="77777777" w:rsidR="00CC28E0" w:rsidRDefault="00CC28E0"/>
    <w:p w14:paraId="3B57631C" w14:textId="77777777" w:rsidR="00CC28E0" w:rsidRDefault="00CC28E0"/>
    <w:p w14:paraId="2281EA36" w14:textId="77777777" w:rsidR="00CC28E0" w:rsidRDefault="00CC28E0"/>
    <w:p w14:paraId="6D02E691" w14:textId="77777777" w:rsidR="00CC28E0" w:rsidRDefault="00360394">
      <w:r>
        <w:rPr>
          <w:b/>
          <w:bCs/>
          <w:u w:val="single"/>
        </w:rPr>
        <w:t>Appendix 7:</w:t>
      </w:r>
      <w:r>
        <w:rPr>
          <w:u w:val="single"/>
        </w:rPr>
        <w:t xml:space="preserve"> Information detailing the education classes the fictional applicant took </w:t>
      </w:r>
    </w:p>
    <w:p w14:paraId="2354376C" w14:textId="77777777" w:rsidR="00CC28E0" w:rsidRDefault="00CC28E0"/>
    <w:p w14:paraId="70DEEFB1" w14:textId="77777777" w:rsidR="00CC28E0" w:rsidRDefault="00360394">
      <w:r>
        <w:t xml:space="preserve">Whilst in prison, in order to increase his chances of reintegrating into society successfully Steve voluntarily took part in education classes in order to gain his GCSE maths and English. He also took part in an accredited offending behaviour programme which was aimed at increasing pro-social behaviour and goals for the future. It aimed to support Steve in not reoffending by helping to change his attitude, behaviour and way of thinking. Due to the positive change in both his attitude and goals in life that his support team saw from these interventions, and his positive behaviour on the ward, the decision was made to release Steve 3 years earlier than originally sentenced. </w:t>
      </w:r>
    </w:p>
    <w:p w14:paraId="339E41C0" w14:textId="77777777" w:rsidR="00CC28E0" w:rsidRDefault="00CC28E0"/>
    <w:p w14:paraId="594D44AE" w14:textId="77777777" w:rsidR="00CC28E0" w:rsidRDefault="00CC28E0"/>
    <w:p w14:paraId="0450B090" w14:textId="77777777" w:rsidR="00CC28E0" w:rsidRDefault="00CC28E0"/>
    <w:p w14:paraId="269246A0" w14:textId="77777777" w:rsidR="00CC28E0" w:rsidRDefault="00CC28E0"/>
    <w:p w14:paraId="54AC3872" w14:textId="77777777" w:rsidR="00CC28E0" w:rsidRDefault="00CC28E0"/>
    <w:p w14:paraId="6DFE62D3" w14:textId="77777777" w:rsidR="00CC28E0" w:rsidRDefault="00CC28E0"/>
    <w:p w14:paraId="53222AB1" w14:textId="77777777" w:rsidR="00CC28E0" w:rsidRDefault="00CC28E0"/>
    <w:p w14:paraId="60CCB3D2" w14:textId="77777777" w:rsidR="00CC28E0" w:rsidRDefault="00CC28E0"/>
    <w:p w14:paraId="281B723B" w14:textId="77777777" w:rsidR="00CC28E0" w:rsidRDefault="00CC28E0"/>
    <w:p w14:paraId="3FFA0D56" w14:textId="77777777" w:rsidR="00CC28E0" w:rsidRDefault="00CC28E0"/>
    <w:p w14:paraId="76DE7627" w14:textId="77777777" w:rsidR="00CC28E0" w:rsidRDefault="00CC28E0"/>
    <w:p w14:paraId="4F67B52C" w14:textId="77777777" w:rsidR="00CC28E0" w:rsidRDefault="00CC28E0"/>
    <w:p w14:paraId="589E2E54" w14:textId="77777777" w:rsidR="00CC28E0" w:rsidRDefault="00CC28E0"/>
    <w:p w14:paraId="47642215" w14:textId="77777777" w:rsidR="00CC28E0" w:rsidRDefault="00CC28E0"/>
    <w:p w14:paraId="677C6A1A" w14:textId="77777777" w:rsidR="00CC28E0" w:rsidRDefault="00CC28E0"/>
    <w:p w14:paraId="2AFF458F" w14:textId="77777777" w:rsidR="00CC28E0" w:rsidRDefault="00CC28E0"/>
    <w:p w14:paraId="1E1C37D2" w14:textId="77777777" w:rsidR="00CC28E0" w:rsidRDefault="00CC28E0"/>
    <w:p w14:paraId="3B9647F5" w14:textId="77777777" w:rsidR="00CC28E0" w:rsidRDefault="00CC28E0"/>
    <w:p w14:paraId="0F536596" w14:textId="77777777" w:rsidR="00CC28E0" w:rsidRDefault="00CC28E0"/>
    <w:p w14:paraId="0D6CEE55" w14:textId="77777777" w:rsidR="00CC28E0" w:rsidRDefault="00CC28E0"/>
    <w:p w14:paraId="26FFE741" w14:textId="77777777" w:rsidR="00CC28E0" w:rsidRDefault="00360394">
      <w:r>
        <w:rPr>
          <w:b/>
          <w:bCs/>
          <w:u w:val="single"/>
        </w:rPr>
        <w:t>Appendix 8:</w:t>
      </w:r>
      <w:r>
        <w:rPr>
          <w:u w:val="single"/>
        </w:rPr>
        <w:t xml:space="preserve"> participant question </w:t>
      </w:r>
    </w:p>
    <w:p w14:paraId="4257812E" w14:textId="77777777" w:rsidR="00CC28E0" w:rsidRDefault="00360394">
      <w:r>
        <w:t xml:space="preserve">Considering all the information you have been given, to what extent would you hire this applicant for the job briefed at the beginning of this survey? With 1 being would not consider hiring for the role and 100 being definitely would hire for the role. </w:t>
      </w:r>
    </w:p>
    <w:p w14:paraId="32039003" w14:textId="77777777" w:rsidR="00CC28E0" w:rsidRDefault="00CC28E0"/>
    <w:p w14:paraId="4DB895CF" w14:textId="77777777" w:rsidR="00CC28E0" w:rsidRDefault="00CC28E0"/>
    <w:p w14:paraId="3D58146B" w14:textId="77777777" w:rsidR="00CC28E0" w:rsidRDefault="00CC28E0"/>
    <w:p w14:paraId="77142E20" w14:textId="77777777" w:rsidR="00CC28E0" w:rsidRDefault="00CC28E0"/>
    <w:p w14:paraId="5C3A78FC" w14:textId="77777777" w:rsidR="00CC28E0" w:rsidRDefault="00CC28E0"/>
    <w:p w14:paraId="4A404306" w14:textId="77777777" w:rsidR="00CC28E0" w:rsidRDefault="00CC28E0"/>
    <w:p w14:paraId="1E58111A" w14:textId="77777777" w:rsidR="00CC28E0" w:rsidRDefault="00CC28E0"/>
    <w:p w14:paraId="3394D6B5" w14:textId="77777777" w:rsidR="00CC28E0" w:rsidRDefault="00CC28E0"/>
    <w:p w14:paraId="6FFDA36F" w14:textId="77777777" w:rsidR="00CC28E0" w:rsidRDefault="00CC28E0"/>
    <w:p w14:paraId="7073D6AD" w14:textId="77777777" w:rsidR="00CC28E0" w:rsidRDefault="00CC28E0"/>
    <w:p w14:paraId="26FFA6B5" w14:textId="77777777" w:rsidR="00CC28E0" w:rsidRDefault="00CC28E0"/>
    <w:p w14:paraId="38AB2AF9" w14:textId="77777777" w:rsidR="00CC28E0" w:rsidRDefault="00CC28E0"/>
    <w:p w14:paraId="199C554C" w14:textId="77777777" w:rsidR="00CC28E0" w:rsidRDefault="00CC28E0"/>
    <w:p w14:paraId="1D80F8FD" w14:textId="77777777" w:rsidR="00CC28E0" w:rsidRDefault="00CC28E0"/>
    <w:p w14:paraId="77DCB41C" w14:textId="77777777" w:rsidR="00CC28E0" w:rsidRDefault="00CC28E0"/>
    <w:p w14:paraId="68F68AD5" w14:textId="77777777" w:rsidR="00CC28E0" w:rsidRDefault="00CC28E0"/>
    <w:p w14:paraId="55390689" w14:textId="77777777" w:rsidR="00CC28E0" w:rsidRDefault="00CC28E0"/>
    <w:p w14:paraId="07BCAAF6" w14:textId="77777777" w:rsidR="00CC28E0" w:rsidRDefault="00CC28E0"/>
    <w:p w14:paraId="6BF75623" w14:textId="77777777" w:rsidR="00CC28E0" w:rsidRDefault="00CC28E0"/>
    <w:p w14:paraId="0AB07474" w14:textId="77777777" w:rsidR="00CC28E0" w:rsidRDefault="00CC28E0"/>
    <w:p w14:paraId="2E7043CF" w14:textId="77777777" w:rsidR="00CC28E0" w:rsidRDefault="00CC28E0"/>
    <w:p w14:paraId="23E6227C" w14:textId="77777777" w:rsidR="00CC28E0" w:rsidRDefault="00CC28E0"/>
    <w:p w14:paraId="4EC5B10F" w14:textId="77777777" w:rsidR="00CC28E0" w:rsidRDefault="00CC28E0"/>
    <w:p w14:paraId="11266744" w14:textId="77777777" w:rsidR="00CC28E0" w:rsidRDefault="00CC28E0"/>
    <w:p w14:paraId="095454E1" w14:textId="77777777" w:rsidR="00CC28E0" w:rsidRDefault="00CC28E0"/>
    <w:p w14:paraId="0348DF8F" w14:textId="77777777" w:rsidR="00CC28E0" w:rsidRDefault="00CC28E0"/>
    <w:p w14:paraId="1DB51DAF" w14:textId="77777777" w:rsidR="00CC28E0" w:rsidRDefault="00360394">
      <w:r>
        <w:rPr>
          <w:b/>
          <w:bCs/>
          <w:u w:val="single"/>
        </w:rPr>
        <w:t>Appendix 9:</w:t>
      </w:r>
      <w:r>
        <w:rPr>
          <w:u w:val="single"/>
        </w:rPr>
        <w:t xml:space="preserve"> Forwarding statement</w:t>
      </w:r>
    </w:p>
    <w:p w14:paraId="484086E9" w14:textId="77777777" w:rsidR="00CC28E0" w:rsidRDefault="00360394">
      <w:r>
        <w:t xml:space="preserve">‘Please click to move onto the next question’ </w:t>
      </w:r>
    </w:p>
    <w:p w14:paraId="6E847C4C" w14:textId="77777777" w:rsidR="00CC28E0" w:rsidRDefault="00CC28E0"/>
    <w:p w14:paraId="6BA15FC6" w14:textId="77777777" w:rsidR="00CC28E0" w:rsidRDefault="00CC28E0"/>
    <w:p w14:paraId="28E42BFD" w14:textId="77777777" w:rsidR="00CC28E0" w:rsidRDefault="00CC28E0"/>
    <w:p w14:paraId="54784287" w14:textId="77777777" w:rsidR="00CC28E0" w:rsidRDefault="00CC28E0"/>
    <w:p w14:paraId="249D2909" w14:textId="77777777" w:rsidR="00CC28E0" w:rsidRDefault="00CC28E0"/>
    <w:p w14:paraId="3C3BF8A4" w14:textId="77777777" w:rsidR="00CC28E0" w:rsidRDefault="00CC28E0"/>
    <w:p w14:paraId="63BE7229" w14:textId="77777777" w:rsidR="00CC28E0" w:rsidRDefault="00CC28E0"/>
    <w:p w14:paraId="1C2E6CC8" w14:textId="77777777" w:rsidR="00CC28E0" w:rsidRDefault="00CC28E0"/>
    <w:p w14:paraId="3C0FFEFC" w14:textId="77777777" w:rsidR="00CC28E0" w:rsidRDefault="00CC28E0"/>
    <w:p w14:paraId="4CB5EA94" w14:textId="77777777" w:rsidR="00CC28E0" w:rsidRDefault="00CC28E0"/>
    <w:p w14:paraId="79F51238" w14:textId="77777777" w:rsidR="00CC28E0" w:rsidRDefault="00CC28E0"/>
    <w:p w14:paraId="49C8E21C" w14:textId="77777777" w:rsidR="00CC28E0" w:rsidRDefault="00CC28E0"/>
    <w:p w14:paraId="3A971813" w14:textId="77777777" w:rsidR="00CC28E0" w:rsidRDefault="00CC28E0"/>
    <w:p w14:paraId="51836AD1" w14:textId="77777777" w:rsidR="00CC28E0" w:rsidRDefault="00CC28E0"/>
    <w:p w14:paraId="39A5AC91" w14:textId="77777777" w:rsidR="00CC28E0" w:rsidRDefault="00CC28E0"/>
    <w:p w14:paraId="23DA0BF2" w14:textId="77777777" w:rsidR="00CC28E0" w:rsidRDefault="00CC28E0"/>
    <w:p w14:paraId="7F091183" w14:textId="77777777" w:rsidR="00CC28E0" w:rsidRDefault="00CC28E0"/>
    <w:p w14:paraId="19F1BD30" w14:textId="77777777" w:rsidR="00CC28E0" w:rsidRDefault="00CC28E0"/>
    <w:p w14:paraId="69F391CF" w14:textId="77777777" w:rsidR="00CC28E0" w:rsidRDefault="00CC28E0"/>
    <w:p w14:paraId="402D94F4" w14:textId="77777777" w:rsidR="00CC28E0" w:rsidRDefault="00CC28E0"/>
    <w:p w14:paraId="2FB83DEB" w14:textId="77777777" w:rsidR="00CC28E0" w:rsidRDefault="00CC28E0"/>
    <w:p w14:paraId="4A2C1BB7" w14:textId="77777777" w:rsidR="00CC28E0" w:rsidRDefault="00CC28E0"/>
    <w:p w14:paraId="19300FED" w14:textId="77777777" w:rsidR="00CC28E0" w:rsidRDefault="00CC28E0"/>
    <w:p w14:paraId="63DFC5C5" w14:textId="77777777" w:rsidR="00CC28E0" w:rsidRDefault="00CC28E0"/>
    <w:p w14:paraId="1AB30C22" w14:textId="77777777" w:rsidR="00CC28E0" w:rsidRDefault="00CC28E0"/>
    <w:p w14:paraId="61E5279A" w14:textId="77777777" w:rsidR="00CC28E0" w:rsidRDefault="00360394">
      <w:r>
        <w:rPr>
          <w:b/>
          <w:bCs/>
          <w:u w:val="single"/>
        </w:rPr>
        <w:t>Appendix 10:</w:t>
      </w:r>
      <w:r>
        <w:rPr>
          <w:u w:val="single"/>
        </w:rPr>
        <w:t xml:space="preserve"> Participant Debrief </w:t>
      </w:r>
    </w:p>
    <w:p w14:paraId="2F2D2214" w14:textId="77777777" w:rsidR="00CC28E0" w:rsidRDefault="00360394">
      <w:pPr>
        <w:spacing w:after="200"/>
      </w:pPr>
      <w:r>
        <w:rPr>
          <w:rFonts w:ascii="Calibri" w:eastAsia="Calibri" w:hAnsi="Calibri" w:cs="Calibri"/>
          <w:b/>
          <w:bCs/>
          <w:color w:val="000000"/>
          <w:sz w:val="40"/>
          <w:szCs w:val="40"/>
        </w:rPr>
        <w:t>Participant Debrief</w:t>
      </w:r>
    </w:p>
    <w:p w14:paraId="718118A7" w14:textId="77777777" w:rsidR="00CC28E0" w:rsidRDefault="00CC28E0">
      <w:pPr>
        <w:rPr>
          <w:rFonts w:ascii="Calibri" w:eastAsia="Calibri" w:hAnsi="Calibri" w:cs="Calibri"/>
          <w:b/>
          <w:bCs/>
          <w:color w:val="000000"/>
          <w:shd w:val="clear" w:color="auto" w:fill="FFFF00"/>
        </w:rPr>
      </w:pPr>
    </w:p>
    <w:p w14:paraId="009BB223" w14:textId="77777777" w:rsidR="00CC28E0" w:rsidRDefault="00CC28E0">
      <w:pPr>
        <w:rPr>
          <w:rFonts w:ascii="Calibri" w:eastAsia="Calibri" w:hAnsi="Calibri" w:cs="Calibri"/>
          <w:b/>
          <w:bCs/>
        </w:rPr>
      </w:pPr>
    </w:p>
    <w:p w14:paraId="700D98BE" w14:textId="77777777" w:rsidR="00CC28E0" w:rsidRDefault="00360394">
      <w:pPr>
        <w:jc w:val="center"/>
      </w:pPr>
      <w:r>
        <w:rPr>
          <w:rFonts w:ascii="Calibri" w:eastAsia="Calibri" w:hAnsi="Calibri" w:cs="Calibri"/>
          <w:b/>
          <w:bCs/>
        </w:rPr>
        <w:t xml:space="preserve">[Project Title]: </w:t>
      </w:r>
      <w:r>
        <w:t xml:space="preserve">An investigation into whether possessing a criminal conviction and taking educational classes during incarceration affect job opportunities post-conviction. </w:t>
      </w:r>
    </w:p>
    <w:p w14:paraId="54A99B6C" w14:textId="77777777" w:rsidR="00CC28E0" w:rsidRDefault="00CC28E0">
      <w:pPr>
        <w:rPr>
          <w:rFonts w:ascii="Calibri" w:eastAsia="Calibri" w:hAnsi="Calibri" w:cs="Calibri"/>
          <w:lang w:val="en-US"/>
        </w:rPr>
      </w:pPr>
    </w:p>
    <w:p w14:paraId="09BC60EB" w14:textId="77777777" w:rsidR="00CC28E0" w:rsidRDefault="00CC28E0">
      <w:pPr>
        <w:pStyle w:val="PlainText"/>
        <w:ind w:left="7920"/>
        <w:rPr>
          <w:rFonts w:ascii="Calibri" w:eastAsia="Calibri" w:hAnsi="Calibri" w:cs="Calibri"/>
          <w:b/>
          <w:bCs/>
          <w:sz w:val="24"/>
          <w:szCs w:val="24"/>
        </w:rPr>
      </w:pPr>
    </w:p>
    <w:p w14:paraId="1ADED351" w14:textId="77777777" w:rsidR="00CC28E0" w:rsidRDefault="00360394">
      <w:pPr>
        <w:spacing w:after="200"/>
      </w:pPr>
      <w:r>
        <w:rPr>
          <w:rFonts w:ascii="Calibri" w:eastAsia="Calibri" w:hAnsi="Calibri" w:cs="Calibri"/>
          <w:b/>
          <w:bCs/>
        </w:rPr>
        <w:t xml:space="preserve">[Researcher Name] Francesca Sennett </w:t>
      </w:r>
    </w:p>
    <w:p w14:paraId="715D89E3" w14:textId="77777777" w:rsidR="00CC28E0" w:rsidRDefault="00360394">
      <w:r>
        <w:rPr>
          <w:rFonts w:ascii="Calibri" w:eastAsia="Calibri" w:hAnsi="Calibri" w:cs="Calibri"/>
          <w:b/>
          <w:bCs/>
        </w:rPr>
        <w:t xml:space="preserve">[Researcher Contact Details] email: </w:t>
      </w:r>
      <w:hyperlink r:id="rId17" w:history="1">
        <w:r w:rsidR="00CC28E0">
          <w:rPr>
            <w:rStyle w:val="Hyperlink"/>
            <w:rFonts w:ascii="Calibri" w:eastAsia="Calibri" w:hAnsi="Calibri" w:cs="Calibri"/>
            <w:b/>
            <w:bCs/>
          </w:rPr>
          <w:t>s016506m@student.staff.ac.uk</w:t>
        </w:r>
      </w:hyperlink>
      <w:r>
        <w:rPr>
          <w:rFonts w:ascii="Calibri" w:eastAsia="Calibri" w:hAnsi="Calibri" w:cs="Calibri"/>
          <w:b/>
          <w:bCs/>
        </w:rPr>
        <w:t xml:space="preserve"> </w:t>
      </w:r>
    </w:p>
    <w:p w14:paraId="2C7FC3E6" w14:textId="77777777" w:rsidR="00CC28E0" w:rsidRDefault="00CC28E0">
      <w:pPr>
        <w:spacing w:after="200"/>
        <w:rPr>
          <w:rFonts w:ascii="Calibri" w:eastAsia="Calibri" w:hAnsi="Calibri" w:cs="Calibri"/>
          <w:b/>
          <w:bCs/>
        </w:rPr>
      </w:pPr>
    </w:p>
    <w:p w14:paraId="3C8B20E7" w14:textId="77777777" w:rsidR="00CC28E0" w:rsidRDefault="00CC28E0">
      <w:pPr>
        <w:pStyle w:val="PlainText"/>
        <w:rPr>
          <w:rFonts w:ascii="Calibri" w:eastAsia="Calibri" w:hAnsi="Calibri" w:cs="Calibri"/>
          <w:b/>
          <w:bCs/>
          <w:sz w:val="24"/>
          <w:szCs w:val="24"/>
        </w:rPr>
      </w:pPr>
    </w:p>
    <w:p w14:paraId="407A094C" w14:textId="77777777" w:rsidR="00CC28E0" w:rsidRDefault="00CC28E0">
      <w:pPr>
        <w:pStyle w:val="Title"/>
        <w:rPr>
          <w:rFonts w:ascii="Arial" w:hAnsi="Arial" w:cs="Arial"/>
          <w:sz w:val="22"/>
        </w:rPr>
      </w:pPr>
    </w:p>
    <w:p w14:paraId="24C3781C" w14:textId="77777777" w:rsidR="00CC28E0" w:rsidRDefault="00CC28E0">
      <w:pPr>
        <w:rPr>
          <w:rFonts w:ascii="Calibri" w:eastAsia="Calibri" w:hAnsi="Calibri" w:cs="Calibri"/>
          <w:b/>
          <w:bCs/>
        </w:rPr>
      </w:pPr>
    </w:p>
    <w:p w14:paraId="79E3994B" w14:textId="77777777" w:rsidR="00CC28E0" w:rsidRDefault="00360394">
      <w:pPr>
        <w:jc w:val="center"/>
      </w:pPr>
      <w:r>
        <w:rPr>
          <w:rFonts w:cs="Aptos"/>
          <w:bCs/>
        </w:rPr>
        <w:t xml:space="preserve">Thank you for taking part in this study. The purpose of this study was </w:t>
      </w:r>
      <w:r>
        <w:rPr>
          <w:rFonts w:cs="Aptos"/>
          <w:bCs/>
          <w:i/>
          <w:iCs/>
        </w:rPr>
        <w:t xml:space="preserve">To see whether possessing a criminal conviction and partaking in intervention/education classes has an effect on job opportunities </w:t>
      </w:r>
      <w:r>
        <w:rPr>
          <w:rFonts w:cs="Aptos"/>
          <w:bCs/>
        </w:rPr>
        <w:t xml:space="preserve">The research questions for this study were </w:t>
      </w:r>
      <w:r>
        <w:t xml:space="preserve">How does having a criminal conviction and participating in intervention, skill and education classes during incarceration affect job opportunities post-conviction. </w:t>
      </w:r>
    </w:p>
    <w:p w14:paraId="2B7CCB42" w14:textId="77777777" w:rsidR="00CC28E0" w:rsidRDefault="00CC28E0">
      <w:pPr>
        <w:rPr>
          <w:rFonts w:cs="Aptos"/>
          <w:bCs/>
        </w:rPr>
      </w:pPr>
    </w:p>
    <w:p w14:paraId="6D8E63F0" w14:textId="77777777" w:rsidR="00CC28E0" w:rsidRDefault="00360394">
      <w:pPr>
        <w:rPr>
          <w:rFonts w:cs="Aptos"/>
          <w:bCs/>
          <w:i/>
        </w:rPr>
      </w:pPr>
      <w:r>
        <w:rPr>
          <w:rFonts w:cs="Aptos"/>
          <w:bCs/>
          <w:i/>
        </w:rPr>
        <w:t>Unfortunately, we did deceive you slightly in the aims of this study, we did this in order to ensure that your answers were truthful and to ensure that you didn’t succumb to social desirability bias.</w:t>
      </w:r>
    </w:p>
    <w:p w14:paraId="0A9CDA8A" w14:textId="77777777" w:rsidR="00CC28E0" w:rsidRDefault="00360394">
      <w:pPr>
        <w:rPr>
          <w:rFonts w:cs="Aptos"/>
          <w:bCs/>
          <w:i/>
        </w:rPr>
      </w:pPr>
      <w:r>
        <w:rPr>
          <w:rFonts w:cs="Aptos"/>
          <w:bCs/>
          <w:i/>
        </w:rPr>
        <w:lastRenderedPageBreak/>
        <w:t xml:space="preserve">This was done by not informing you that the participation of this study was to determine your perception of a person’s employability based on their possession of a criminal conviction and so you were not fully aware of the implications of your answers in relation to the outcome of the study. </w:t>
      </w:r>
    </w:p>
    <w:p w14:paraId="3E78866C" w14:textId="77777777" w:rsidR="00CC28E0" w:rsidRDefault="00CC28E0">
      <w:pPr>
        <w:rPr>
          <w:rFonts w:cs="Aptos"/>
          <w:bCs/>
        </w:rPr>
      </w:pPr>
    </w:p>
    <w:p w14:paraId="30C9B01B" w14:textId="77777777" w:rsidR="00CC28E0" w:rsidRDefault="00360394">
      <w:pPr>
        <w:rPr>
          <w:rFonts w:cs="Aptos"/>
        </w:rPr>
      </w:pPr>
      <w:r>
        <w:rPr>
          <w:rFonts w:cs="Aptos"/>
        </w:rPr>
        <w:t>For more detailed explanations, or if you wish to know the results of the study, please contact the researcher using the contact details above.</w:t>
      </w:r>
    </w:p>
    <w:p w14:paraId="4475D19A" w14:textId="77777777" w:rsidR="00CC28E0" w:rsidRDefault="00CC28E0">
      <w:pPr>
        <w:rPr>
          <w:rFonts w:cs="Aptos"/>
        </w:rPr>
      </w:pPr>
    </w:p>
    <w:p w14:paraId="76F6D9F5" w14:textId="77777777" w:rsidR="00CC28E0" w:rsidRDefault="00360394">
      <w:r>
        <w:rPr>
          <w:rFonts w:cs="Aptos"/>
        </w:rPr>
        <w:t xml:space="preserve">Your details will be kept confidential at all times, and complete anonymity will be maintained. Raw data will be kept  on University </w:t>
      </w:r>
      <w:proofErr w:type="spellStart"/>
      <w:r>
        <w:rPr>
          <w:rFonts w:cs="Aptos"/>
        </w:rPr>
        <w:t>Sharepoint</w:t>
      </w:r>
      <w:proofErr w:type="spellEnd"/>
      <w:r>
        <w:rPr>
          <w:rFonts w:cs="Aptos"/>
        </w:rPr>
        <w:t xml:space="preserve"> system, which will only be accessible to me and academic staff. Raw data will be destroyed after ten years.</w:t>
      </w:r>
      <w:r>
        <w:t xml:space="preserve"> </w:t>
      </w:r>
      <w:r>
        <w:rPr>
          <w:rFonts w:cs="Aptos"/>
        </w:rPr>
        <w:t>In the case that a report is published based on this study, the fully anonymised data may be made available for the use of other researchers for an indefinite period of time . Otherwise, they will be kept by University of Staffordshire until ten years after the article has been published, and then destroyed.</w:t>
      </w:r>
    </w:p>
    <w:p w14:paraId="7714841C" w14:textId="77777777" w:rsidR="00CC28E0" w:rsidRDefault="00CC28E0">
      <w:pPr>
        <w:rPr>
          <w:rFonts w:cs="Aptos"/>
        </w:rPr>
      </w:pPr>
    </w:p>
    <w:p w14:paraId="691D2CF7" w14:textId="77777777" w:rsidR="00CC28E0" w:rsidRDefault="00360394">
      <w:pPr>
        <w:rPr>
          <w:rFonts w:cs="Aptos"/>
        </w:rPr>
      </w:pPr>
      <w:r>
        <w:rPr>
          <w:rFonts w:cs="Aptos"/>
        </w:rPr>
        <w:t>If you wish to withdraw your data you need to contact the researcher using the code you provided earlier, before 1/02/2025 No other information is required, and you will not be asked to provide a reason.</w:t>
      </w:r>
    </w:p>
    <w:p w14:paraId="1F52F73E" w14:textId="77777777" w:rsidR="00CC28E0" w:rsidRDefault="00CC28E0">
      <w:pPr>
        <w:rPr>
          <w:rFonts w:cs="Aptos"/>
          <w:bCs/>
        </w:rPr>
      </w:pPr>
    </w:p>
    <w:p w14:paraId="4CE3D47F" w14:textId="77777777" w:rsidR="00CC28E0" w:rsidRDefault="00360394">
      <w:pPr>
        <w:rPr>
          <w:rFonts w:cs="Aptos"/>
          <w:bCs/>
        </w:rPr>
      </w:pPr>
      <w:r>
        <w:rPr>
          <w:rFonts w:cs="Aptos"/>
          <w:bCs/>
        </w:rPr>
        <w:t xml:space="preserve">If you have been affected by any of the issues raised in this study, and would like to talk to someone in confidence about it, you may wish to contact the following organisation(s): </w:t>
      </w:r>
    </w:p>
    <w:p w14:paraId="5B5BF735" w14:textId="77777777" w:rsidR="00CC28E0" w:rsidRDefault="00360394">
      <w:pPr>
        <w:rPr>
          <w:rFonts w:cs="Aptos"/>
          <w:bCs/>
        </w:rPr>
      </w:pPr>
      <w:r>
        <w:rPr>
          <w:rFonts w:cs="Aptos"/>
          <w:bCs/>
        </w:rPr>
        <w:t xml:space="preserve">Samaritans: 116123 </w:t>
      </w:r>
    </w:p>
    <w:p w14:paraId="72279BBF" w14:textId="77777777" w:rsidR="00CC28E0" w:rsidRDefault="00360394">
      <w:pPr>
        <w:rPr>
          <w:rFonts w:cs="Aptos"/>
          <w:bCs/>
        </w:rPr>
      </w:pPr>
      <w:r>
        <w:rPr>
          <w:rFonts w:cs="Aptos"/>
          <w:bCs/>
        </w:rPr>
        <w:t xml:space="preserve">Mind, the mental health charity: 03001021234 </w:t>
      </w:r>
    </w:p>
    <w:p w14:paraId="748ED303" w14:textId="77777777" w:rsidR="00CC28E0" w:rsidRDefault="00360394">
      <w:pPr>
        <w:rPr>
          <w:rFonts w:cs="Aptos"/>
          <w:bCs/>
        </w:rPr>
      </w:pPr>
      <w:r>
        <w:rPr>
          <w:rFonts w:cs="Aptos"/>
          <w:bCs/>
        </w:rPr>
        <w:t xml:space="preserve">University of Staffordshire: Studentconnect@staffs.ac.uk , 01782294751 </w:t>
      </w:r>
    </w:p>
    <w:p w14:paraId="26421832" w14:textId="77777777" w:rsidR="00CC28E0" w:rsidRDefault="00CC28E0">
      <w:pPr>
        <w:rPr>
          <w:rFonts w:cs="Aptos"/>
          <w:i/>
          <w:color w:val="FF0000"/>
        </w:rPr>
      </w:pPr>
    </w:p>
    <w:p w14:paraId="50A7049D" w14:textId="77777777" w:rsidR="00CC28E0" w:rsidRDefault="00CC28E0">
      <w:pPr>
        <w:rPr>
          <w:rFonts w:cs="Aptos"/>
          <w:bCs/>
        </w:rPr>
      </w:pPr>
    </w:p>
    <w:p w14:paraId="3268DBB2" w14:textId="77777777" w:rsidR="00CC28E0" w:rsidRDefault="00360394">
      <w:pPr>
        <w:rPr>
          <w:rFonts w:cs="Aptos"/>
        </w:rPr>
      </w:pPr>
      <w:r>
        <w:rPr>
          <w:rFonts w:cs="Aptos"/>
        </w:rPr>
        <w:t xml:space="preserve">Thank you again for your participation. </w:t>
      </w:r>
    </w:p>
    <w:p w14:paraId="7BC0FB46" w14:textId="77777777" w:rsidR="00CC28E0" w:rsidRDefault="00CC28E0"/>
    <w:p w14:paraId="3574B4CD" w14:textId="77777777" w:rsidR="00CC28E0" w:rsidRDefault="00CC28E0"/>
    <w:p w14:paraId="65A85F99" w14:textId="77777777" w:rsidR="002C77A7" w:rsidRDefault="002C77A7"/>
    <w:p w14:paraId="48D90D70" w14:textId="77777777" w:rsidR="002C77A7" w:rsidRDefault="002C77A7"/>
    <w:p w14:paraId="68803B3C" w14:textId="77777777" w:rsidR="00893447" w:rsidRDefault="00893447"/>
    <w:p w14:paraId="6DA8E7F8" w14:textId="77777777" w:rsidR="00893447" w:rsidRDefault="00893447"/>
    <w:p w14:paraId="132BDC91" w14:textId="77777777" w:rsidR="00893447" w:rsidRDefault="00893447"/>
    <w:p w14:paraId="27A4663F" w14:textId="77777777" w:rsidR="00893447" w:rsidRDefault="00893447"/>
    <w:p w14:paraId="5527C839" w14:textId="77777777" w:rsidR="00893447" w:rsidRDefault="00893447"/>
    <w:p w14:paraId="09B349A3" w14:textId="77777777" w:rsidR="00893447" w:rsidRDefault="00893447"/>
    <w:p w14:paraId="7FDB115D" w14:textId="31E4D30A" w:rsidR="002C77A7" w:rsidRPr="00893447" w:rsidRDefault="002C77A7">
      <w:pPr>
        <w:rPr>
          <w:u w:val="single"/>
        </w:rPr>
      </w:pPr>
      <w:r w:rsidRPr="00893447">
        <w:rPr>
          <w:b/>
          <w:bCs/>
          <w:u w:val="single"/>
        </w:rPr>
        <w:t>Appendix 11</w:t>
      </w:r>
      <w:r w:rsidRPr="00893447">
        <w:rPr>
          <w:u w:val="single"/>
        </w:rPr>
        <w:t xml:space="preserve">: Z scores for all conditions </w:t>
      </w:r>
    </w:p>
    <w:p w14:paraId="60620216" w14:textId="77777777" w:rsidR="002C77A7" w:rsidRPr="00C74400" w:rsidRDefault="002C77A7" w:rsidP="002C77A7">
      <w:pPr>
        <w:rPr>
          <w:b/>
          <w:bCs/>
          <w:sz w:val="20"/>
          <w:szCs w:val="20"/>
        </w:rPr>
      </w:pPr>
      <w:r>
        <w:rPr>
          <w:b/>
          <w:bCs/>
          <w:sz w:val="20"/>
          <w:szCs w:val="20"/>
        </w:rPr>
        <w:t>F</w:t>
      </w:r>
      <w:r w:rsidRPr="00C74400">
        <w:rPr>
          <w:b/>
          <w:bCs/>
          <w:sz w:val="20"/>
          <w:szCs w:val="20"/>
        </w:rPr>
        <w:t>requency Table</w:t>
      </w:r>
    </w:p>
    <w:tbl>
      <w:tblPr>
        <w:tblW w:w="9063" w:type="dxa"/>
        <w:tblLayout w:type="fixed"/>
        <w:tblCellMar>
          <w:left w:w="0" w:type="dxa"/>
          <w:right w:w="0" w:type="dxa"/>
        </w:tblCellMar>
        <w:tblLook w:val="0000" w:firstRow="0" w:lastRow="0" w:firstColumn="0" w:lastColumn="0" w:noHBand="0" w:noVBand="0"/>
      </w:tblPr>
      <w:tblGrid>
        <w:gridCol w:w="1167"/>
        <w:gridCol w:w="1288"/>
        <w:gridCol w:w="1452"/>
        <w:gridCol w:w="1391"/>
        <w:gridCol w:w="1760"/>
        <w:gridCol w:w="2005"/>
      </w:tblGrid>
      <w:tr w:rsidR="002C77A7" w:rsidRPr="00C74400" w14:paraId="60932AE5" w14:textId="77777777" w:rsidTr="0043434E">
        <w:trPr>
          <w:cantSplit/>
        </w:trPr>
        <w:tc>
          <w:tcPr>
            <w:tcW w:w="9063" w:type="dxa"/>
            <w:gridSpan w:val="6"/>
            <w:tcBorders>
              <w:top w:val="nil"/>
              <w:left w:val="nil"/>
              <w:bottom w:val="nil"/>
              <w:right w:val="nil"/>
            </w:tcBorders>
            <w:shd w:val="clear" w:color="auto" w:fill="FFFFFF"/>
            <w:vAlign w:val="center"/>
          </w:tcPr>
          <w:p w14:paraId="2AF6FEA1" w14:textId="77777777" w:rsidR="002C77A7" w:rsidRPr="00C74400" w:rsidRDefault="002C77A7" w:rsidP="0043434E">
            <w:pPr>
              <w:rPr>
                <w:sz w:val="20"/>
                <w:szCs w:val="20"/>
              </w:rPr>
            </w:pPr>
            <w:proofErr w:type="spellStart"/>
            <w:r w:rsidRPr="00C74400">
              <w:rPr>
                <w:b/>
                <w:bCs/>
                <w:sz w:val="20"/>
                <w:szCs w:val="20"/>
              </w:rPr>
              <w:t>Zscore</w:t>
            </w:r>
            <w:proofErr w:type="spellEnd"/>
            <w:r w:rsidRPr="00C74400">
              <w:rPr>
                <w:b/>
                <w:bCs/>
                <w:sz w:val="20"/>
                <w:szCs w:val="20"/>
              </w:rPr>
              <w:t>: condition 1</w:t>
            </w:r>
          </w:p>
        </w:tc>
      </w:tr>
      <w:tr w:rsidR="002C77A7" w:rsidRPr="00C74400" w14:paraId="18EDE447" w14:textId="77777777" w:rsidTr="0043434E">
        <w:trPr>
          <w:cantSplit/>
        </w:trPr>
        <w:tc>
          <w:tcPr>
            <w:tcW w:w="2455" w:type="dxa"/>
            <w:gridSpan w:val="2"/>
            <w:tcBorders>
              <w:top w:val="nil"/>
              <w:left w:val="nil"/>
              <w:bottom w:val="single" w:sz="8" w:space="0" w:color="152935"/>
              <w:right w:val="nil"/>
            </w:tcBorders>
            <w:shd w:val="clear" w:color="auto" w:fill="FFFFFF"/>
            <w:vAlign w:val="bottom"/>
          </w:tcPr>
          <w:p w14:paraId="08E18D2E" w14:textId="77777777" w:rsidR="002C77A7" w:rsidRPr="00C74400" w:rsidRDefault="002C77A7" w:rsidP="0043434E">
            <w:pPr>
              <w:rPr>
                <w:sz w:val="20"/>
                <w:szCs w:val="20"/>
              </w:rPr>
            </w:pPr>
          </w:p>
        </w:tc>
        <w:tc>
          <w:tcPr>
            <w:tcW w:w="1452" w:type="dxa"/>
            <w:tcBorders>
              <w:top w:val="nil"/>
              <w:left w:val="nil"/>
              <w:bottom w:val="single" w:sz="8" w:space="0" w:color="152935"/>
              <w:right w:val="single" w:sz="8" w:space="0" w:color="E0E0E0"/>
            </w:tcBorders>
            <w:shd w:val="clear" w:color="auto" w:fill="FFFFFF"/>
            <w:vAlign w:val="bottom"/>
          </w:tcPr>
          <w:p w14:paraId="4FF1C619" w14:textId="77777777" w:rsidR="002C77A7" w:rsidRPr="00C74400" w:rsidRDefault="002C77A7" w:rsidP="0043434E">
            <w:pPr>
              <w:rPr>
                <w:sz w:val="20"/>
                <w:szCs w:val="20"/>
              </w:rPr>
            </w:pPr>
            <w:r w:rsidRPr="00C74400">
              <w:rPr>
                <w:sz w:val="20"/>
                <w:szCs w:val="20"/>
              </w:rPr>
              <w:t>Frequency</w:t>
            </w:r>
          </w:p>
        </w:tc>
        <w:tc>
          <w:tcPr>
            <w:tcW w:w="1391" w:type="dxa"/>
            <w:tcBorders>
              <w:top w:val="nil"/>
              <w:left w:val="single" w:sz="8" w:space="0" w:color="E0E0E0"/>
              <w:bottom w:val="single" w:sz="8" w:space="0" w:color="152935"/>
              <w:right w:val="single" w:sz="8" w:space="0" w:color="E0E0E0"/>
            </w:tcBorders>
            <w:shd w:val="clear" w:color="auto" w:fill="FFFFFF"/>
            <w:vAlign w:val="bottom"/>
          </w:tcPr>
          <w:p w14:paraId="09498341" w14:textId="77777777" w:rsidR="002C77A7" w:rsidRPr="00C74400" w:rsidRDefault="002C77A7" w:rsidP="0043434E">
            <w:pPr>
              <w:rPr>
                <w:sz w:val="20"/>
                <w:szCs w:val="20"/>
              </w:rPr>
            </w:pPr>
            <w:r w:rsidRPr="00C74400">
              <w:rPr>
                <w:sz w:val="20"/>
                <w:szCs w:val="20"/>
              </w:rPr>
              <w:t>Percent</w:t>
            </w:r>
          </w:p>
        </w:tc>
        <w:tc>
          <w:tcPr>
            <w:tcW w:w="1760" w:type="dxa"/>
            <w:tcBorders>
              <w:top w:val="nil"/>
              <w:left w:val="single" w:sz="8" w:space="0" w:color="E0E0E0"/>
              <w:bottom w:val="single" w:sz="8" w:space="0" w:color="152935"/>
              <w:right w:val="single" w:sz="8" w:space="0" w:color="E0E0E0"/>
            </w:tcBorders>
            <w:shd w:val="clear" w:color="auto" w:fill="FFFFFF"/>
            <w:vAlign w:val="bottom"/>
          </w:tcPr>
          <w:p w14:paraId="643D03BE" w14:textId="77777777" w:rsidR="002C77A7" w:rsidRPr="00C74400" w:rsidRDefault="002C77A7" w:rsidP="0043434E">
            <w:pPr>
              <w:rPr>
                <w:sz w:val="20"/>
                <w:szCs w:val="20"/>
              </w:rPr>
            </w:pPr>
            <w:r w:rsidRPr="00C74400">
              <w:rPr>
                <w:sz w:val="20"/>
                <w:szCs w:val="20"/>
              </w:rPr>
              <w:t>Valid Percent</w:t>
            </w:r>
          </w:p>
        </w:tc>
        <w:tc>
          <w:tcPr>
            <w:tcW w:w="2005" w:type="dxa"/>
            <w:tcBorders>
              <w:top w:val="nil"/>
              <w:left w:val="single" w:sz="8" w:space="0" w:color="E0E0E0"/>
              <w:bottom w:val="single" w:sz="8" w:space="0" w:color="152935"/>
              <w:right w:val="nil"/>
            </w:tcBorders>
            <w:shd w:val="clear" w:color="auto" w:fill="FFFFFF"/>
            <w:vAlign w:val="bottom"/>
          </w:tcPr>
          <w:p w14:paraId="13C57388" w14:textId="77777777" w:rsidR="002C77A7" w:rsidRPr="00C74400" w:rsidRDefault="002C77A7" w:rsidP="0043434E">
            <w:pPr>
              <w:rPr>
                <w:sz w:val="20"/>
                <w:szCs w:val="20"/>
              </w:rPr>
            </w:pPr>
            <w:r w:rsidRPr="00C74400">
              <w:rPr>
                <w:sz w:val="20"/>
                <w:szCs w:val="20"/>
              </w:rPr>
              <w:t>Cumulative Percent</w:t>
            </w:r>
          </w:p>
        </w:tc>
      </w:tr>
      <w:tr w:rsidR="002C77A7" w:rsidRPr="00C74400" w14:paraId="4CCA73B3" w14:textId="77777777" w:rsidTr="0043434E">
        <w:trPr>
          <w:cantSplit/>
        </w:trPr>
        <w:tc>
          <w:tcPr>
            <w:tcW w:w="1167" w:type="dxa"/>
            <w:vMerge w:val="restart"/>
            <w:tcBorders>
              <w:top w:val="single" w:sz="8" w:space="0" w:color="152935"/>
              <w:left w:val="nil"/>
              <w:bottom w:val="single" w:sz="8" w:space="0" w:color="AEAEAE"/>
              <w:right w:val="nil"/>
            </w:tcBorders>
            <w:shd w:val="clear" w:color="auto" w:fill="E0E0E0"/>
          </w:tcPr>
          <w:p w14:paraId="795B3049" w14:textId="77777777" w:rsidR="002C77A7" w:rsidRPr="00C74400" w:rsidRDefault="002C77A7" w:rsidP="0043434E">
            <w:pPr>
              <w:rPr>
                <w:sz w:val="20"/>
                <w:szCs w:val="20"/>
              </w:rPr>
            </w:pPr>
            <w:r w:rsidRPr="00C74400">
              <w:rPr>
                <w:sz w:val="20"/>
                <w:szCs w:val="20"/>
              </w:rPr>
              <w:t>Valid</w:t>
            </w:r>
          </w:p>
        </w:tc>
        <w:tc>
          <w:tcPr>
            <w:tcW w:w="1288" w:type="dxa"/>
            <w:tcBorders>
              <w:top w:val="single" w:sz="8" w:space="0" w:color="152935"/>
              <w:left w:val="nil"/>
              <w:bottom w:val="single" w:sz="8" w:space="0" w:color="AEAEAE"/>
              <w:right w:val="nil"/>
            </w:tcBorders>
            <w:shd w:val="clear" w:color="auto" w:fill="E0E0E0"/>
          </w:tcPr>
          <w:p w14:paraId="3A585F13" w14:textId="77777777" w:rsidR="002C77A7" w:rsidRPr="00C74400" w:rsidRDefault="002C77A7" w:rsidP="0043434E">
            <w:pPr>
              <w:rPr>
                <w:sz w:val="20"/>
                <w:szCs w:val="20"/>
              </w:rPr>
            </w:pPr>
            <w:r w:rsidRPr="00C74400">
              <w:rPr>
                <w:sz w:val="20"/>
                <w:szCs w:val="20"/>
              </w:rPr>
              <w:t>-2.53755</w:t>
            </w:r>
          </w:p>
        </w:tc>
        <w:tc>
          <w:tcPr>
            <w:tcW w:w="1452" w:type="dxa"/>
            <w:tcBorders>
              <w:top w:val="single" w:sz="8" w:space="0" w:color="152935"/>
              <w:left w:val="nil"/>
              <w:bottom w:val="single" w:sz="8" w:space="0" w:color="AEAEAE"/>
              <w:right w:val="single" w:sz="8" w:space="0" w:color="E0E0E0"/>
            </w:tcBorders>
            <w:shd w:val="clear" w:color="auto" w:fill="F9F9FB"/>
          </w:tcPr>
          <w:p w14:paraId="6B442DCC" w14:textId="77777777" w:rsidR="002C77A7" w:rsidRPr="00C74400" w:rsidRDefault="002C77A7" w:rsidP="0043434E">
            <w:pPr>
              <w:rPr>
                <w:sz w:val="20"/>
                <w:szCs w:val="20"/>
              </w:rPr>
            </w:pPr>
            <w:r w:rsidRPr="00C74400">
              <w:rPr>
                <w:sz w:val="20"/>
                <w:szCs w:val="20"/>
              </w:rPr>
              <w:t>1</w:t>
            </w:r>
          </w:p>
        </w:tc>
        <w:tc>
          <w:tcPr>
            <w:tcW w:w="1391" w:type="dxa"/>
            <w:tcBorders>
              <w:top w:val="single" w:sz="8" w:space="0" w:color="152935"/>
              <w:left w:val="single" w:sz="8" w:space="0" w:color="E0E0E0"/>
              <w:bottom w:val="single" w:sz="8" w:space="0" w:color="AEAEAE"/>
              <w:right w:val="single" w:sz="8" w:space="0" w:color="E0E0E0"/>
            </w:tcBorders>
            <w:shd w:val="clear" w:color="auto" w:fill="F9F9FB"/>
          </w:tcPr>
          <w:p w14:paraId="319DD968" w14:textId="77777777" w:rsidR="002C77A7" w:rsidRPr="00C74400" w:rsidRDefault="002C77A7" w:rsidP="0043434E">
            <w:pPr>
              <w:rPr>
                <w:sz w:val="20"/>
                <w:szCs w:val="20"/>
              </w:rPr>
            </w:pPr>
            <w:r w:rsidRPr="00C74400">
              <w:rPr>
                <w:sz w:val="20"/>
                <w:szCs w:val="20"/>
              </w:rPr>
              <w:t>1.1</w:t>
            </w:r>
          </w:p>
        </w:tc>
        <w:tc>
          <w:tcPr>
            <w:tcW w:w="1760" w:type="dxa"/>
            <w:tcBorders>
              <w:top w:val="single" w:sz="8" w:space="0" w:color="152935"/>
              <w:left w:val="single" w:sz="8" w:space="0" w:color="E0E0E0"/>
              <w:bottom w:val="single" w:sz="8" w:space="0" w:color="AEAEAE"/>
              <w:right w:val="single" w:sz="8" w:space="0" w:color="E0E0E0"/>
            </w:tcBorders>
            <w:shd w:val="clear" w:color="auto" w:fill="F9F9FB"/>
          </w:tcPr>
          <w:p w14:paraId="0FAA2CA6" w14:textId="77777777" w:rsidR="002C77A7" w:rsidRPr="00C74400" w:rsidRDefault="002C77A7" w:rsidP="0043434E">
            <w:pPr>
              <w:rPr>
                <w:sz w:val="20"/>
                <w:szCs w:val="20"/>
              </w:rPr>
            </w:pPr>
            <w:r w:rsidRPr="00C74400">
              <w:rPr>
                <w:sz w:val="20"/>
                <w:szCs w:val="20"/>
              </w:rPr>
              <w:t>3.1</w:t>
            </w:r>
          </w:p>
        </w:tc>
        <w:tc>
          <w:tcPr>
            <w:tcW w:w="2005" w:type="dxa"/>
            <w:tcBorders>
              <w:top w:val="single" w:sz="8" w:space="0" w:color="152935"/>
              <w:left w:val="single" w:sz="8" w:space="0" w:color="E0E0E0"/>
              <w:bottom w:val="single" w:sz="8" w:space="0" w:color="AEAEAE"/>
              <w:right w:val="nil"/>
            </w:tcBorders>
            <w:shd w:val="clear" w:color="auto" w:fill="F9F9FB"/>
          </w:tcPr>
          <w:p w14:paraId="0E7F82D2" w14:textId="77777777" w:rsidR="002C77A7" w:rsidRPr="00C74400" w:rsidRDefault="002C77A7" w:rsidP="0043434E">
            <w:pPr>
              <w:rPr>
                <w:sz w:val="20"/>
                <w:szCs w:val="20"/>
              </w:rPr>
            </w:pPr>
            <w:r w:rsidRPr="00C74400">
              <w:rPr>
                <w:sz w:val="20"/>
                <w:szCs w:val="20"/>
              </w:rPr>
              <w:t>3.1</w:t>
            </w:r>
          </w:p>
        </w:tc>
      </w:tr>
      <w:tr w:rsidR="002C77A7" w:rsidRPr="00C74400" w14:paraId="6034B07A" w14:textId="77777777" w:rsidTr="0043434E">
        <w:trPr>
          <w:cantSplit/>
        </w:trPr>
        <w:tc>
          <w:tcPr>
            <w:tcW w:w="1167" w:type="dxa"/>
            <w:vMerge/>
            <w:tcBorders>
              <w:top w:val="single" w:sz="8" w:space="0" w:color="152935"/>
              <w:left w:val="nil"/>
              <w:bottom w:val="single" w:sz="8" w:space="0" w:color="AEAEAE"/>
              <w:right w:val="nil"/>
            </w:tcBorders>
            <w:shd w:val="clear" w:color="auto" w:fill="E0E0E0"/>
          </w:tcPr>
          <w:p w14:paraId="0DC589D3" w14:textId="77777777" w:rsidR="002C77A7" w:rsidRPr="00C74400" w:rsidRDefault="002C77A7" w:rsidP="0043434E">
            <w:pPr>
              <w:rPr>
                <w:sz w:val="20"/>
                <w:szCs w:val="20"/>
              </w:rPr>
            </w:pPr>
          </w:p>
        </w:tc>
        <w:tc>
          <w:tcPr>
            <w:tcW w:w="1288" w:type="dxa"/>
            <w:tcBorders>
              <w:top w:val="single" w:sz="8" w:space="0" w:color="AEAEAE"/>
              <w:left w:val="nil"/>
              <w:bottom w:val="single" w:sz="8" w:space="0" w:color="AEAEAE"/>
              <w:right w:val="nil"/>
            </w:tcBorders>
            <w:shd w:val="clear" w:color="auto" w:fill="E0E0E0"/>
          </w:tcPr>
          <w:p w14:paraId="6E45176D" w14:textId="77777777" w:rsidR="002C77A7" w:rsidRPr="00C74400" w:rsidRDefault="002C77A7" w:rsidP="0043434E">
            <w:pPr>
              <w:rPr>
                <w:sz w:val="20"/>
                <w:szCs w:val="20"/>
              </w:rPr>
            </w:pPr>
            <w:r w:rsidRPr="00C74400">
              <w:rPr>
                <w:sz w:val="20"/>
                <w:szCs w:val="20"/>
              </w:rPr>
              <w:t>-1.66933</w:t>
            </w:r>
          </w:p>
        </w:tc>
        <w:tc>
          <w:tcPr>
            <w:tcW w:w="1452" w:type="dxa"/>
            <w:tcBorders>
              <w:top w:val="single" w:sz="8" w:space="0" w:color="AEAEAE"/>
              <w:left w:val="nil"/>
              <w:bottom w:val="single" w:sz="8" w:space="0" w:color="AEAEAE"/>
              <w:right w:val="single" w:sz="8" w:space="0" w:color="E0E0E0"/>
            </w:tcBorders>
            <w:shd w:val="clear" w:color="auto" w:fill="F9F9FB"/>
          </w:tcPr>
          <w:p w14:paraId="6BA09E24" w14:textId="77777777" w:rsidR="002C77A7" w:rsidRPr="00C74400" w:rsidRDefault="002C77A7" w:rsidP="0043434E">
            <w:pPr>
              <w:rPr>
                <w:sz w:val="20"/>
                <w:szCs w:val="20"/>
              </w:rPr>
            </w:pPr>
            <w:r w:rsidRPr="00C74400">
              <w:rPr>
                <w:sz w:val="20"/>
                <w:szCs w:val="20"/>
              </w:rPr>
              <w:t>1</w:t>
            </w:r>
          </w:p>
        </w:tc>
        <w:tc>
          <w:tcPr>
            <w:tcW w:w="1391" w:type="dxa"/>
            <w:tcBorders>
              <w:top w:val="single" w:sz="8" w:space="0" w:color="AEAEAE"/>
              <w:left w:val="single" w:sz="8" w:space="0" w:color="E0E0E0"/>
              <w:bottom w:val="single" w:sz="8" w:space="0" w:color="AEAEAE"/>
              <w:right w:val="single" w:sz="8" w:space="0" w:color="E0E0E0"/>
            </w:tcBorders>
            <w:shd w:val="clear" w:color="auto" w:fill="F9F9FB"/>
          </w:tcPr>
          <w:p w14:paraId="0BDFBA80" w14:textId="77777777" w:rsidR="002C77A7" w:rsidRPr="00C74400" w:rsidRDefault="002C77A7" w:rsidP="0043434E">
            <w:pPr>
              <w:rPr>
                <w:sz w:val="20"/>
                <w:szCs w:val="20"/>
              </w:rPr>
            </w:pPr>
            <w:r w:rsidRPr="00C74400">
              <w:rPr>
                <w:sz w:val="20"/>
                <w:szCs w:val="20"/>
              </w:rPr>
              <w:t>1.1</w:t>
            </w:r>
          </w:p>
        </w:tc>
        <w:tc>
          <w:tcPr>
            <w:tcW w:w="1760" w:type="dxa"/>
            <w:tcBorders>
              <w:top w:val="single" w:sz="8" w:space="0" w:color="AEAEAE"/>
              <w:left w:val="single" w:sz="8" w:space="0" w:color="E0E0E0"/>
              <w:bottom w:val="single" w:sz="8" w:space="0" w:color="AEAEAE"/>
              <w:right w:val="single" w:sz="8" w:space="0" w:color="E0E0E0"/>
            </w:tcBorders>
            <w:shd w:val="clear" w:color="auto" w:fill="F9F9FB"/>
          </w:tcPr>
          <w:p w14:paraId="210277E0" w14:textId="77777777" w:rsidR="002C77A7" w:rsidRPr="00C74400" w:rsidRDefault="002C77A7" w:rsidP="0043434E">
            <w:pPr>
              <w:rPr>
                <w:sz w:val="20"/>
                <w:szCs w:val="20"/>
              </w:rPr>
            </w:pPr>
            <w:r w:rsidRPr="00C74400">
              <w:rPr>
                <w:sz w:val="20"/>
                <w:szCs w:val="20"/>
              </w:rPr>
              <w:t>3.1</w:t>
            </w:r>
          </w:p>
        </w:tc>
        <w:tc>
          <w:tcPr>
            <w:tcW w:w="2005" w:type="dxa"/>
            <w:tcBorders>
              <w:top w:val="single" w:sz="8" w:space="0" w:color="AEAEAE"/>
              <w:left w:val="single" w:sz="8" w:space="0" w:color="E0E0E0"/>
              <w:bottom w:val="single" w:sz="8" w:space="0" w:color="AEAEAE"/>
              <w:right w:val="nil"/>
            </w:tcBorders>
            <w:shd w:val="clear" w:color="auto" w:fill="F9F9FB"/>
          </w:tcPr>
          <w:p w14:paraId="76BD88C4" w14:textId="77777777" w:rsidR="002C77A7" w:rsidRPr="00C74400" w:rsidRDefault="002C77A7" w:rsidP="0043434E">
            <w:pPr>
              <w:rPr>
                <w:sz w:val="20"/>
                <w:szCs w:val="20"/>
              </w:rPr>
            </w:pPr>
            <w:r w:rsidRPr="00C74400">
              <w:rPr>
                <w:sz w:val="20"/>
                <w:szCs w:val="20"/>
              </w:rPr>
              <w:t>6.3</w:t>
            </w:r>
          </w:p>
        </w:tc>
      </w:tr>
      <w:tr w:rsidR="002C77A7" w:rsidRPr="00C74400" w14:paraId="2625AEA0" w14:textId="77777777" w:rsidTr="0043434E">
        <w:trPr>
          <w:cantSplit/>
        </w:trPr>
        <w:tc>
          <w:tcPr>
            <w:tcW w:w="1167" w:type="dxa"/>
            <w:vMerge/>
            <w:tcBorders>
              <w:top w:val="single" w:sz="8" w:space="0" w:color="152935"/>
              <w:left w:val="nil"/>
              <w:bottom w:val="single" w:sz="8" w:space="0" w:color="AEAEAE"/>
              <w:right w:val="nil"/>
            </w:tcBorders>
            <w:shd w:val="clear" w:color="auto" w:fill="E0E0E0"/>
          </w:tcPr>
          <w:p w14:paraId="60631A1A" w14:textId="77777777" w:rsidR="002C77A7" w:rsidRPr="00C74400" w:rsidRDefault="002C77A7" w:rsidP="0043434E">
            <w:pPr>
              <w:rPr>
                <w:sz w:val="20"/>
                <w:szCs w:val="20"/>
              </w:rPr>
            </w:pPr>
          </w:p>
        </w:tc>
        <w:tc>
          <w:tcPr>
            <w:tcW w:w="1288" w:type="dxa"/>
            <w:tcBorders>
              <w:top w:val="single" w:sz="8" w:space="0" w:color="AEAEAE"/>
              <w:left w:val="nil"/>
              <w:bottom w:val="single" w:sz="8" w:space="0" w:color="AEAEAE"/>
              <w:right w:val="nil"/>
            </w:tcBorders>
            <w:shd w:val="clear" w:color="auto" w:fill="E0E0E0"/>
          </w:tcPr>
          <w:p w14:paraId="54ED32DB" w14:textId="77777777" w:rsidR="002C77A7" w:rsidRPr="00C74400" w:rsidRDefault="002C77A7" w:rsidP="0043434E">
            <w:pPr>
              <w:rPr>
                <w:sz w:val="20"/>
                <w:szCs w:val="20"/>
              </w:rPr>
            </w:pPr>
            <w:r w:rsidRPr="00C74400">
              <w:rPr>
                <w:sz w:val="20"/>
                <w:szCs w:val="20"/>
              </w:rPr>
              <w:t>-1.53224</w:t>
            </w:r>
          </w:p>
        </w:tc>
        <w:tc>
          <w:tcPr>
            <w:tcW w:w="1452" w:type="dxa"/>
            <w:tcBorders>
              <w:top w:val="single" w:sz="8" w:space="0" w:color="AEAEAE"/>
              <w:left w:val="nil"/>
              <w:bottom w:val="single" w:sz="8" w:space="0" w:color="AEAEAE"/>
              <w:right w:val="single" w:sz="8" w:space="0" w:color="E0E0E0"/>
            </w:tcBorders>
            <w:shd w:val="clear" w:color="auto" w:fill="F9F9FB"/>
          </w:tcPr>
          <w:p w14:paraId="2AC4EC7A" w14:textId="77777777" w:rsidR="002C77A7" w:rsidRPr="00C74400" w:rsidRDefault="002C77A7" w:rsidP="0043434E">
            <w:pPr>
              <w:rPr>
                <w:sz w:val="20"/>
                <w:szCs w:val="20"/>
              </w:rPr>
            </w:pPr>
            <w:r w:rsidRPr="00C74400">
              <w:rPr>
                <w:sz w:val="20"/>
                <w:szCs w:val="20"/>
              </w:rPr>
              <w:t>2</w:t>
            </w:r>
          </w:p>
        </w:tc>
        <w:tc>
          <w:tcPr>
            <w:tcW w:w="1391" w:type="dxa"/>
            <w:tcBorders>
              <w:top w:val="single" w:sz="8" w:space="0" w:color="AEAEAE"/>
              <w:left w:val="single" w:sz="8" w:space="0" w:color="E0E0E0"/>
              <w:bottom w:val="single" w:sz="8" w:space="0" w:color="AEAEAE"/>
              <w:right w:val="single" w:sz="8" w:space="0" w:color="E0E0E0"/>
            </w:tcBorders>
            <w:shd w:val="clear" w:color="auto" w:fill="F9F9FB"/>
          </w:tcPr>
          <w:p w14:paraId="5FB0D3E4" w14:textId="77777777" w:rsidR="002C77A7" w:rsidRPr="00C74400" w:rsidRDefault="002C77A7" w:rsidP="0043434E">
            <w:pPr>
              <w:rPr>
                <w:sz w:val="20"/>
                <w:szCs w:val="20"/>
              </w:rPr>
            </w:pPr>
            <w:r w:rsidRPr="00C74400">
              <w:rPr>
                <w:sz w:val="20"/>
                <w:szCs w:val="20"/>
              </w:rPr>
              <w:t>2.2</w:t>
            </w:r>
          </w:p>
        </w:tc>
        <w:tc>
          <w:tcPr>
            <w:tcW w:w="1760" w:type="dxa"/>
            <w:tcBorders>
              <w:top w:val="single" w:sz="8" w:space="0" w:color="AEAEAE"/>
              <w:left w:val="single" w:sz="8" w:space="0" w:color="E0E0E0"/>
              <w:bottom w:val="single" w:sz="8" w:space="0" w:color="AEAEAE"/>
              <w:right w:val="single" w:sz="8" w:space="0" w:color="E0E0E0"/>
            </w:tcBorders>
            <w:shd w:val="clear" w:color="auto" w:fill="F9F9FB"/>
          </w:tcPr>
          <w:p w14:paraId="1DBDCE49" w14:textId="77777777" w:rsidR="002C77A7" w:rsidRPr="00C74400" w:rsidRDefault="002C77A7" w:rsidP="0043434E">
            <w:pPr>
              <w:rPr>
                <w:sz w:val="20"/>
                <w:szCs w:val="20"/>
              </w:rPr>
            </w:pPr>
            <w:r w:rsidRPr="00C74400">
              <w:rPr>
                <w:sz w:val="20"/>
                <w:szCs w:val="20"/>
              </w:rPr>
              <w:t>6.3</w:t>
            </w:r>
          </w:p>
        </w:tc>
        <w:tc>
          <w:tcPr>
            <w:tcW w:w="2005" w:type="dxa"/>
            <w:tcBorders>
              <w:top w:val="single" w:sz="8" w:space="0" w:color="AEAEAE"/>
              <w:left w:val="single" w:sz="8" w:space="0" w:color="E0E0E0"/>
              <w:bottom w:val="single" w:sz="8" w:space="0" w:color="AEAEAE"/>
              <w:right w:val="nil"/>
            </w:tcBorders>
            <w:shd w:val="clear" w:color="auto" w:fill="F9F9FB"/>
          </w:tcPr>
          <w:p w14:paraId="159F950C" w14:textId="77777777" w:rsidR="002C77A7" w:rsidRPr="00C74400" w:rsidRDefault="002C77A7" w:rsidP="0043434E">
            <w:pPr>
              <w:rPr>
                <w:sz w:val="20"/>
                <w:szCs w:val="20"/>
              </w:rPr>
            </w:pPr>
            <w:r w:rsidRPr="00C74400">
              <w:rPr>
                <w:sz w:val="20"/>
                <w:szCs w:val="20"/>
              </w:rPr>
              <w:t>12.5</w:t>
            </w:r>
          </w:p>
        </w:tc>
      </w:tr>
      <w:tr w:rsidR="002C77A7" w:rsidRPr="00C74400" w14:paraId="008ECFDF" w14:textId="77777777" w:rsidTr="0043434E">
        <w:trPr>
          <w:cantSplit/>
        </w:trPr>
        <w:tc>
          <w:tcPr>
            <w:tcW w:w="1167" w:type="dxa"/>
            <w:vMerge/>
            <w:tcBorders>
              <w:top w:val="single" w:sz="8" w:space="0" w:color="152935"/>
              <w:left w:val="nil"/>
              <w:bottom w:val="single" w:sz="8" w:space="0" w:color="AEAEAE"/>
              <w:right w:val="nil"/>
            </w:tcBorders>
            <w:shd w:val="clear" w:color="auto" w:fill="E0E0E0"/>
          </w:tcPr>
          <w:p w14:paraId="0EA8EB9F" w14:textId="77777777" w:rsidR="002C77A7" w:rsidRPr="00C74400" w:rsidRDefault="002C77A7" w:rsidP="0043434E">
            <w:pPr>
              <w:rPr>
                <w:sz w:val="20"/>
                <w:szCs w:val="20"/>
              </w:rPr>
            </w:pPr>
          </w:p>
        </w:tc>
        <w:tc>
          <w:tcPr>
            <w:tcW w:w="1288" w:type="dxa"/>
            <w:tcBorders>
              <w:top w:val="single" w:sz="8" w:space="0" w:color="AEAEAE"/>
              <w:left w:val="nil"/>
              <w:bottom w:val="single" w:sz="8" w:space="0" w:color="AEAEAE"/>
              <w:right w:val="nil"/>
            </w:tcBorders>
            <w:shd w:val="clear" w:color="auto" w:fill="E0E0E0"/>
          </w:tcPr>
          <w:p w14:paraId="0163EEC9" w14:textId="77777777" w:rsidR="002C77A7" w:rsidRPr="00C74400" w:rsidRDefault="002C77A7" w:rsidP="0043434E">
            <w:pPr>
              <w:rPr>
                <w:sz w:val="20"/>
                <w:szCs w:val="20"/>
              </w:rPr>
            </w:pPr>
            <w:r w:rsidRPr="00C74400">
              <w:rPr>
                <w:sz w:val="20"/>
                <w:szCs w:val="20"/>
              </w:rPr>
              <w:t>-1.30376</w:t>
            </w:r>
          </w:p>
        </w:tc>
        <w:tc>
          <w:tcPr>
            <w:tcW w:w="1452" w:type="dxa"/>
            <w:tcBorders>
              <w:top w:val="single" w:sz="8" w:space="0" w:color="AEAEAE"/>
              <w:left w:val="nil"/>
              <w:bottom w:val="single" w:sz="8" w:space="0" w:color="AEAEAE"/>
              <w:right w:val="single" w:sz="8" w:space="0" w:color="E0E0E0"/>
            </w:tcBorders>
            <w:shd w:val="clear" w:color="auto" w:fill="F9F9FB"/>
          </w:tcPr>
          <w:p w14:paraId="71CC3516" w14:textId="77777777" w:rsidR="002C77A7" w:rsidRPr="00C74400" w:rsidRDefault="002C77A7" w:rsidP="0043434E">
            <w:pPr>
              <w:rPr>
                <w:sz w:val="20"/>
                <w:szCs w:val="20"/>
              </w:rPr>
            </w:pPr>
            <w:r w:rsidRPr="00C74400">
              <w:rPr>
                <w:sz w:val="20"/>
                <w:szCs w:val="20"/>
              </w:rPr>
              <w:t>1</w:t>
            </w:r>
          </w:p>
        </w:tc>
        <w:tc>
          <w:tcPr>
            <w:tcW w:w="1391" w:type="dxa"/>
            <w:tcBorders>
              <w:top w:val="single" w:sz="8" w:space="0" w:color="AEAEAE"/>
              <w:left w:val="single" w:sz="8" w:space="0" w:color="E0E0E0"/>
              <w:bottom w:val="single" w:sz="8" w:space="0" w:color="AEAEAE"/>
              <w:right w:val="single" w:sz="8" w:space="0" w:color="E0E0E0"/>
            </w:tcBorders>
            <w:shd w:val="clear" w:color="auto" w:fill="F9F9FB"/>
          </w:tcPr>
          <w:p w14:paraId="421D834E" w14:textId="77777777" w:rsidR="002C77A7" w:rsidRPr="00C74400" w:rsidRDefault="002C77A7" w:rsidP="0043434E">
            <w:pPr>
              <w:rPr>
                <w:sz w:val="20"/>
                <w:szCs w:val="20"/>
              </w:rPr>
            </w:pPr>
            <w:r w:rsidRPr="00C74400">
              <w:rPr>
                <w:sz w:val="20"/>
                <w:szCs w:val="20"/>
              </w:rPr>
              <w:t>1.1</w:t>
            </w:r>
          </w:p>
        </w:tc>
        <w:tc>
          <w:tcPr>
            <w:tcW w:w="1760" w:type="dxa"/>
            <w:tcBorders>
              <w:top w:val="single" w:sz="8" w:space="0" w:color="AEAEAE"/>
              <w:left w:val="single" w:sz="8" w:space="0" w:color="E0E0E0"/>
              <w:bottom w:val="single" w:sz="8" w:space="0" w:color="AEAEAE"/>
              <w:right w:val="single" w:sz="8" w:space="0" w:color="E0E0E0"/>
            </w:tcBorders>
            <w:shd w:val="clear" w:color="auto" w:fill="F9F9FB"/>
          </w:tcPr>
          <w:p w14:paraId="01432586" w14:textId="77777777" w:rsidR="002C77A7" w:rsidRPr="00C74400" w:rsidRDefault="002C77A7" w:rsidP="0043434E">
            <w:pPr>
              <w:rPr>
                <w:sz w:val="20"/>
                <w:szCs w:val="20"/>
              </w:rPr>
            </w:pPr>
            <w:r w:rsidRPr="00C74400">
              <w:rPr>
                <w:sz w:val="20"/>
                <w:szCs w:val="20"/>
              </w:rPr>
              <w:t>3.1</w:t>
            </w:r>
          </w:p>
        </w:tc>
        <w:tc>
          <w:tcPr>
            <w:tcW w:w="2005" w:type="dxa"/>
            <w:tcBorders>
              <w:top w:val="single" w:sz="8" w:space="0" w:color="AEAEAE"/>
              <w:left w:val="single" w:sz="8" w:space="0" w:color="E0E0E0"/>
              <w:bottom w:val="single" w:sz="8" w:space="0" w:color="AEAEAE"/>
              <w:right w:val="nil"/>
            </w:tcBorders>
            <w:shd w:val="clear" w:color="auto" w:fill="F9F9FB"/>
          </w:tcPr>
          <w:p w14:paraId="08034586" w14:textId="77777777" w:rsidR="002C77A7" w:rsidRPr="00C74400" w:rsidRDefault="002C77A7" w:rsidP="0043434E">
            <w:pPr>
              <w:rPr>
                <w:sz w:val="20"/>
                <w:szCs w:val="20"/>
              </w:rPr>
            </w:pPr>
            <w:r w:rsidRPr="00C74400">
              <w:rPr>
                <w:sz w:val="20"/>
                <w:szCs w:val="20"/>
              </w:rPr>
              <w:t>15.6</w:t>
            </w:r>
          </w:p>
        </w:tc>
      </w:tr>
      <w:tr w:rsidR="002C77A7" w:rsidRPr="00C74400" w14:paraId="6CF1BFD2" w14:textId="77777777" w:rsidTr="0043434E">
        <w:trPr>
          <w:cantSplit/>
        </w:trPr>
        <w:tc>
          <w:tcPr>
            <w:tcW w:w="1167" w:type="dxa"/>
            <w:vMerge/>
            <w:tcBorders>
              <w:top w:val="single" w:sz="8" w:space="0" w:color="152935"/>
              <w:left w:val="nil"/>
              <w:bottom w:val="single" w:sz="8" w:space="0" w:color="AEAEAE"/>
              <w:right w:val="nil"/>
            </w:tcBorders>
            <w:shd w:val="clear" w:color="auto" w:fill="E0E0E0"/>
          </w:tcPr>
          <w:p w14:paraId="01C940BF" w14:textId="77777777" w:rsidR="002C77A7" w:rsidRPr="00C74400" w:rsidRDefault="002C77A7" w:rsidP="0043434E">
            <w:pPr>
              <w:rPr>
                <w:sz w:val="20"/>
                <w:szCs w:val="20"/>
              </w:rPr>
            </w:pPr>
          </w:p>
        </w:tc>
        <w:tc>
          <w:tcPr>
            <w:tcW w:w="1288" w:type="dxa"/>
            <w:tcBorders>
              <w:top w:val="single" w:sz="8" w:space="0" w:color="AEAEAE"/>
              <w:left w:val="nil"/>
              <w:bottom w:val="single" w:sz="8" w:space="0" w:color="AEAEAE"/>
              <w:right w:val="nil"/>
            </w:tcBorders>
            <w:shd w:val="clear" w:color="auto" w:fill="E0E0E0"/>
          </w:tcPr>
          <w:p w14:paraId="20C586FD" w14:textId="77777777" w:rsidR="002C77A7" w:rsidRPr="00C74400" w:rsidRDefault="002C77A7" w:rsidP="0043434E">
            <w:pPr>
              <w:rPr>
                <w:sz w:val="20"/>
                <w:szCs w:val="20"/>
              </w:rPr>
            </w:pPr>
            <w:r w:rsidRPr="00C74400">
              <w:rPr>
                <w:sz w:val="20"/>
                <w:szCs w:val="20"/>
              </w:rPr>
              <w:t>-1.21237</w:t>
            </w:r>
          </w:p>
        </w:tc>
        <w:tc>
          <w:tcPr>
            <w:tcW w:w="1452" w:type="dxa"/>
            <w:tcBorders>
              <w:top w:val="single" w:sz="8" w:space="0" w:color="AEAEAE"/>
              <w:left w:val="nil"/>
              <w:bottom w:val="single" w:sz="8" w:space="0" w:color="AEAEAE"/>
              <w:right w:val="single" w:sz="8" w:space="0" w:color="E0E0E0"/>
            </w:tcBorders>
            <w:shd w:val="clear" w:color="auto" w:fill="F9F9FB"/>
          </w:tcPr>
          <w:p w14:paraId="54D869F4" w14:textId="77777777" w:rsidR="002C77A7" w:rsidRPr="00C74400" w:rsidRDefault="002C77A7" w:rsidP="0043434E">
            <w:pPr>
              <w:rPr>
                <w:sz w:val="20"/>
                <w:szCs w:val="20"/>
              </w:rPr>
            </w:pPr>
            <w:r w:rsidRPr="00C74400">
              <w:rPr>
                <w:sz w:val="20"/>
                <w:szCs w:val="20"/>
              </w:rPr>
              <w:t>1</w:t>
            </w:r>
          </w:p>
        </w:tc>
        <w:tc>
          <w:tcPr>
            <w:tcW w:w="1391" w:type="dxa"/>
            <w:tcBorders>
              <w:top w:val="single" w:sz="8" w:space="0" w:color="AEAEAE"/>
              <w:left w:val="single" w:sz="8" w:space="0" w:color="E0E0E0"/>
              <w:bottom w:val="single" w:sz="8" w:space="0" w:color="AEAEAE"/>
              <w:right w:val="single" w:sz="8" w:space="0" w:color="E0E0E0"/>
            </w:tcBorders>
            <w:shd w:val="clear" w:color="auto" w:fill="F9F9FB"/>
          </w:tcPr>
          <w:p w14:paraId="0D659ADF" w14:textId="77777777" w:rsidR="002C77A7" w:rsidRPr="00C74400" w:rsidRDefault="002C77A7" w:rsidP="0043434E">
            <w:pPr>
              <w:rPr>
                <w:sz w:val="20"/>
                <w:szCs w:val="20"/>
              </w:rPr>
            </w:pPr>
            <w:r w:rsidRPr="00C74400">
              <w:rPr>
                <w:sz w:val="20"/>
                <w:szCs w:val="20"/>
              </w:rPr>
              <w:t>1.1</w:t>
            </w:r>
          </w:p>
        </w:tc>
        <w:tc>
          <w:tcPr>
            <w:tcW w:w="1760" w:type="dxa"/>
            <w:tcBorders>
              <w:top w:val="single" w:sz="8" w:space="0" w:color="AEAEAE"/>
              <w:left w:val="single" w:sz="8" w:space="0" w:color="E0E0E0"/>
              <w:bottom w:val="single" w:sz="8" w:space="0" w:color="AEAEAE"/>
              <w:right w:val="single" w:sz="8" w:space="0" w:color="E0E0E0"/>
            </w:tcBorders>
            <w:shd w:val="clear" w:color="auto" w:fill="F9F9FB"/>
          </w:tcPr>
          <w:p w14:paraId="0DF31FB4" w14:textId="77777777" w:rsidR="002C77A7" w:rsidRPr="00C74400" w:rsidRDefault="002C77A7" w:rsidP="0043434E">
            <w:pPr>
              <w:rPr>
                <w:sz w:val="20"/>
                <w:szCs w:val="20"/>
              </w:rPr>
            </w:pPr>
            <w:r w:rsidRPr="00C74400">
              <w:rPr>
                <w:sz w:val="20"/>
                <w:szCs w:val="20"/>
              </w:rPr>
              <w:t>3.1</w:t>
            </w:r>
          </w:p>
        </w:tc>
        <w:tc>
          <w:tcPr>
            <w:tcW w:w="2005" w:type="dxa"/>
            <w:tcBorders>
              <w:top w:val="single" w:sz="8" w:space="0" w:color="AEAEAE"/>
              <w:left w:val="single" w:sz="8" w:space="0" w:color="E0E0E0"/>
              <w:bottom w:val="single" w:sz="8" w:space="0" w:color="AEAEAE"/>
              <w:right w:val="nil"/>
            </w:tcBorders>
            <w:shd w:val="clear" w:color="auto" w:fill="F9F9FB"/>
          </w:tcPr>
          <w:p w14:paraId="4313E2D4" w14:textId="77777777" w:rsidR="002C77A7" w:rsidRPr="00C74400" w:rsidRDefault="002C77A7" w:rsidP="0043434E">
            <w:pPr>
              <w:rPr>
                <w:sz w:val="20"/>
                <w:szCs w:val="20"/>
              </w:rPr>
            </w:pPr>
            <w:r w:rsidRPr="00C74400">
              <w:rPr>
                <w:sz w:val="20"/>
                <w:szCs w:val="20"/>
              </w:rPr>
              <w:t>18.8</w:t>
            </w:r>
          </w:p>
        </w:tc>
      </w:tr>
      <w:tr w:rsidR="002C77A7" w:rsidRPr="00C74400" w14:paraId="6F680120" w14:textId="77777777" w:rsidTr="0043434E">
        <w:trPr>
          <w:cantSplit/>
        </w:trPr>
        <w:tc>
          <w:tcPr>
            <w:tcW w:w="1167" w:type="dxa"/>
            <w:vMerge/>
            <w:tcBorders>
              <w:top w:val="single" w:sz="8" w:space="0" w:color="152935"/>
              <w:left w:val="nil"/>
              <w:bottom w:val="single" w:sz="8" w:space="0" w:color="AEAEAE"/>
              <w:right w:val="nil"/>
            </w:tcBorders>
            <w:shd w:val="clear" w:color="auto" w:fill="E0E0E0"/>
          </w:tcPr>
          <w:p w14:paraId="1158CF35" w14:textId="77777777" w:rsidR="002C77A7" w:rsidRPr="00C74400" w:rsidRDefault="002C77A7" w:rsidP="0043434E">
            <w:pPr>
              <w:rPr>
                <w:sz w:val="20"/>
                <w:szCs w:val="20"/>
              </w:rPr>
            </w:pPr>
          </w:p>
        </w:tc>
        <w:tc>
          <w:tcPr>
            <w:tcW w:w="1288" w:type="dxa"/>
            <w:tcBorders>
              <w:top w:val="single" w:sz="8" w:space="0" w:color="AEAEAE"/>
              <w:left w:val="nil"/>
              <w:bottom w:val="single" w:sz="8" w:space="0" w:color="AEAEAE"/>
              <w:right w:val="nil"/>
            </w:tcBorders>
            <w:shd w:val="clear" w:color="auto" w:fill="E0E0E0"/>
          </w:tcPr>
          <w:p w14:paraId="1711D7BC" w14:textId="77777777" w:rsidR="002C77A7" w:rsidRPr="00C74400" w:rsidRDefault="002C77A7" w:rsidP="0043434E">
            <w:pPr>
              <w:rPr>
                <w:sz w:val="20"/>
                <w:szCs w:val="20"/>
              </w:rPr>
            </w:pPr>
            <w:r w:rsidRPr="00C74400">
              <w:rPr>
                <w:sz w:val="20"/>
                <w:szCs w:val="20"/>
              </w:rPr>
              <w:t>-1.07528</w:t>
            </w:r>
          </w:p>
        </w:tc>
        <w:tc>
          <w:tcPr>
            <w:tcW w:w="1452" w:type="dxa"/>
            <w:tcBorders>
              <w:top w:val="single" w:sz="8" w:space="0" w:color="AEAEAE"/>
              <w:left w:val="nil"/>
              <w:bottom w:val="single" w:sz="8" w:space="0" w:color="AEAEAE"/>
              <w:right w:val="single" w:sz="8" w:space="0" w:color="E0E0E0"/>
            </w:tcBorders>
            <w:shd w:val="clear" w:color="auto" w:fill="F9F9FB"/>
          </w:tcPr>
          <w:p w14:paraId="228DF29C" w14:textId="77777777" w:rsidR="002C77A7" w:rsidRPr="00C74400" w:rsidRDefault="002C77A7" w:rsidP="0043434E">
            <w:pPr>
              <w:rPr>
                <w:sz w:val="20"/>
                <w:szCs w:val="20"/>
              </w:rPr>
            </w:pPr>
            <w:r w:rsidRPr="00C74400">
              <w:rPr>
                <w:sz w:val="20"/>
                <w:szCs w:val="20"/>
              </w:rPr>
              <w:t>1</w:t>
            </w:r>
          </w:p>
        </w:tc>
        <w:tc>
          <w:tcPr>
            <w:tcW w:w="1391" w:type="dxa"/>
            <w:tcBorders>
              <w:top w:val="single" w:sz="8" w:space="0" w:color="AEAEAE"/>
              <w:left w:val="single" w:sz="8" w:space="0" w:color="E0E0E0"/>
              <w:bottom w:val="single" w:sz="8" w:space="0" w:color="AEAEAE"/>
              <w:right w:val="single" w:sz="8" w:space="0" w:color="E0E0E0"/>
            </w:tcBorders>
            <w:shd w:val="clear" w:color="auto" w:fill="F9F9FB"/>
          </w:tcPr>
          <w:p w14:paraId="3AA0FDB3" w14:textId="77777777" w:rsidR="002C77A7" w:rsidRPr="00C74400" w:rsidRDefault="002C77A7" w:rsidP="0043434E">
            <w:pPr>
              <w:rPr>
                <w:sz w:val="20"/>
                <w:szCs w:val="20"/>
              </w:rPr>
            </w:pPr>
            <w:r w:rsidRPr="00C74400">
              <w:rPr>
                <w:sz w:val="20"/>
                <w:szCs w:val="20"/>
              </w:rPr>
              <w:t>1.1</w:t>
            </w:r>
          </w:p>
        </w:tc>
        <w:tc>
          <w:tcPr>
            <w:tcW w:w="1760" w:type="dxa"/>
            <w:tcBorders>
              <w:top w:val="single" w:sz="8" w:space="0" w:color="AEAEAE"/>
              <w:left w:val="single" w:sz="8" w:space="0" w:color="E0E0E0"/>
              <w:bottom w:val="single" w:sz="8" w:space="0" w:color="AEAEAE"/>
              <w:right w:val="single" w:sz="8" w:space="0" w:color="E0E0E0"/>
            </w:tcBorders>
            <w:shd w:val="clear" w:color="auto" w:fill="F9F9FB"/>
          </w:tcPr>
          <w:p w14:paraId="4D318A41" w14:textId="77777777" w:rsidR="002C77A7" w:rsidRPr="00C74400" w:rsidRDefault="002C77A7" w:rsidP="0043434E">
            <w:pPr>
              <w:rPr>
                <w:sz w:val="20"/>
                <w:szCs w:val="20"/>
              </w:rPr>
            </w:pPr>
            <w:r w:rsidRPr="00C74400">
              <w:rPr>
                <w:sz w:val="20"/>
                <w:szCs w:val="20"/>
              </w:rPr>
              <w:t>3.1</w:t>
            </w:r>
          </w:p>
        </w:tc>
        <w:tc>
          <w:tcPr>
            <w:tcW w:w="2005" w:type="dxa"/>
            <w:tcBorders>
              <w:top w:val="single" w:sz="8" w:space="0" w:color="AEAEAE"/>
              <w:left w:val="single" w:sz="8" w:space="0" w:color="E0E0E0"/>
              <w:bottom w:val="single" w:sz="8" w:space="0" w:color="AEAEAE"/>
              <w:right w:val="nil"/>
            </w:tcBorders>
            <w:shd w:val="clear" w:color="auto" w:fill="F9F9FB"/>
          </w:tcPr>
          <w:p w14:paraId="0091AB5F" w14:textId="77777777" w:rsidR="002C77A7" w:rsidRPr="00C74400" w:rsidRDefault="002C77A7" w:rsidP="0043434E">
            <w:pPr>
              <w:rPr>
                <w:sz w:val="20"/>
                <w:szCs w:val="20"/>
              </w:rPr>
            </w:pPr>
            <w:r w:rsidRPr="00C74400">
              <w:rPr>
                <w:sz w:val="20"/>
                <w:szCs w:val="20"/>
              </w:rPr>
              <w:t>21.9</w:t>
            </w:r>
          </w:p>
        </w:tc>
      </w:tr>
      <w:tr w:rsidR="002C77A7" w:rsidRPr="00C74400" w14:paraId="35301DE1" w14:textId="77777777" w:rsidTr="0043434E">
        <w:trPr>
          <w:cantSplit/>
        </w:trPr>
        <w:tc>
          <w:tcPr>
            <w:tcW w:w="1167" w:type="dxa"/>
            <w:vMerge/>
            <w:tcBorders>
              <w:top w:val="single" w:sz="8" w:space="0" w:color="152935"/>
              <w:left w:val="nil"/>
              <w:bottom w:val="single" w:sz="8" w:space="0" w:color="AEAEAE"/>
              <w:right w:val="nil"/>
            </w:tcBorders>
            <w:shd w:val="clear" w:color="auto" w:fill="E0E0E0"/>
          </w:tcPr>
          <w:p w14:paraId="04000983" w14:textId="77777777" w:rsidR="002C77A7" w:rsidRPr="00C74400" w:rsidRDefault="002C77A7" w:rsidP="0043434E">
            <w:pPr>
              <w:rPr>
                <w:sz w:val="20"/>
                <w:szCs w:val="20"/>
              </w:rPr>
            </w:pPr>
          </w:p>
        </w:tc>
        <w:tc>
          <w:tcPr>
            <w:tcW w:w="1288" w:type="dxa"/>
            <w:tcBorders>
              <w:top w:val="single" w:sz="8" w:space="0" w:color="AEAEAE"/>
              <w:left w:val="nil"/>
              <w:bottom w:val="single" w:sz="8" w:space="0" w:color="AEAEAE"/>
              <w:right w:val="nil"/>
            </w:tcBorders>
            <w:shd w:val="clear" w:color="auto" w:fill="E0E0E0"/>
          </w:tcPr>
          <w:p w14:paraId="1079A05D" w14:textId="77777777" w:rsidR="002C77A7" w:rsidRPr="00C74400" w:rsidRDefault="002C77A7" w:rsidP="0043434E">
            <w:pPr>
              <w:rPr>
                <w:sz w:val="20"/>
                <w:szCs w:val="20"/>
              </w:rPr>
            </w:pPr>
            <w:r w:rsidRPr="00C74400">
              <w:rPr>
                <w:sz w:val="20"/>
                <w:szCs w:val="20"/>
              </w:rPr>
              <w:t>-.93819</w:t>
            </w:r>
          </w:p>
        </w:tc>
        <w:tc>
          <w:tcPr>
            <w:tcW w:w="1452" w:type="dxa"/>
            <w:tcBorders>
              <w:top w:val="single" w:sz="8" w:space="0" w:color="AEAEAE"/>
              <w:left w:val="nil"/>
              <w:bottom w:val="single" w:sz="8" w:space="0" w:color="AEAEAE"/>
              <w:right w:val="single" w:sz="8" w:space="0" w:color="E0E0E0"/>
            </w:tcBorders>
            <w:shd w:val="clear" w:color="auto" w:fill="F9F9FB"/>
          </w:tcPr>
          <w:p w14:paraId="2509C4FC" w14:textId="77777777" w:rsidR="002C77A7" w:rsidRPr="00C74400" w:rsidRDefault="002C77A7" w:rsidP="0043434E">
            <w:pPr>
              <w:rPr>
                <w:sz w:val="20"/>
                <w:szCs w:val="20"/>
              </w:rPr>
            </w:pPr>
            <w:r w:rsidRPr="00C74400">
              <w:rPr>
                <w:sz w:val="20"/>
                <w:szCs w:val="20"/>
              </w:rPr>
              <w:t>1</w:t>
            </w:r>
          </w:p>
        </w:tc>
        <w:tc>
          <w:tcPr>
            <w:tcW w:w="1391" w:type="dxa"/>
            <w:tcBorders>
              <w:top w:val="single" w:sz="8" w:space="0" w:color="AEAEAE"/>
              <w:left w:val="single" w:sz="8" w:space="0" w:color="E0E0E0"/>
              <w:bottom w:val="single" w:sz="8" w:space="0" w:color="AEAEAE"/>
              <w:right w:val="single" w:sz="8" w:space="0" w:color="E0E0E0"/>
            </w:tcBorders>
            <w:shd w:val="clear" w:color="auto" w:fill="F9F9FB"/>
          </w:tcPr>
          <w:p w14:paraId="02D6D00B" w14:textId="77777777" w:rsidR="002C77A7" w:rsidRPr="00C74400" w:rsidRDefault="002C77A7" w:rsidP="0043434E">
            <w:pPr>
              <w:rPr>
                <w:sz w:val="20"/>
                <w:szCs w:val="20"/>
              </w:rPr>
            </w:pPr>
            <w:r w:rsidRPr="00C74400">
              <w:rPr>
                <w:sz w:val="20"/>
                <w:szCs w:val="20"/>
              </w:rPr>
              <w:t>1.1</w:t>
            </w:r>
          </w:p>
        </w:tc>
        <w:tc>
          <w:tcPr>
            <w:tcW w:w="1760" w:type="dxa"/>
            <w:tcBorders>
              <w:top w:val="single" w:sz="8" w:space="0" w:color="AEAEAE"/>
              <w:left w:val="single" w:sz="8" w:space="0" w:color="E0E0E0"/>
              <w:bottom w:val="single" w:sz="8" w:space="0" w:color="AEAEAE"/>
              <w:right w:val="single" w:sz="8" w:space="0" w:color="E0E0E0"/>
            </w:tcBorders>
            <w:shd w:val="clear" w:color="auto" w:fill="F9F9FB"/>
          </w:tcPr>
          <w:p w14:paraId="05F7D6F8" w14:textId="77777777" w:rsidR="002C77A7" w:rsidRPr="00C74400" w:rsidRDefault="002C77A7" w:rsidP="0043434E">
            <w:pPr>
              <w:rPr>
                <w:sz w:val="20"/>
                <w:szCs w:val="20"/>
              </w:rPr>
            </w:pPr>
            <w:r w:rsidRPr="00C74400">
              <w:rPr>
                <w:sz w:val="20"/>
                <w:szCs w:val="20"/>
              </w:rPr>
              <w:t>3.1</w:t>
            </w:r>
          </w:p>
        </w:tc>
        <w:tc>
          <w:tcPr>
            <w:tcW w:w="2005" w:type="dxa"/>
            <w:tcBorders>
              <w:top w:val="single" w:sz="8" w:space="0" w:color="AEAEAE"/>
              <w:left w:val="single" w:sz="8" w:space="0" w:color="E0E0E0"/>
              <w:bottom w:val="single" w:sz="8" w:space="0" w:color="AEAEAE"/>
              <w:right w:val="nil"/>
            </w:tcBorders>
            <w:shd w:val="clear" w:color="auto" w:fill="F9F9FB"/>
          </w:tcPr>
          <w:p w14:paraId="0FFE9894" w14:textId="77777777" w:rsidR="002C77A7" w:rsidRPr="00C74400" w:rsidRDefault="002C77A7" w:rsidP="0043434E">
            <w:pPr>
              <w:rPr>
                <w:sz w:val="20"/>
                <w:szCs w:val="20"/>
              </w:rPr>
            </w:pPr>
            <w:r w:rsidRPr="00C74400">
              <w:rPr>
                <w:sz w:val="20"/>
                <w:szCs w:val="20"/>
              </w:rPr>
              <w:t>25.0</w:t>
            </w:r>
          </w:p>
        </w:tc>
      </w:tr>
      <w:tr w:rsidR="002C77A7" w:rsidRPr="00C74400" w14:paraId="611F0D3A" w14:textId="77777777" w:rsidTr="0043434E">
        <w:trPr>
          <w:cantSplit/>
        </w:trPr>
        <w:tc>
          <w:tcPr>
            <w:tcW w:w="1167" w:type="dxa"/>
            <w:vMerge/>
            <w:tcBorders>
              <w:top w:val="single" w:sz="8" w:space="0" w:color="152935"/>
              <w:left w:val="nil"/>
              <w:bottom w:val="single" w:sz="8" w:space="0" w:color="AEAEAE"/>
              <w:right w:val="nil"/>
            </w:tcBorders>
            <w:shd w:val="clear" w:color="auto" w:fill="E0E0E0"/>
          </w:tcPr>
          <w:p w14:paraId="11F70D35" w14:textId="77777777" w:rsidR="002C77A7" w:rsidRPr="00C74400" w:rsidRDefault="002C77A7" w:rsidP="0043434E">
            <w:pPr>
              <w:rPr>
                <w:sz w:val="20"/>
                <w:szCs w:val="20"/>
              </w:rPr>
            </w:pPr>
          </w:p>
        </w:tc>
        <w:tc>
          <w:tcPr>
            <w:tcW w:w="1288" w:type="dxa"/>
            <w:tcBorders>
              <w:top w:val="single" w:sz="8" w:space="0" w:color="AEAEAE"/>
              <w:left w:val="nil"/>
              <w:bottom w:val="single" w:sz="8" w:space="0" w:color="AEAEAE"/>
              <w:right w:val="nil"/>
            </w:tcBorders>
            <w:shd w:val="clear" w:color="auto" w:fill="E0E0E0"/>
          </w:tcPr>
          <w:p w14:paraId="4DC25886" w14:textId="77777777" w:rsidR="002C77A7" w:rsidRPr="00C74400" w:rsidRDefault="002C77A7" w:rsidP="0043434E">
            <w:pPr>
              <w:rPr>
                <w:sz w:val="20"/>
                <w:szCs w:val="20"/>
              </w:rPr>
            </w:pPr>
            <w:r w:rsidRPr="00C74400">
              <w:rPr>
                <w:sz w:val="20"/>
                <w:szCs w:val="20"/>
              </w:rPr>
              <w:t>-.61832</w:t>
            </w:r>
          </w:p>
        </w:tc>
        <w:tc>
          <w:tcPr>
            <w:tcW w:w="1452" w:type="dxa"/>
            <w:tcBorders>
              <w:top w:val="single" w:sz="8" w:space="0" w:color="AEAEAE"/>
              <w:left w:val="nil"/>
              <w:bottom w:val="single" w:sz="8" w:space="0" w:color="AEAEAE"/>
              <w:right w:val="single" w:sz="8" w:space="0" w:color="E0E0E0"/>
            </w:tcBorders>
            <w:shd w:val="clear" w:color="auto" w:fill="F9F9FB"/>
          </w:tcPr>
          <w:p w14:paraId="33CAD998" w14:textId="77777777" w:rsidR="002C77A7" w:rsidRPr="00C74400" w:rsidRDefault="002C77A7" w:rsidP="0043434E">
            <w:pPr>
              <w:rPr>
                <w:sz w:val="20"/>
                <w:szCs w:val="20"/>
              </w:rPr>
            </w:pPr>
            <w:r w:rsidRPr="00C74400">
              <w:rPr>
                <w:sz w:val="20"/>
                <w:szCs w:val="20"/>
              </w:rPr>
              <w:t>2</w:t>
            </w:r>
          </w:p>
        </w:tc>
        <w:tc>
          <w:tcPr>
            <w:tcW w:w="1391" w:type="dxa"/>
            <w:tcBorders>
              <w:top w:val="single" w:sz="8" w:space="0" w:color="AEAEAE"/>
              <w:left w:val="single" w:sz="8" w:space="0" w:color="E0E0E0"/>
              <w:bottom w:val="single" w:sz="8" w:space="0" w:color="AEAEAE"/>
              <w:right w:val="single" w:sz="8" w:space="0" w:color="E0E0E0"/>
            </w:tcBorders>
            <w:shd w:val="clear" w:color="auto" w:fill="F9F9FB"/>
          </w:tcPr>
          <w:p w14:paraId="080A7457" w14:textId="77777777" w:rsidR="002C77A7" w:rsidRPr="00C74400" w:rsidRDefault="002C77A7" w:rsidP="0043434E">
            <w:pPr>
              <w:rPr>
                <w:sz w:val="20"/>
                <w:szCs w:val="20"/>
              </w:rPr>
            </w:pPr>
            <w:r w:rsidRPr="00C74400">
              <w:rPr>
                <w:sz w:val="20"/>
                <w:szCs w:val="20"/>
              </w:rPr>
              <w:t>2.2</w:t>
            </w:r>
          </w:p>
        </w:tc>
        <w:tc>
          <w:tcPr>
            <w:tcW w:w="1760" w:type="dxa"/>
            <w:tcBorders>
              <w:top w:val="single" w:sz="8" w:space="0" w:color="AEAEAE"/>
              <w:left w:val="single" w:sz="8" w:space="0" w:color="E0E0E0"/>
              <w:bottom w:val="single" w:sz="8" w:space="0" w:color="AEAEAE"/>
              <w:right w:val="single" w:sz="8" w:space="0" w:color="E0E0E0"/>
            </w:tcBorders>
            <w:shd w:val="clear" w:color="auto" w:fill="F9F9FB"/>
          </w:tcPr>
          <w:p w14:paraId="141DD219" w14:textId="77777777" w:rsidR="002C77A7" w:rsidRPr="00C74400" w:rsidRDefault="002C77A7" w:rsidP="0043434E">
            <w:pPr>
              <w:rPr>
                <w:sz w:val="20"/>
                <w:szCs w:val="20"/>
              </w:rPr>
            </w:pPr>
            <w:r w:rsidRPr="00C74400">
              <w:rPr>
                <w:sz w:val="20"/>
                <w:szCs w:val="20"/>
              </w:rPr>
              <w:t>6.3</w:t>
            </w:r>
          </w:p>
        </w:tc>
        <w:tc>
          <w:tcPr>
            <w:tcW w:w="2005" w:type="dxa"/>
            <w:tcBorders>
              <w:top w:val="single" w:sz="8" w:space="0" w:color="AEAEAE"/>
              <w:left w:val="single" w:sz="8" w:space="0" w:color="E0E0E0"/>
              <w:bottom w:val="single" w:sz="8" w:space="0" w:color="AEAEAE"/>
              <w:right w:val="nil"/>
            </w:tcBorders>
            <w:shd w:val="clear" w:color="auto" w:fill="F9F9FB"/>
          </w:tcPr>
          <w:p w14:paraId="5711CE2A" w14:textId="77777777" w:rsidR="002C77A7" w:rsidRPr="00C74400" w:rsidRDefault="002C77A7" w:rsidP="0043434E">
            <w:pPr>
              <w:rPr>
                <w:sz w:val="20"/>
                <w:szCs w:val="20"/>
              </w:rPr>
            </w:pPr>
            <w:r w:rsidRPr="00C74400">
              <w:rPr>
                <w:sz w:val="20"/>
                <w:szCs w:val="20"/>
              </w:rPr>
              <w:t>31.3</w:t>
            </w:r>
          </w:p>
        </w:tc>
      </w:tr>
      <w:tr w:rsidR="002C77A7" w:rsidRPr="00C74400" w14:paraId="69ECAC16" w14:textId="77777777" w:rsidTr="0043434E">
        <w:trPr>
          <w:cantSplit/>
        </w:trPr>
        <w:tc>
          <w:tcPr>
            <w:tcW w:w="1167" w:type="dxa"/>
            <w:vMerge/>
            <w:tcBorders>
              <w:top w:val="single" w:sz="8" w:space="0" w:color="152935"/>
              <w:left w:val="nil"/>
              <w:bottom w:val="single" w:sz="8" w:space="0" w:color="AEAEAE"/>
              <w:right w:val="nil"/>
            </w:tcBorders>
            <w:shd w:val="clear" w:color="auto" w:fill="E0E0E0"/>
          </w:tcPr>
          <w:p w14:paraId="7F4B6074" w14:textId="77777777" w:rsidR="002C77A7" w:rsidRPr="00C74400" w:rsidRDefault="002C77A7" w:rsidP="0043434E">
            <w:pPr>
              <w:rPr>
                <w:sz w:val="20"/>
                <w:szCs w:val="20"/>
              </w:rPr>
            </w:pPr>
          </w:p>
        </w:tc>
        <w:tc>
          <w:tcPr>
            <w:tcW w:w="1288" w:type="dxa"/>
            <w:tcBorders>
              <w:top w:val="single" w:sz="8" w:space="0" w:color="AEAEAE"/>
              <w:left w:val="nil"/>
              <w:bottom w:val="single" w:sz="8" w:space="0" w:color="AEAEAE"/>
              <w:right w:val="nil"/>
            </w:tcBorders>
            <w:shd w:val="clear" w:color="auto" w:fill="E0E0E0"/>
          </w:tcPr>
          <w:p w14:paraId="09C0420C" w14:textId="77777777" w:rsidR="002C77A7" w:rsidRPr="00C74400" w:rsidRDefault="002C77A7" w:rsidP="0043434E">
            <w:pPr>
              <w:rPr>
                <w:sz w:val="20"/>
                <w:szCs w:val="20"/>
              </w:rPr>
            </w:pPr>
            <w:r w:rsidRPr="00C74400">
              <w:rPr>
                <w:sz w:val="20"/>
                <w:szCs w:val="20"/>
              </w:rPr>
              <w:t>-.16136</w:t>
            </w:r>
          </w:p>
        </w:tc>
        <w:tc>
          <w:tcPr>
            <w:tcW w:w="1452" w:type="dxa"/>
            <w:tcBorders>
              <w:top w:val="single" w:sz="8" w:space="0" w:color="AEAEAE"/>
              <w:left w:val="nil"/>
              <w:bottom w:val="single" w:sz="8" w:space="0" w:color="AEAEAE"/>
              <w:right w:val="single" w:sz="8" w:space="0" w:color="E0E0E0"/>
            </w:tcBorders>
            <w:shd w:val="clear" w:color="auto" w:fill="F9F9FB"/>
          </w:tcPr>
          <w:p w14:paraId="2FB27C3C" w14:textId="77777777" w:rsidR="002C77A7" w:rsidRPr="00C74400" w:rsidRDefault="002C77A7" w:rsidP="0043434E">
            <w:pPr>
              <w:rPr>
                <w:sz w:val="20"/>
                <w:szCs w:val="20"/>
              </w:rPr>
            </w:pPr>
            <w:r w:rsidRPr="00C74400">
              <w:rPr>
                <w:sz w:val="20"/>
                <w:szCs w:val="20"/>
              </w:rPr>
              <w:t>1</w:t>
            </w:r>
          </w:p>
        </w:tc>
        <w:tc>
          <w:tcPr>
            <w:tcW w:w="1391" w:type="dxa"/>
            <w:tcBorders>
              <w:top w:val="single" w:sz="8" w:space="0" w:color="AEAEAE"/>
              <w:left w:val="single" w:sz="8" w:space="0" w:color="E0E0E0"/>
              <w:bottom w:val="single" w:sz="8" w:space="0" w:color="AEAEAE"/>
              <w:right w:val="single" w:sz="8" w:space="0" w:color="E0E0E0"/>
            </w:tcBorders>
            <w:shd w:val="clear" w:color="auto" w:fill="F9F9FB"/>
          </w:tcPr>
          <w:p w14:paraId="6D54D446" w14:textId="77777777" w:rsidR="002C77A7" w:rsidRPr="00C74400" w:rsidRDefault="002C77A7" w:rsidP="0043434E">
            <w:pPr>
              <w:rPr>
                <w:sz w:val="20"/>
                <w:szCs w:val="20"/>
              </w:rPr>
            </w:pPr>
            <w:r w:rsidRPr="00C74400">
              <w:rPr>
                <w:sz w:val="20"/>
                <w:szCs w:val="20"/>
              </w:rPr>
              <w:t>1.1</w:t>
            </w:r>
          </w:p>
        </w:tc>
        <w:tc>
          <w:tcPr>
            <w:tcW w:w="1760" w:type="dxa"/>
            <w:tcBorders>
              <w:top w:val="single" w:sz="8" w:space="0" w:color="AEAEAE"/>
              <w:left w:val="single" w:sz="8" w:space="0" w:color="E0E0E0"/>
              <w:bottom w:val="single" w:sz="8" w:space="0" w:color="AEAEAE"/>
              <w:right w:val="single" w:sz="8" w:space="0" w:color="E0E0E0"/>
            </w:tcBorders>
            <w:shd w:val="clear" w:color="auto" w:fill="F9F9FB"/>
          </w:tcPr>
          <w:p w14:paraId="6A607065" w14:textId="77777777" w:rsidR="002C77A7" w:rsidRPr="00C74400" w:rsidRDefault="002C77A7" w:rsidP="0043434E">
            <w:pPr>
              <w:rPr>
                <w:sz w:val="20"/>
                <w:szCs w:val="20"/>
              </w:rPr>
            </w:pPr>
            <w:r w:rsidRPr="00C74400">
              <w:rPr>
                <w:sz w:val="20"/>
                <w:szCs w:val="20"/>
              </w:rPr>
              <w:t>3.1</w:t>
            </w:r>
          </w:p>
        </w:tc>
        <w:tc>
          <w:tcPr>
            <w:tcW w:w="2005" w:type="dxa"/>
            <w:tcBorders>
              <w:top w:val="single" w:sz="8" w:space="0" w:color="AEAEAE"/>
              <w:left w:val="single" w:sz="8" w:space="0" w:color="E0E0E0"/>
              <w:bottom w:val="single" w:sz="8" w:space="0" w:color="AEAEAE"/>
              <w:right w:val="nil"/>
            </w:tcBorders>
            <w:shd w:val="clear" w:color="auto" w:fill="F9F9FB"/>
          </w:tcPr>
          <w:p w14:paraId="10C4D359" w14:textId="77777777" w:rsidR="002C77A7" w:rsidRPr="00C74400" w:rsidRDefault="002C77A7" w:rsidP="0043434E">
            <w:pPr>
              <w:rPr>
                <w:sz w:val="20"/>
                <w:szCs w:val="20"/>
              </w:rPr>
            </w:pPr>
            <w:r w:rsidRPr="00C74400">
              <w:rPr>
                <w:sz w:val="20"/>
                <w:szCs w:val="20"/>
              </w:rPr>
              <w:t>34.4</w:t>
            </w:r>
          </w:p>
        </w:tc>
      </w:tr>
      <w:tr w:rsidR="002C77A7" w:rsidRPr="00C74400" w14:paraId="2A8F013C" w14:textId="77777777" w:rsidTr="0043434E">
        <w:trPr>
          <w:cantSplit/>
        </w:trPr>
        <w:tc>
          <w:tcPr>
            <w:tcW w:w="1167" w:type="dxa"/>
            <w:vMerge/>
            <w:tcBorders>
              <w:top w:val="single" w:sz="8" w:space="0" w:color="152935"/>
              <w:left w:val="nil"/>
              <w:bottom w:val="single" w:sz="8" w:space="0" w:color="AEAEAE"/>
              <w:right w:val="nil"/>
            </w:tcBorders>
            <w:shd w:val="clear" w:color="auto" w:fill="E0E0E0"/>
          </w:tcPr>
          <w:p w14:paraId="3792AF05" w14:textId="77777777" w:rsidR="002C77A7" w:rsidRPr="00C74400" w:rsidRDefault="002C77A7" w:rsidP="0043434E">
            <w:pPr>
              <w:rPr>
                <w:sz w:val="20"/>
                <w:szCs w:val="20"/>
              </w:rPr>
            </w:pPr>
          </w:p>
        </w:tc>
        <w:tc>
          <w:tcPr>
            <w:tcW w:w="1288" w:type="dxa"/>
            <w:tcBorders>
              <w:top w:val="single" w:sz="8" w:space="0" w:color="AEAEAE"/>
              <w:left w:val="nil"/>
              <w:bottom w:val="single" w:sz="8" w:space="0" w:color="AEAEAE"/>
              <w:right w:val="nil"/>
            </w:tcBorders>
            <w:shd w:val="clear" w:color="auto" w:fill="E0E0E0"/>
          </w:tcPr>
          <w:p w14:paraId="1151234B" w14:textId="77777777" w:rsidR="002C77A7" w:rsidRPr="00C74400" w:rsidRDefault="002C77A7" w:rsidP="0043434E">
            <w:pPr>
              <w:rPr>
                <w:sz w:val="20"/>
                <w:szCs w:val="20"/>
              </w:rPr>
            </w:pPr>
            <w:r w:rsidRPr="00C74400">
              <w:rPr>
                <w:sz w:val="20"/>
                <w:szCs w:val="20"/>
              </w:rPr>
              <w:t>-.02428</w:t>
            </w:r>
          </w:p>
        </w:tc>
        <w:tc>
          <w:tcPr>
            <w:tcW w:w="1452" w:type="dxa"/>
            <w:tcBorders>
              <w:top w:val="single" w:sz="8" w:space="0" w:color="AEAEAE"/>
              <w:left w:val="nil"/>
              <w:bottom w:val="single" w:sz="8" w:space="0" w:color="AEAEAE"/>
              <w:right w:val="single" w:sz="8" w:space="0" w:color="E0E0E0"/>
            </w:tcBorders>
            <w:shd w:val="clear" w:color="auto" w:fill="F9F9FB"/>
          </w:tcPr>
          <w:p w14:paraId="70C3AADE" w14:textId="77777777" w:rsidR="002C77A7" w:rsidRPr="00C74400" w:rsidRDefault="002C77A7" w:rsidP="0043434E">
            <w:pPr>
              <w:rPr>
                <w:sz w:val="20"/>
                <w:szCs w:val="20"/>
              </w:rPr>
            </w:pPr>
            <w:r w:rsidRPr="00C74400">
              <w:rPr>
                <w:sz w:val="20"/>
                <w:szCs w:val="20"/>
              </w:rPr>
              <w:t>1</w:t>
            </w:r>
          </w:p>
        </w:tc>
        <w:tc>
          <w:tcPr>
            <w:tcW w:w="1391" w:type="dxa"/>
            <w:tcBorders>
              <w:top w:val="single" w:sz="8" w:space="0" w:color="AEAEAE"/>
              <w:left w:val="single" w:sz="8" w:space="0" w:color="E0E0E0"/>
              <w:bottom w:val="single" w:sz="8" w:space="0" w:color="AEAEAE"/>
              <w:right w:val="single" w:sz="8" w:space="0" w:color="E0E0E0"/>
            </w:tcBorders>
            <w:shd w:val="clear" w:color="auto" w:fill="F9F9FB"/>
          </w:tcPr>
          <w:p w14:paraId="1D7EF073" w14:textId="77777777" w:rsidR="002C77A7" w:rsidRPr="00C74400" w:rsidRDefault="002C77A7" w:rsidP="0043434E">
            <w:pPr>
              <w:rPr>
                <w:sz w:val="20"/>
                <w:szCs w:val="20"/>
              </w:rPr>
            </w:pPr>
            <w:r w:rsidRPr="00C74400">
              <w:rPr>
                <w:sz w:val="20"/>
                <w:szCs w:val="20"/>
              </w:rPr>
              <w:t>1.1</w:t>
            </w:r>
          </w:p>
        </w:tc>
        <w:tc>
          <w:tcPr>
            <w:tcW w:w="1760" w:type="dxa"/>
            <w:tcBorders>
              <w:top w:val="single" w:sz="8" w:space="0" w:color="AEAEAE"/>
              <w:left w:val="single" w:sz="8" w:space="0" w:color="E0E0E0"/>
              <w:bottom w:val="single" w:sz="8" w:space="0" w:color="AEAEAE"/>
              <w:right w:val="single" w:sz="8" w:space="0" w:color="E0E0E0"/>
            </w:tcBorders>
            <w:shd w:val="clear" w:color="auto" w:fill="F9F9FB"/>
          </w:tcPr>
          <w:p w14:paraId="29DB318A" w14:textId="77777777" w:rsidR="002C77A7" w:rsidRPr="00C74400" w:rsidRDefault="002C77A7" w:rsidP="0043434E">
            <w:pPr>
              <w:rPr>
                <w:sz w:val="20"/>
                <w:szCs w:val="20"/>
              </w:rPr>
            </w:pPr>
            <w:r w:rsidRPr="00C74400">
              <w:rPr>
                <w:sz w:val="20"/>
                <w:szCs w:val="20"/>
              </w:rPr>
              <w:t>3.1</w:t>
            </w:r>
          </w:p>
        </w:tc>
        <w:tc>
          <w:tcPr>
            <w:tcW w:w="2005" w:type="dxa"/>
            <w:tcBorders>
              <w:top w:val="single" w:sz="8" w:space="0" w:color="AEAEAE"/>
              <w:left w:val="single" w:sz="8" w:space="0" w:color="E0E0E0"/>
              <w:bottom w:val="single" w:sz="8" w:space="0" w:color="AEAEAE"/>
              <w:right w:val="nil"/>
            </w:tcBorders>
            <w:shd w:val="clear" w:color="auto" w:fill="F9F9FB"/>
          </w:tcPr>
          <w:p w14:paraId="590832BA" w14:textId="77777777" w:rsidR="002C77A7" w:rsidRPr="00C74400" w:rsidRDefault="002C77A7" w:rsidP="0043434E">
            <w:pPr>
              <w:rPr>
                <w:sz w:val="20"/>
                <w:szCs w:val="20"/>
              </w:rPr>
            </w:pPr>
            <w:r w:rsidRPr="00C74400">
              <w:rPr>
                <w:sz w:val="20"/>
                <w:szCs w:val="20"/>
              </w:rPr>
              <w:t>37.5</w:t>
            </w:r>
          </w:p>
        </w:tc>
      </w:tr>
      <w:tr w:rsidR="002C77A7" w:rsidRPr="00C74400" w14:paraId="27B5137E" w14:textId="77777777" w:rsidTr="0043434E">
        <w:trPr>
          <w:cantSplit/>
        </w:trPr>
        <w:tc>
          <w:tcPr>
            <w:tcW w:w="1167" w:type="dxa"/>
            <w:vMerge/>
            <w:tcBorders>
              <w:top w:val="single" w:sz="8" w:space="0" w:color="152935"/>
              <w:left w:val="nil"/>
              <w:bottom w:val="single" w:sz="8" w:space="0" w:color="AEAEAE"/>
              <w:right w:val="nil"/>
            </w:tcBorders>
            <w:shd w:val="clear" w:color="auto" w:fill="E0E0E0"/>
          </w:tcPr>
          <w:p w14:paraId="4B2F1158" w14:textId="77777777" w:rsidR="002C77A7" w:rsidRPr="00C74400" w:rsidRDefault="002C77A7" w:rsidP="0043434E">
            <w:pPr>
              <w:rPr>
                <w:sz w:val="20"/>
                <w:szCs w:val="20"/>
              </w:rPr>
            </w:pPr>
          </w:p>
        </w:tc>
        <w:tc>
          <w:tcPr>
            <w:tcW w:w="1288" w:type="dxa"/>
            <w:tcBorders>
              <w:top w:val="single" w:sz="8" w:space="0" w:color="AEAEAE"/>
              <w:left w:val="nil"/>
              <w:bottom w:val="single" w:sz="8" w:space="0" w:color="AEAEAE"/>
              <w:right w:val="nil"/>
            </w:tcBorders>
            <w:shd w:val="clear" w:color="auto" w:fill="E0E0E0"/>
          </w:tcPr>
          <w:p w14:paraId="67B93FCC" w14:textId="77777777" w:rsidR="002C77A7" w:rsidRPr="00C74400" w:rsidRDefault="002C77A7" w:rsidP="0043434E">
            <w:pPr>
              <w:rPr>
                <w:sz w:val="20"/>
                <w:szCs w:val="20"/>
              </w:rPr>
            </w:pPr>
            <w:r w:rsidRPr="00C74400">
              <w:rPr>
                <w:sz w:val="20"/>
                <w:szCs w:val="20"/>
              </w:rPr>
              <w:t>.06712</w:t>
            </w:r>
          </w:p>
        </w:tc>
        <w:tc>
          <w:tcPr>
            <w:tcW w:w="1452" w:type="dxa"/>
            <w:tcBorders>
              <w:top w:val="single" w:sz="8" w:space="0" w:color="AEAEAE"/>
              <w:left w:val="nil"/>
              <w:bottom w:val="single" w:sz="8" w:space="0" w:color="AEAEAE"/>
              <w:right w:val="single" w:sz="8" w:space="0" w:color="E0E0E0"/>
            </w:tcBorders>
            <w:shd w:val="clear" w:color="auto" w:fill="F9F9FB"/>
          </w:tcPr>
          <w:p w14:paraId="48D1655A" w14:textId="77777777" w:rsidR="002C77A7" w:rsidRPr="00C74400" w:rsidRDefault="002C77A7" w:rsidP="0043434E">
            <w:pPr>
              <w:rPr>
                <w:sz w:val="20"/>
                <w:szCs w:val="20"/>
              </w:rPr>
            </w:pPr>
            <w:r w:rsidRPr="00C74400">
              <w:rPr>
                <w:sz w:val="20"/>
                <w:szCs w:val="20"/>
              </w:rPr>
              <w:t>1</w:t>
            </w:r>
          </w:p>
        </w:tc>
        <w:tc>
          <w:tcPr>
            <w:tcW w:w="1391" w:type="dxa"/>
            <w:tcBorders>
              <w:top w:val="single" w:sz="8" w:space="0" w:color="AEAEAE"/>
              <w:left w:val="single" w:sz="8" w:space="0" w:color="E0E0E0"/>
              <w:bottom w:val="single" w:sz="8" w:space="0" w:color="AEAEAE"/>
              <w:right w:val="single" w:sz="8" w:space="0" w:color="E0E0E0"/>
            </w:tcBorders>
            <w:shd w:val="clear" w:color="auto" w:fill="F9F9FB"/>
          </w:tcPr>
          <w:p w14:paraId="242A0B48" w14:textId="77777777" w:rsidR="002C77A7" w:rsidRPr="00C74400" w:rsidRDefault="002C77A7" w:rsidP="0043434E">
            <w:pPr>
              <w:rPr>
                <w:sz w:val="20"/>
                <w:szCs w:val="20"/>
              </w:rPr>
            </w:pPr>
            <w:r w:rsidRPr="00C74400">
              <w:rPr>
                <w:sz w:val="20"/>
                <w:szCs w:val="20"/>
              </w:rPr>
              <w:t>1.1</w:t>
            </w:r>
          </w:p>
        </w:tc>
        <w:tc>
          <w:tcPr>
            <w:tcW w:w="1760" w:type="dxa"/>
            <w:tcBorders>
              <w:top w:val="single" w:sz="8" w:space="0" w:color="AEAEAE"/>
              <w:left w:val="single" w:sz="8" w:space="0" w:color="E0E0E0"/>
              <w:bottom w:val="single" w:sz="8" w:space="0" w:color="AEAEAE"/>
              <w:right w:val="single" w:sz="8" w:space="0" w:color="E0E0E0"/>
            </w:tcBorders>
            <w:shd w:val="clear" w:color="auto" w:fill="F9F9FB"/>
          </w:tcPr>
          <w:p w14:paraId="7BFF9DF9" w14:textId="77777777" w:rsidR="002C77A7" w:rsidRPr="00C74400" w:rsidRDefault="002C77A7" w:rsidP="0043434E">
            <w:pPr>
              <w:rPr>
                <w:sz w:val="20"/>
                <w:szCs w:val="20"/>
              </w:rPr>
            </w:pPr>
            <w:r w:rsidRPr="00C74400">
              <w:rPr>
                <w:sz w:val="20"/>
                <w:szCs w:val="20"/>
              </w:rPr>
              <w:t>3.1</w:t>
            </w:r>
          </w:p>
        </w:tc>
        <w:tc>
          <w:tcPr>
            <w:tcW w:w="2005" w:type="dxa"/>
            <w:tcBorders>
              <w:top w:val="single" w:sz="8" w:space="0" w:color="AEAEAE"/>
              <w:left w:val="single" w:sz="8" w:space="0" w:color="E0E0E0"/>
              <w:bottom w:val="single" w:sz="8" w:space="0" w:color="AEAEAE"/>
              <w:right w:val="nil"/>
            </w:tcBorders>
            <w:shd w:val="clear" w:color="auto" w:fill="F9F9FB"/>
          </w:tcPr>
          <w:p w14:paraId="185C4AFA" w14:textId="77777777" w:rsidR="002C77A7" w:rsidRPr="00C74400" w:rsidRDefault="002C77A7" w:rsidP="0043434E">
            <w:pPr>
              <w:rPr>
                <w:sz w:val="20"/>
                <w:szCs w:val="20"/>
              </w:rPr>
            </w:pPr>
            <w:r w:rsidRPr="00C74400">
              <w:rPr>
                <w:sz w:val="20"/>
                <w:szCs w:val="20"/>
              </w:rPr>
              <w:t>40.6</w:t>
            </w:r>
          </w:p>
        </w:tc>
      </w:tr>
      <w:tr w:rsidR="002C77A7" w:rsidRPr="00C74400" w14:paraId="60BCE626" w14:textId="77777777" w:rsidTr="0043434E">
        <w:trPr>
          <w:cantSplit/>
        </w:trPr>
        <w:tc>
          <w:tcPr>
            <w:tcW w:w="1167" w:type="dxa"/>
            <w:vMerge/>
            <w:tcBorders>
              <w:top w:val="single" w:sz="8" w:space="0" w:color="152935"/>
              <w:left w:val="nil"/>
              <w:bottom w:val="single" w:sz="8" w:space="0" w:color="AEAEAE"/>
              <w:right w:val="nil"/>
            </w:tcBorders>
            <w:shd w:val="clear" w:color="auto" w:fill="E0E0E0"/>
          </w:tcPr>
          <w:p w14:paraId="68B984DD" w14:textId="77777777" w:rsidR="002C77A7" w:rsidRPr="00C74400" w:rsidRDefault="002C77A7" w:rsidP="0043434E">
            <w:pPr>
              <w:rPr>
                <w:sz w:val="20"/>
                <w:szCs w:val="20"/>
              </w:rPr>
            </w:pPr>
          </w:p>
        </w:tc>
        <w:tc>
          <w:tcPr>
            <w:tcW w:w="1288" w:type="dxa"/>
            <w:tcBorders>
              <w:top w:val="single" w:sz="8" w:space="0" w:color="AEAEAE"/>
              <w:left w:val="nil"/>
              <w:bottom w:val="single" w:sz="8" w:space="0" w:color="AEAEAE"/>
              <w:right w:val="nil"/>
            </w:tcBorders>
            <w:shd w:val="clear" w:color="auto" w:fill="E0E0E0"/>
          </w:tcPr>
          <w:p w14:paraId="302B060D" w14:textId="77777777" w:rsidR="002C77A7" w:rsidRPr="00C74400" w:rsidRDefault="002C77A7" w:rsidP="0043434E">
            <w:pPr>
              <w:rPr>
                <w:sz w:val="20"/>
                <w:szCs w:val="20"/>
              </w:rPr>
            </w:pPr>
            <w:r w:rsidRPr="00C74400">
              <w:rPr>
                <w:sz w:val="20"/>
                <w:szCs w:val="20"/>
              </w:rPr>
              <w:t>.29559</w:t>
            </w:r>
          </w:p>
        </w:tc>
        <w:tc>
          <w:tcPr>
            <w:tcW w:w="1452" w:type="dxa"/>
            <w:tcBorders>
              <w:top w:val="single" w:sz="8" w:space="0" w:color="AEAEAE"/>
              <w:left w:val="nil"/>
              <w:bottom w:val="single" w:sz="8" w:space="0" w:color="AEAEAE"/>
              <w:right w:val="single" w:sz="8" w:space="0" w:color="E0E0E0"/>
            </w:tcBorders>
            <w:shd w:val="clear" w:color="auto" w:fill="F9F9FB"/>
          </w:tcPr>
          <w:p w14:paraId="7D93EC8C" w14:textId="77777777" w:rsidR="002C77A7" w:rsidRPr="00C74400" w:rsidRDefault="002C77A7" w:rsidP="0043434E">
            <w:pPr>
              <w:rPr>
                <w:sz w:val="20"/>
                <w:szCs w:val="20"/>
              </w:rPr>
            </w:pPr>
            <w:r w:rsidRPr="00C74400">
              <w:rPr>
                <w:sz w:val="20"/>
                <w:szCs w:val="20"/>
              </w:rPr>
              <w:t>3</w:t>
            </w:r>
          </w:p>
        </w:tc>
        <w:tc>
          <w:tcPr>
            <w:tcW w:w="1391" w:type="dxa"/>
            <w:tcBorders>
              <w:top w:val="single" w:sz="8" w:space="0" w:color="AEAEAE"/>
              <w:left w:val="single" w:sz="8" w:space="0" w:color="E0E0E0"/>
              <w:bottom w:val="single" w:sz="8" w:space="0" w:color="AEAEAE"/>
              <w:right w:val="single" w:sz="8" w:space="0" w:color="E0E0E0"/>
            </w:tcBorders>
            <w:shd w:val="clear" w:color="auto" w:fill="F9F9FB"/>
          </w:tcPr>
          <w:p w14:paraId="2EE6B02B" w14:textId="77777777" w:rsidR="002C77A7" w:rsidRPr="00C74400" w:rsidRDefault="002C77A7" w:rsidP="0043434E">
            <w:pPr>
              <w:rPr>
                <w:sz w:val="20"/>
                <w:szCs w:val="20"/>
              </w:rPr>
            </w:pPr>
            <w:r w:rsidRPr="00C74400">
              <w:rPr>
                <w:sz w:val="20"/>
                <w:szCs w:val="20"/>
              </w:rPr>
              <w:t>3.4</w:t>
            </w:r>
          </w:p>
        </w:tc>
        <w:tc>
          <w:tcPr>
            <w:tcW w:w="1760" w:type="dxa"/>
            <w:tcBorders>
              <w:top w:val="single" w:sz="8" w:space="0" w:color="AEAEAE"/>
              <w:left w:val="single" w:sz="8" w:space="0" w:color="E0E0E0"/>
              <w:bottom w:val="single" w:sz="8" w:space="0" w:color="AEAEAE"/>
              <w:right w:val="single" w:sz="8" w:space="0" w:color="E0E0E0"/>
            </w:tcBorders>
            <w:shd w:val="clear" w:color="auto" w:fill="F9F9FB"/>
          </w:tcPr>
          <w:p w14:paraId="63013E75" w14:textId="77777777" w:rsidR="002C77A7" w:rsidRPr="00C74400" w:rsidRDefault="002C77A7" w:rsidP="0043434E">
            <w:pPr>
              <w:rPr>
                <w:sz w:val="20"/>
                <w:szCs w:val="20"/>
              </w:rPr>
            </w:pPr>
            <w:r w:rsidRPr="00C74400">
              <w:rPr>
                <w:sz w:val="20"/>
                <w:szCs w:val="20"/>
              </w:rPr>
              <w:t>9.4</w:t>
            </w:r>
          </w:p>
        </w:tc>
        <w:tc>
          <w:tcPr>
            <w:tcW w:w="2005" w:type="dxa"/>
            <w:tcBorders>
              <w:top w:val="single" w:sz="8" w:space="0" w:color="AEAEAE"/>
              <w:left w:val="single" w:sz="8" w:space="0" w:color="E0E0E0"/>
              <w:bottom w:val="single" w:sz="8" w:space="0" w:color="AEAEAE"/>
              <w:right w:val="nil"/>
            </w:tcBorders>
            <w:shd w:val="clear" w:color="auto" w:fill="F9F9FB"/>
          </w:tcPr>
          <w:p w14:paraId="41C5EA5E" w14:textId="77777777" w:rsidR="002C77A7" w:rsidRPr="00C74400" w:rsidRDefault="002C77A7" w:rsidP="0043434E">
            <w:pPr>
              <w:rPr>
                <w:sz w:val="20"/>
                <w:szCs w:val="20"/>
              </w:rPr>
            </w:pPr>
            <w:r w:rsidRPr="00C74400">
              <w:rPr>
                <w:sz w:val="20"/>
                <w:szCs w:val="20"/>
              </w:rPr>
              <w:t>50.0</w:t>
            </w:r>
          </w:p>
        </w:tc>
      </w:tr>
      <w:tr w:rsidR="002C77A7" w:rsidRPr="00C74400" w14:paraId="47F0604F" w14:textId="77777777" w:rsidTr="0043434E">
        <w:trPr>
          <w:cantSplit/>
        </w:trPr>
        <w:tc>
          <w:tcPr>
            <w:tcW w:w="1167" w:type="dxa"/>
            <w:vMerge/>
            <w:tcBorders>
              <w:top w:val="single" w:sz="8" w:space="0" w:color="152935"/>
              <w:left w:val="nil"/>
              <w:bottom w:val="single" w:sz="8" w:space="0" w:color="AEAEAE"/>
              <w:right w:val="nil"/>
            </w:tcBorders>
            <w:shd w:val="clear" w:color="auto" w:fill="E0E0E0"/>
          </w:tcPr>
          <w:p w14:paraId="49D61D04" w14:textId="77777777" w:rsidR="002C77A7" w:rsidRPr="00C74400" w:rsidRDefault="002C77A7" w:rsidP="0043434E">
            <w:pPr>
              <w:rPr>
                <w:sz w:val="20"/>
                <w:szCs w:val="20"/>
              </w:rPr>
            </w:pPr>
          </w:p>
        </w:tc>
        <w:tc>
          <w:tcPr>
            <w:tcW w:w="1288" w:type="dxa"/>
            <w:tcBorders>
              <w:top w:val="single" w:sz="8" w:space="0" w:color="AEAEAE"/>
              <w:left w:val="nil"/>
              <w:bottom w:val="single" w:sz="8" w:space="0" w:color="AEAEAE"/>
              <w:right w:val="nil"/>
            </w:tcBorders>
            <w:shd w:val="clear" w:color="auto" w:fill="E0E0E0"/>
          </w:tcPr>
          <w:p w14:paraId="3623FACB" w14:textId="77777777" w:rsidR="002C77A7" w:rsidRPr="00C74400" w:rsidRDefault="002C77A7" w:rsidP="0043434E">
            <w:pPr>
              <w:rPr>
                <w:sz w:val="20"/>
                <w:szCs w:val="20"/>
              </w:rPr>
            </w:pPr>
            <w:r w:rsidRPr="00C74400">
              <w:rPr>
                <w:sz w:val="20"/>
                <w:szCs w:val="20"/>
              </w:rPr>
              <w:t>.34129</w:t>
            </w:r>
          </w:p>
        </w:tc>
        <w:tc>
          <w:tcPr>
            <w:tcW w:w="1452" w:type="dxa"/>
            <w:tcBorders>
              <w:top w:val="single" w:sz="8" w:space="0" w:color="AEAEAE"/>
              <w:left w:val="nil"/>
              <w:bottom w:val="single" w:sz="8" w:space="0" w:color="AEAEAE"/>
              <w:right w:val="single" w:sz="8" w:space="0" w:color="E0E0E0"/>
            </w:tcBorders>
            <w:shd w:val="clear" w:color="auto" w:fill="F9F9FB"/>
          </w:tcPr>
          <w:p w14:paraId="1D591D82" w14:textId="77777777" w:rsidR="002C77A7" w:rsidRPr="00C74400" w:rsidRDefault="002C77A7" w:rsidP="0043434E">
            <w:pPr>
              <w:rPr>
                <w:sz w:val="20"/>
                <w:szCs w:val="20"/>
              </w:rPr>
            </w:pPr>
            <w:r w:rsidRPr="00C74400">
              <w:rPr>
                <w:sz w:val="20"/>
                <w:szCs w:val="20"/>
              </w:rPr>
              <w:t>1</w:t>
            </w:r>
          </w:p>
        </w:tc>
        <w:tc>
          <w:tcPr>
            <w:tcW w:w="1391" w:type="dxa"/>
            <w:tcBorders>
              <w:top w:val="single" w:sz="8" w:space="0" w:color="AEAEAE"/>
              <w:left w:val="single" w:sz="8" w:space="0" w:color="E0E0E0"/>
              <w:bottom w:val="single" w:sz="8" w:space="0" w:color="AEAEAE"/>
              <w:right w:val="single" w:sz="8" w:space="0" w:color="E0E0E0"/>
            </w:tcBorders>
            <w:shd w:val="clear" w:color="auto" w:fill="F9F9FB"/>
          </w:tcPr>
          <w:p w14:paraId="7ECDBCF2" w14:textId="77777777" w:rsidR="002C77A7" w:rsidRPr="00C74400" w:rsidRDefault="002C77A7" w:rsidP="0043434E">
            <w:pPr>
              <w:rPr>
                <w:sz w:val="20"/>
                <w:szCs w:val="20"/>
              </w:rPr>
            </w:pPr>
            <w:r w:rsidRPr="00C74400">
              <w:rPr>
                <w:sz w:val="20"/>
                <w:szCs w:val="20"/>
              </w:rPr>
              <w:t>1.1</w:t>
            </w:r>
          </w:p>
        </w:tc>
        <w:tc>
          <w:tcPr>
            <w:tcW w:w="1760" w:type="dxa"/>
            <w:tcBorders>
              <w:top w:val="single" w:sz="8" w:space="0" w:color="AEAEAE"/>
              <w:left w:val="single" w:sz="8" w:space="0" w:color="E0E0E0"/>
              <w:bottom w:val="single" w:sz="8" w:space="0" w:color="AEAEAE"/>
              <w:right w:val="single" w:sz="8" w:space="0" w:color="E0E0E0"/>
            </w:tcBorders>
            <w:shd w:val="clear" w:color="auto" w:fill="F9F9FB"/>
          </w:tcPr>
          <w:p w14:paraId="35D67D03" w14:textId="77777777" w:rsidR="002C77A7" w:rsidRPr="00C74400" w:rsidRDefault="002C77A7" w:rsidP="0043434E">
            <w:pPr>
              <w:rPr>
                <w:sz w:val="20"/>
                <w:szCs w:val="20"/>
              </w:rPr>
            </w:pPr>
            <w:r w:rsidRPr="00C74400">
              <w:rPr>
                <w:sz w:val="20"/>
                <w:szCs w:val="20"/>
              </w:rPr>
              <w:t>3.1</w:t>
            </w:r>
          </w:p>
        </w:tc>
        <w:tc>
          <w:tcPr>
            <w:tcW w:w="2005" w:type="dxa"/>
            <w:tcBorders>
              <w:top w:val="single" w:sz="8" w:space="0" w:color="AEAEAE"/>
              <w:left w:val="single" w:sz="8" w:space="0" w:color="E0E0E0"/>
              <w:bottom w:val="single" w:sz="8" w:space="0" w:color="AEAEAE"/>
              <w:right w:val="nil"/>
            </w:tcBorders>
            <w:shd w:val="clear" w:color="auto" w:fill="F9F9FB"/>
          </w:tcPr>
          <w:p w14:paraId="0086A18D" w14:textId="77777777" w:rsidR="002C77A7" w:rsidRPr="00C74400" w:rsidRDefault="002C77A7" w:rsidP="0043434E">
            <w:pPr>
              <w:rPr>
                <w:sz w:val="20"/>
                <w:szCs w:val="20"/>
              </w:rPr>
            </w:pPr>
            <w:r w:rsidRPr="00C74400">
              <w:rPr>
                <w:sz w:val="20"/>
                <w:szCs w:val="20"/>
              </w:rPr>
              <w:t>53.1</w:t>
            </w:r>
          </w:p>
        </w:tc>
      </w:tr>
      <w:tr w:rsidR="002C77A7" w:rsidRPr="00C74400" w14:paraId="670CAA4C" w14:textId="77777777" w:rsidTr="0043434E">
        <w:trPr>
          <w:cantSplit/>
        </w:trPr>
        <w:tc>
          <w:tcPr>
            <w:tcW w:w="1167" w:type="dxa"/>
            <w:vMerge/>
            <w:tcBorders>
              <w:top w:val="single" w:sz="8" w:space="0" w:color="152935"/>
              <w:left w:val="nil"/>
              <w:bottom w:val="single" w:sz="8" w:space="0" w:color="AEAEAE"/>
              <w:right w:val="nil"/>
            </w:tcBorders>
            <w:shd w:val="clear" w:color="auto" w:fill="E0E0E0"/>
          </w:tcPr>
          <w:p w14:paraId="6BAB987B" w14:textId="77777777" w:rsidR="002C77A7" w:rsidRPr="00C74400" w:rsidRDefault="002C77A7" w:rsidP="0043434E">
            <w:pPr>
              <w:rPr>
                <w:sz w:val="20"/>
                <w:szCs w:val="20"/>
              </w:rPr>
            </w:pPr>
          </w:p>
        </w:tc>
        <w:tc>
          <w:tcPr>
            <w:tcW w:w="1288" w:type="dxa"/>
            <w:tcBorders>
              <w:top w:val="single" w:sz="8" w:space="0" w:color="AEAEAE"/>
              <w:left w:val="nil"/>
              <w:bottom w:val="single" w:sz="8" w:space="0" w:color="AEAEAE"/>
              <w:right w:val="nil"/>
            </w:tcBorders>
            <w:shd w:val="clear" w:color="auto" w:fill="E0E0E0"/>
          </w:tcPr>
          <w:p w14:paraId="31058D90" w14:textId="77777777" w:rsidR="002C77A7" w:rsidRPr="00C74400" w:rsidRDefault="002C77A7" w:rsidP="0043434E">
            <w:pPr>
              <w:rPr>
                <w:sz w:val="20"/>
                <w:szCs w:val="20"/>
              </w:rPr>
            </w:pPr>
            <w:r w:rsidRPr="00C74400">
              <w:rPr>
                <w:sz w:val="20"/>
                <w:szCs w:val="20"/>
              </w:rPr>
              <w:t>.47838</w:t>
            </w:r>
          </w:p>
        </w:tc>
        <w:tc>
          <w:tcPr>
            <w:tcW w:w="1452" w:type="dxa"/>
            <w:tcBorders>
              <w:top w:val="single" w:sz="8" w:space="0" w:color="AEAEAE"/>
              <w:left w:val="nil"/>
              <w:bottom w:val="single" w:sz="8" w:space="0" w:color="AEAEAE"/>
              <w:right w:val="single" w:sz="8" w:space="0" w:color="E0E0E0"/>
            </w:tcBorders>
            <w:shd w:val="clear" w:color="auto" w:fill="F9F9FB"/>
          </w:tcPr>
          <w:p w14:paraId="3D148FED" w14:textId="77777777" w:rsidR="002C77A7" w:rsidRPr="00C74400" w:rsidRDefault="002C77A7" w:rsidP="0043434E">
            <w:pPr>
              <w:rPr>
                <w:sz w:val="20"/>
                <w:szCs w:val="20"/>
              </w:rPr>
            </w:pPr>
            <w:r w:rsidRPr="00C74400">
              <w:rPr>
                <w:sz w:val="20"/>
                <w:szCs w:val="20"/>
              </w:rPr>
              <w:t>1</w:t>
            </w:r>
          </w:p>
        </w:tc>
        <w:tc>
          <w:tcPr>
            <w:tcW w:w="1391" w:type="dxa"/>
            <w:tcBorders>
              <w:top w:val="single" w:sz="8" w:space="0" w:color="AEAEAE"/>
              <w:left w:val="single" w:sz="8" w:space="0" w:color="E0E0E0"/>
              <w:bottom w:val="single" w:sz="8" w:space="0" w:color="AEAEAE"/>
              <w:right w:val="single" w:sz="8" w:space="0" w:color="E0E0E0"/>
            </w:tcBorders>
            <w:shd w:val="clear" w:color="auto" w:fill="F9F9FB"/>
          </w:tcPr>
          <w:p w14:paraId="58E23CEE" w14:textId="77777777" w:rsidR="002C77A7" w:rsidRPr="00C74400" w:rsidRDefault="002C77A7" w:rsidP="0043434E">
            <w:pPr>
              <w:rPr>
                <w:sz w:val="20"/>
                <w:szCs w:val="20"/>
              </w:rPr>
            </w:pPr>
            <w:r w:rsidRPr="00C74400">
              <w:rPr>
                <w:sz w:val="20"/>
                <w:szCs w:val="20"/>
              </w:rPr>
              <w:t>1.1</w:t>
            </w:r>
          </w:p>
        </w:tc>
        <w:tc>
          <w:tcPr>
            <w:tcW w:w="1760" w:type="dxa"/>
            <w:tcBorders>
              <w:top w:val="single" w:sz="8" w:space="0" w:color="AEAEAE"/>
              <w:left w:val="single" w:sz="8" w:space="0" w:color="E0E0E0"/>
              <w:bottom w:val="single" w:sz="8" w:space="0" w:color="AEAEAE"/>
              <w:right w:val="single" w:sz="8" w:space="0" w:color="E0E0E0"/>
            </w:tcBorders>
            <w:shd w:val="clear" w:color="auto" w:fill="F9F9FB"/>
          </w:tcPr>
          <w:p w14:paraId="7A485B63" w14:textId="77777777" w:rsidR="002C77A7" w:rsidRPr="00C74400" w:rsidRDefault="002C77A7" w:rsidP="0043434E">
            <w:pPr>
              <w:rPr>
                <w:sz w:val="20"/>
                <w:szCs w:val="20"/>
              </w:rPr>
            </w:pPr>
            <w:r w:rsidRPr="00C74400">
              <w:rPr>
                <w:sz w:val="20"/>
                <w:szCs w:val="20"/>
              </w:rPr>
              <w:t>3.1</w:t>
            </w:r>
          </w:p>
        </w:tc>
        <w:tc>
          <w:tcPr>
            <w:tcW w:w="2005" w:type="dxa"/>
            <w:tcBorders>
              <w:top w:val="single" w:sz="8" w:space="0" w:color="AEAEAE"/>
              <w:left w:val="single" w:sz="8" w:space="0" w:color="E0E0E0"/>
              <w:bottom w:val="single" w:sz="8" w:space="0" w:color="AEAEAE"/>
              <w:right w:val="nil"/>
            </w:tcBorders>
            <w:shd w:val="clear" w:color="auto" w:fill="F9F9FB"/>
          </w:tcPr>
          <w:p w14:paraId="44E6D881" w14:textId="77777777" w:rsidR="002C77A7" w:rsidRPr="00C74400" w:rsidRDefault="002C77A7" w:rsidP="0043434E">
            <w:pPr>
              <w:rPr>
                <w:sz w:val="20"/>
                <w:szCs w:val="20"/>
              </w:rPr>
            </w:pPr>
            <w:r w:rsidRPr="00C74400">
              <w:rPr>
                <w:sz w:val="20"/>
                <w:szCs w:val="20"/>
              </w:rPr>
              <w:t>56.3</w:t>
            </w:r>
          </w:p>
        </w:tc>
      </w:tr>
      <w:tr w:rsidR="002C77A7" w:rsidRPr="00C74400" w14:paraId="7CFCA9D9" w14:textId="77777777" w:rsidTr="0043434E">
        <w:trPr>
          <w:cantSplit/>
        </w:trPr>
        <w:tc>
          <w:tcPr>
            <w:tcW w:w="1167" w:type="dxa"/>
            <w:vMerge/>
            <w:tcBorders>
              <w:top w:val="single" w:sz="8" w:space="0" w:color="152935"/>
              <w:left w:val="nil"/>
              <w:bottom w:val="single" w:sz="8" w:space="0" w:color="AEAEAE"/>
              <w:right w:val="nil"/>
            </w:tcBorders>
            <w:shd w:val="clear" w:color="auto" w:fill="E0E0E0"/>
          </w:tcPr>
          <w:p w14:paraId="6BEE12DA" w14:textId="77777777" w:rsidR="002C77A7" w:rsidRPr="00C74400" w:rsidRDefault="002C77A7" w:rsidP="0043434E">
            <w:pPr>
              <w:rPr>
                <w:sz w:val="20"/>
                <w:szCs w:val="20"/>
              </w:rPr>
            </w:pPr>
          </w:p>
        </w:tc>
        <w:tc>
          <w:tcPr>
            <w:tcW w:w="1288" w:type="dxa"/>
            <w:tcBorders>
              <w:top w:val="single" w:sz="8" w:space="0" w:color="AEAEAE"/>
              <w:left w:val="nil"/>
              <w:bottom w:val="single" w:sz="8" w:space="0" w:color="AEAEAE"/>
              <w:right w:val="nil"/>
            </w:tcBorders>
            <w:shd w:val="clear" w:color="auto" w:fill="E0E0E0"/>
          </w:tcPr>
          <w:p w14:paraId="27562EF5" w14:textId="77777777" w:rsidR="002C77A7" w:rsidRPr="00C74400" w:rsidRDefault="002C77A7" w:rsidP="0043434E">
            <w:pPr>
              <w:rPr>
                <w:sz w:val="20"/>
                <w:szCs w:val="20"/>
              </w:rPr>
            </w:pPr>
            <w:r w:rsidRPr="00C74400">
              <w:rPr>
                <w:sz w:val="20"/>
                <w:szCs w:val="20"/>
              </w:rPr>
              <w:t>.52407</w:t>
            </w:r>
          </w:p>
        </w:tc>
        <w:tc>
          <w:tcPr>
            <w:tcW w:w="1452" w:type="dxa"/>
            <w:tcBorders>
              <w:top w:val="single" w:sz="8" w:space="0" w:color="AEAEAE"/>
              <w:left w:val="nil"/>
              <w:bottom w:val="single" w:sz="8" w:space="0" w:color="AEAEAE"/>
              <w:right w:val="single" w:sz="8" w:space="0" w:color="E0E0E0"/>
            </w:tcBorders>
            <w:shd w:val="clear" w:color="auto" w:fill="F9F9FB"/>
          </w:tcPr>
          <w:p w14:paraId="305426ED" w14:textId="77777777" w:rsidR="002C77A7" w:rsidRPr="00C74400" w:rsidRDefault="002C77A7" w:rsidP="0043434E">
            <w:pPr>
              <w:rPr>
                <w:sz w:val="20"/>
                <w:szCs w:val="20"/>
              </w:rPr>
            </w:pPr>
            <w:r w:rsidRPr="00C74400">
              <w:rPr>
                <w:sz w:val="20"/>
                <w:szCs w:val="20"/>
              </w:rPr>
              <w:t>5</w:t>
            </w:r>
          </w:p>
        </w:tc>
        <w:tc>
          <w:tcPr>
            <w:tcW w:w="1391" w:type="dxa"/>
            <w:tcBorders>
              <w:top w:val="single" w:sz="8" w:space="0" w:color="AEAEAE"/>
              <w:left w:val="single" w:sz="8" w:space="0" w:color="E0E0E0"/>
              <w:bottom w:val="single" w:sz="8" w:space="0" w:color="AEAEAE"/>
              <w:right w:val="single" w:sz="8" w:space="0" w:color="E0E0E0"/>
            </w:tcBorders>
            <w:shd w:val="clear" w:color="auto" w:fill="F9F9FB"/>
          </w:tcPr>
          <w:p w14:paraId="2766153C" w14:textId="77777777" w:rsidR="002C77A7" w:rsidRPr="00C74400" w:rsidRDefault="002C77A7" w:rsidP="0043434E">
            <w:pPr>
              <w:rPr>
                <w:sz w:val="20"/>
                <w:szCs w:val="20"/>
              </w:rPr>
            </w:pPr>
            <w:r w:rsidRPr="00C74400">
              <w:rPr>
                <w:sz w:val="20"/>
                <w:szCs w:val="20"/>
              </w:rPr>
              <w:t>5.6</w:t>
            </w:r>
          </w:p>
        </w:tc>
        <w:tc>
          <w:tcPr>
            <w:tcW w:w="1760" w:type="dxa"/>
            <w:tcBorders>
              <w:top w:val="single" w:sz="8" w:space="0" w:color="AEAEAE"/>
              <w:left w:val="single" w:sz="8" w:space="0" w:color="E0E0E0"/>
              <w:bottom w:val="single" w:sz="8" w:space="0" w:color="AEAEAE"/>
              <w:right w:val="single" w:sz="8" w:space="0" w:color="E0E0E0"/>
            </w:tcBorders>
            <w:shd w:val="clear" w:color="auto" w:fill="F9F9FB"/>
          </w:tcPr>
          <w:p w14:paraId="12496F0C" w14:textId="77777777" w:rsidR="002C77A7" w:rsidRPr="00C74400" w:rsidRDefault="002C77A7" w:rsidP="0043434E">
            <w:pPr>
              <w:rPr>
                <w:sz w:val="20"/>
                <w:szCs w:val="20"/>
              </w:rPr>
            </w:pPr>
            <w:r w:rsidRPr="00C74400">
              <w:rPr>
                <w:sz w:val="20"/>
                <w:szCs w:val="20"/>
              </w:rPr>
              <w:t>15.6</w:t>
            </w:r>
          </w:p>
        </w:tc>
        <w:tc>
          <w:tcPr>
            <w:tcW w:w="2005" w:type="dxa"/>
            <w:tcBorders>
              <w:top w:val="single" w:sz="8" w:space="0" w:color="AEAEAE"/>
              <w:left w:val="single" w:sz="8" w:space="0" w:color="E0E0E0"/>
              <w:bottom w:val="single" w:sz="8" w:space="0" w:color="AEAEAE"/>
              <w:right w:val="nil"/>
            </w:tcBorders>
            <w:shd w:val="clear" w:color="auto" w:fill="F9F9FB"/>
          </w:tcPr>
          <w:p w14:paraId="2635E771" w14:textId="77777777" w:rsidR="002C77A7" w:rsidRPr="00C74400" w:rsidRDefault="002C77A7" w:rsidP="0043434E">
            <w:pPr>
              <w:rPr>
                <w:sz w:val="20"/>
                <w:szCs w:val="20"/>
              </w:rPr>
            </w:pPr>
            <w:r w:rsidRPr="00C74400">
              <w:rPr>
                <w:sz w:val="20"/>
                <w:szCs w:val="20"/>
              </w:rPr>
              <w:t>71.9</w:t>
            </w:r>
          </w:p>
        </w:tc>
      </w:tr>
      <w:tr w:rsidR="002C77A7" w:rsidRPr="00C74400" w14:paraId="36D8D1DC" w14:textId="77777777" w:rsidTr="0043434E">
        <w:trPr>
          <w:cantSplit/>
        </w:trPr>
        <w:tc>
          <w:tcPr>
            <w:tcW w:w="1167" w:type="dxa"/>
            <w:vMerge/>
            <w:tcBorders>
              <w:top w:val="single" w:sz="8" w:space="0" w:color="152935"/>
              <w:left w:val="nil"/>
              <w:bottom w:val="single" w:sz="8" w:space="0" w:color="AEAEAE"/>
              <w:right w:val="nil"/>
            </w:tcBorders>
            <w:shd w:val="clear" w:color="auto" w:fill="E0E0E0"/>
          </w:tcPr>
          <w:p w14:paraId="040CD4D5" w14:textId="77777777" w:rsidR="002C77A7" w:rsidRPr="00C74400" w:rsidRDefault="002C77A7" w:rsidP="0043434E">
            <w:pPr>
              <w:rPr>
                <w:sz w:val="20"/>
                <w:szCs w:val="20"/>
              </w:rPr>
            </w:pPr>
          </w:p>
        </w:tc>
        <w:tc>
          <w:tcPr>
            <w:tcW w:w="1288" w:type="dxa"/>
            <w:tcBorders>
              <w:top w:val="single" w:sz="8" w:space="0" w:color="AEAEAE"/>
              <w:left w:val="nil"/>
              <w:bottom w:val="single" w:sz="8" w:space="0" w:color="AEAEAE"/>
              <w:right w:val="nil"/>
            </w:tcBorders>
            <w:shd w:val="clear" w:color="auto" w:fill="E0E0E0"/>
          </w:tcPr>
          <w:p w14:paraId="7B4DB18A" w14:textId="77777777" w:rsidR="002C77A7" w:rsidRPr="00C74400" w:rsidRDefault="002C77A7" w:rsidP="0043434E">
            <w:pPr>
              <w:rPr>
                <w:sz w:val="20"/>
                <w:szCs w:val="20"/>
              </w:rPr>
            </w:pPr>
            <w:r w:rsidRPr="00C74400">
              <w:rPr>
                <w:sz w:val="20"/>
                <w:szCs w:val="20"/>
              </w:rPr>
              <w:t>.66116</w:t>
            </w:r>
          </w:p>
        </w:tc>
        <w:tc>
          <w:tcPr>
            <w:tcW w:w="1452" w:type="dxa"/>
            <w:tcBorders>
              <w:top w:val="single" w:sz="8" w:space="0" w:color="AEAEAE"/>
              <w:left w:val="nil"/>
              <w:bottom w:val="single" w:sz="8" w:space="0" w:color="AEAEAE"/>
              <w:right w:val="single" w:sz="8" w:space="0" w:color="E0E0E0"/>
            </w:tcBorders>
            <w:shd w:val="clear" w:color="auto" w:fill="F9F9FB"/>
          </w:tcPr>
          <w:p w14:paraId="6EA0E3E1" w14:textId="77777777" w:rsidR="002C77A7" w:rsidRPr="00C74400" w:rsidRDefault="002C77A7" w:rsidP="0043434E">
            <w:pPr>
              <w:rPr>
                <w:sz w:val="20"/>
                <w:szCs w:val="20"/>
              </w:rPr>
            </w:pPr>
            <w:r w:rsidRPr="00C74400">
              <w:rPr>
                <w:sz w:val="20"/>
                <w:szCs w:val="20"/>
              </w:rPr>
              <w:t>1</w:t>
            </w:r>
          </w:p>
        </w:tc>
        <w:tc>
          <w:tcPr>
            <w:tcW w:w="1391" w:type="dxa"/>
            <w:tcBorders>
              <w:top w:val="single" w:sz="8" w:space="0" w:color="AEAEAE"/>
              <w:left w:val="single" w:sz="8" w:space="0" w:color="E0E0E0"/>
              <w:bottom w:val="single" w:sz="8" w:space="0" w:color="AEAEAE"/>
              <w:right w:val="single" w:sz="8" w:space="0" w:color="E0E0E0"/>
            </w:tcBorders>
            <w:shd w:val="clear" w:color="auto" w:fill="F9F9FB"/>
          </w:tcPr>
          <w:p w14:paraId="2D532C8B" w14:textId="77777777" w:rsidR="002C77A7" w:rsidRPr="00C74400" w:rsidRDefault="002C77A7" w:rsidP="0043434E">
            <w:pPr>
              <w:rPr>
                <w:sz w:val="20"/>
                <w:szCs w:val="20"/>
              </w:rPr>
            </w:pPr>
            <w:r w:rsidRPr="00C74400">
              <w:rPr>
                <w:sz w:val="20"/>
                <w:szCs w:val="20"/>
              </w:rPr>
              <w:t>1.1</w:t>
            </w:r>
          </w:p>
        </w:tc>
        <w:tc>
          <w:tcPr>
            <w:tcW w:w="1760" w:type="dxa"/>
            <w:tcBorders>
              <w:top w:val="single" w:sz="8" w:space="0" w:color="AEAEAE"/>
              <w:left w:val="single" w:sz="8" w:space="0" w:color="E0E0E0"/>
              <w:bottom w:val="single" w:sz="8" w:space="0" w:color="AEAEAE"/>
              <w:right w:val="single" w:sz="8" w:space="0" w:color="E0E0E0"/>
            </w:tcBorders>
            <w:shd w:val="clear" w:color="auto" w:fill="F9F9FB"/>
          </w:tcPr>
          <w:p w14:paraId="6AE0A96F" w14:textId="77777777" w:rsidR="002C77A7" w:rsidRPr="00C74400" w:rsidRDefault="002C77A7" w:rsidP="0043434E">
            <w:pPr>
              <w:rPr>
                <w:sz w:val="20"/>
                <w:szCs w:val="20"/>
              </w:rPr>
            </w:pPr>
            <w:r w:rsidRPr="00C74400">
              <w:rPr>
                <w:sz w:val="20"/>
                <w:szCs w:val="20"/>
              </w:rPr>
              <w:t>3.1</w:t>
            </w:r>
          </w:p>
        </w:tc>
        <w:tc>
          <w:tcPr>
            <w:tcW w:w="2005" w:type="dxa"/>
            <w:tcBorders>
              <w:top w:val="single" w:sz="8" w:space="0" w:color="AEAEAE"/>
              <w:left w:val="single" w:sz="8" w:space="0" w:color="E0E0E0"/>
              <w:bottom w:val="single" w:sz="8" w:space="0" w:color="AEAEAE"/>
              <w:right w:val="nil"/>
            </w:tcBorders>
            <w:shd w:val="clear" w:color="auto" w:fill="F9F9FB"/>
          </w:tcPr>
          <w:p w14:paraId="47D0F877" w14:textId="77777777" w:rsidR="002C77A7" w:rsidRPr="00C74400" w:rsidRDefault="002C77A7" w:rsidP="0043434E">
            <w:pPr>
              <w:rPr>
                <w:sz w:val="20"/>
                <w:szCs w:val="20"/>
              </w:rPr>
            </w:pPr>
            <w:r w:rsidRPr="00C74400">
              <w:rPr>
                <w:sz w:val="20"/>
                <w:szCs w:val="20"/>
              </w:rPr>
              <w:t>75.0</w:t>
            </w:r>
          </w:p>
        </w:tc>
      </w:tr>
      <w:tr w:rsidR="002C77A7" w:rsidRPr="00C74400" w14:paraId="62FE14A0" w14:textId="77777777" w:rsidTr="0043434E">
        <w:trPr>
          <w:cantSplit/>
        </w:trPr>
        <w:tc>
          <w:tcPr>
            <w:tcW w:w="1167" w:type="dxa"/>
            <w:vMerge/>
            <w:tcBorders>
              <w:top w:val="single" w:sz="8" w:space="0" w:color="152935"/>
              <w:left w:val="nil"/>
              <w:bottom w:val="single" w:sz="8" w:space="0" w:color="AEAEAE"/>
              <w:right w:val="nil"/>
            </w:tcBorders>
            <w:shd w:val="clear" w:color="auto" w:fill="E0E0E0"/>
          </w:tcPr>
          <w:p w14:paraId="36F7BC97" w14:textId="77777777" w:rsidR="002C77A7" w:rsidRPr="00C74400" w:rsidRDefault="002C77A7" w:rsidP="0043434E">
            <w:pPr>
              <w:rPr>
                <w:sz w:val="20"/>
                <w:szCs w:val="20"/>
              </w:rPr>
            </w:pPr>
          </w:p>
        </w:tc>
        <w:tc>
          <w:tcPr>
            <w:tcW w:w="1288" w:type="dxa"/>
            <w:tcBorders>
              <w:top w:val="single" w:sz="8" w:space="0" w:color="AEAEAE"/>
              <w:left w:val="nil"/>
              <w:bottom w:val="single" w:sz="8" w:space="0" w:color="AEAEAE"/>
              <w:right w:val="nil"/>
            </w:tcBorders>
            <w:shd w:val="clear" w:color="auto" w:fill="E0E0E0"/>
          </w:tcPr>
          <w:p w14:paraId="590AB443" w14:textId="77777777" w:rsidR="002C77A7" w:rsidRPr="00C74400" w:rsidRDefault="002C77A7" w:rsidP="0043434E">
            <w:pPr>
              <w:rPr>
                <w:sz w:val="20"/>
                <w:szCs w:val="20"/>
              </w:rPr>
            </w:pPr>
            <w:r w:rsidRPr="00C74400">
              <w:rPr>
                <w:sz w:val="20"/>
                <w:szCs w:val="20"/>
              </w:rPr>
              <w:t>.75255</w:t>
            </w:r>
          </w:p>
        </w:tc>
        <w:tc>
          <w:tcPr>
            <w:tcW w:w="1452" w:type="dxa"/>
            <w:tcBorders>
              <w:top w:val="single" w:sz="8" w:space="0" w:color="AEAEAE"/>
              <w:left w:val="nil"/>
              <w:bottom w:val="single" w:sz="8" w:space="0" w:color="AEAEAE"/>
              <w:right w:val="single" w:sz="8" w:space="0" w:color="E0E0E0"/>
            </w:tcBorders>
            <w:shd w:val="clear" w:color="auto" w:fill="F9F9FB"/>
          </w:tcPr>
          <w:p w14:paraId="0AB24C27" w14:textId="77777777" w:rsidR="002C77A7" w:rsidRPr="00C74400" w:rsidRDefault="002C77A7" w:rsidP="0043434E">
            <w:pPr>
              <w:rPr>
                <w:sz w:val="20"/>
                <w:szCs w:val="20"/>
              </w:rPr>
            </w:pPr>
            <w:r w:rsidRPr="00C74400">
              <w:rPr>
                <w:sz w:val="20"/>
                <w:szCs w:val="20"/>
              </w:rPr>
              <w:t>2</w:t>
            </w:r>
          </w:p>
        </w:tc>
        <w:tc>
          <w:tcPr>
            <w:tcW w:w="1391" w:type="dxa"/>
            <w:tcBorders>
              <w:top w:val="single" w:sz="8" w:space="0" w:color="AEAEAE"/>
              <w:left w:val="single" w:sz="8" w:space="0" w:color="E0E0E0"/>
              <w:bottom w:val="single" w:sz="8" w:space="0" w:color="AEAEAE"/>
              <w:right w:val="single" w:sz="8" w:space="0" w:color="E0E0E0"/>
            </w:tcBorders>
            <w:shd w:val="clear" w:color="auto" w:fill="F9F9FB"/>
          </w:tcPr>
          <w:p w14:paraId="75203787" w14:textId="77777777" w:rsidR="002C77A7" w:rsidRPr="00C74400" w:rsidRDefault="002C77A7" w:rsidP="0043434E">
            <w:pPr>
              <w:rPr>
                <w:sz w:val="20"/>
                <w:szCs w:val="20"/>
              </w:rPr>
            </w:pPr>
            <w:r w:rsidRPr="00C74400">
              <w:rPr>
                <w:sz w:val="20"/>
                <w:szCs w:val="20"/>
              </w:rPr>
              <w:t>2.2</w:t>
            </w:r>
          </w:p>
        </w:tc>
        <w:tc>
          <w:tcPr>
            <w:tcW w:w="1760" w:type="dxa"/>
            <w:tcBorders>
              <w:top w:val="single" w:sz="8" w:space="0" w:color="AEAEAE"/>
              <w:left w:val="single" w:sz="8" w:space="0" w:color="E0E0E0"/>
              <w:bottom w:val="single" w:sz="8" w:space="0" w:color="AEAEAE"/>
              <w:right w:val="single" w:sz="8" w:space="0" w:color="E0E0E0"/>
            </w:tcBorders>
            <w:shd w:val="clear" w:color="auto" w:fill="F9F9FB"/>
          </w:tcPr>
          <w:p w14:paraId="6FFF1B32" w14:textId="77777777" w:rsidR="002C77A7" w:rsidRPr="00C74400" w:rsidRDefault="002C77A7" w:rsidP="0043434E">
            <w:pPr>
              <w:rPr>
                <w:sz w:val="20"/>
                <w:szCs w:val="20"/>
              </w:rPr>
            </w:pPr>
            <w:r w:rsidRPr="00C74400">
              <w:rPr>
                <w:sz w:val="20"/>
                <w:szCs w:val="20"/>
              </w:rPr>
              <w:t>6.3</w:t>
            </w:r>
          </w:p>
        </w:tc>
        <w:tc>
          <w:tcPr>
            <w:tcW w:w="2005" w:type="dxa"/>
            <w:tcBorders>
              <w:top w:val="single" w:sz="8" w:space="0" w:color="AEAEAE"/>
              <w:left w:val="single" w:sz="8" w:space="0" w:color="E0E0E0"/>
              <w:bottom w:val="single" w:sz="8" w:space="0" w:color="AEAEAE"/>
              <w:right w:val="nil"/>
            </w:tcBorders>
            <w:shd w:val="clear" w:color="auto" w:fill="F9F9FB"/>
          </w:tcPr>
          <w:p w14:paraId="28C32F66" w14:textId="77777777" w:rsidR="002C77A7" w:rsidRPr="00C74400" w:rsidRDefault="002C77A7" w:rsidP="0043434E">
            <w:pPr>
              <w:rPr>
                <w:sz w:val="20"/>
                <w:szCs w:val="20"/>
              </w:rPr>
            </w:pPr>
            <w:r w:rsidRPr="00C74400">
              <w:rPr>
                <w:sz w:val="20"/>
                <w:szCs w:val="20"/>
              </w:rPr>
              <w:t>81.3</w:t>
            </w:r>
          </w:p>
        </w:tc>
      </w:tr>
      <w:tr w:rsidR="002C77A7" w:rsidRPr="00C74400" w14:paraId="5BBC5A55" w14:textId="77777777" w:rsidTr="0043434E">
        <w:trPr>
          <w:cantSplit/>
        </w:trPr>
        <w:tc>
          <w:tcPr>
            <w:tcW w:w="1167" w:type="dxa"/>
            <w:vMerge/>
            <w:tcBorders>
              <w:top w:val="single" w:sz="8" w:space="0" w:color="152935"/>
              <w:left w:val="nil"/>
              <w:bottom w:val="single" w:sz="8" w:space="0" w:color="AEAEAE"/>
              <w:right w:val="nil"/>
            </w:tcBorders>
            <w:shd w:val="clear" w:color="auto" w:fill="E0E0E0"/>
          </w:tcPr>
          <w:p w14:paraId="486A1D49" w14:textId="77777777" w:rsidR="002C77A7" w:rsidRPr="00C74400" w:rsidRDefault="002C77A7" w:rsidP="0043434E">
            <w:pPr>
              <w:rPr>
                <w:sz w:val="20"/>
                <w:szCs w:val="20"/>
              </w:rPr>
            </w:pPr>
          </w:p>
        </w:tc>
        <w:tc>
          <w:tcPr>
            <w:tcW w:w="1288" w:type="dxa"/>
            <w:tcBorders>
              <w:top w:val="single" w:sz="8" w:space="0" w:color="AEAEAE"/>
              <w:left w:val="nil"/>
              <w:bottom w:val="single" w:sz="8" w:space="0" w:color="AEAEAE"/>
              <w:right w:val="nil"/>
            </w:tcBorders>
            <w:shd w:val="clear" w:color="auto" w:fill="E0E0E0"/>
          </w:tcPr>
          <w:p w14:paraId="29F24739" w14:textId="77777777" w:rsidR="002C77A7" w:rsidRPr="00C74400" w:rsidRDefault="002C77A7" w:rsidP="0043434E">
            <w:pPr>
              <w:rPr>
                <w:sz w:val="20"/>
                <w:szCs w:val="20"/>
              </w:rPr>
            </w:pPr>
            <w:r w:rsidRPr="00C74400">
              <w:rPr>
                <w:sz w:val="20"/>
                <w:szCs w:val="20"/>
              </w:rPr>
              <w:t>.84394</w:t>
            </w:r>
          </w:p>
        </w:tc>
        <w:tc>
          <w:tcPr>
            <w:tcW w:w="1452" w:type="dxa"/>
            <w:tcBorders>
              <w:top w:val="single" w:sz="8" w:space="0" w:color="AEAEAE"/>
              <w:left w:val="nil"/>
              <w:bottom w:val="single" w:sz="8" w:space="0" w:color="AEAEAE"/>
              <w:right w:val="single" w:sz="8" w:space="0" w:color="E0E0E0"/>
            </w:tcBorders>
            <w:shd w:val="clear" w:color="auto" w:fill="F9F9FB"/>
          </w:tcPr>
          <w:p w14:paraId="4EA3170B" w14:textId="77777777" w:rsidR="002C77A7" w:rsidRPr="00C74400" w:rsidRDefault="002C77A7" w:rsidP="0043434E">
            <w:pPr>
              <w:rPr>
                <w:sz w:val="20"/>
                <w:szCs w:val="20"/>
              </w:rPr>
            </w:pPr>
            <w:r w:rsidRPr="00C74400">
              <w:rPr>
                <w:sz w:val="20"/>
                <w:szCs w:val="20"/>
              </w:rPr>
              <w:t>1</w:t>
            </w:r>
          </w:p>
        </w:tc>
        <w:tc>
          <w:tcPr>
            <w:tcW w:w="1391" w:type="dxa"/>
            <w:tcBorders>
              <w:top w:val="single" w:sz="8" w:space="0" w:color="AEAEAE"/>
              <w:left w:val="single" w:sz="8" w:space="0" w:color="E0E0E0"/>
              <w:bottom w:val="single" w:sz="8" w:space="0" w:color="AEAEAE"/>
              <w:right w:val="single" w:sz="8" w:space="0" w:color="E0E0E0"/>
            </w:tcBorders>
            <w:shd w:val="clear" w:color="auto" w:fill="F9F9FB"/>
          </w:tcPr>
          <w:p w14:paraId="61B7E9D2" w14:textId="77777777" w:rsidR="002C77A7" w:rsidRPr="00C74400" w:rsidRDefault="002C77A7" w:rsidP="0043434E">
            <w:pPr>
              <w:rPr>
                <w:sz w:val="20"/>
                <w:szCs w:val="20"/>
              </w:rPr>
            </w:pPr>
            <w:r w:rsidRPr="00C74400">
              <w:rPr>
                <w:sz w:val="20"/>
                <w:szCs w:val="20"/>
              </w:rPr>
              <w:t>1.1</w:t>
            </w:r>
          </w:p>
        </w:tc>
        <w:tc>
          <w:tcPr>
            <w:tcW w:w="1760" w:type="dxa"/>
            <w:tcBorders>
              <w:top w:val="single" w:sz="8" w:space="0" w:color="AEAEAE"/>
              <w:left w:val="single" w:sz="8" w:space="0" w:color="E0E0E0"/>
              <w:bottom w:val="single" w:sz="8" w:space="0" w:color="AEAEAE"/>
              <w:right w:val="single" w:sz="8" w:space="0" w:color="E0E0E0"/>
            </w:tcBorders>
            <w:shd w:val="clear" w:color="auto" w:fill="F9F9FB"/>
          </w:tcPr>
          <w:p w14:paraId="6791FB8C" w14:textId="77777777" w:rsidR="002C77A7" w:rsidRPr="00C74400" w:rsidRDefault="002C77A7" w:rsidP="0043434E">
            <w:pPr>
              <w:rPr>
                <w:sz w:val="20"/>
                <w:szCs w:val="20"/>
              </w:rPr>
            </w:pPr>
            <w:r w:rsidRPr="00C74400">
              <w:rPr>
                <w:sz w:val="20"/>
                <w:szCs w:val="20"/>
              </w:rPr>
              <w:t>3.1</w:t>
            </w:r>
          </w:p>
        </w:tc>
        <w:tc>
          <w:tcPr>
            <w:tcW w:w="2005" w:type="dxa"/>
            <w:tcBorders>
              <w:top w:val="single" w:sz="8" w:space="0" w:color="AEAEAE"/>
              <w:left w:val="single" w:sz="8" w:space="0" w:color="E0E0E0"/>
              <w:bottom w:val="single" w:sz="8" w:space="0" w:color="AEAEAE"/>
              <w:right w:val="nil"/>
            </w:tcBorders>
            <w:shd w:val="clear" w:color="auto" w:fill="F9F9FB"/>
          </w:tcPr>
          <w:p w14:paraId="666C1707" w14:textId="77777777" w:rsidR="002C77A7" w:rsidRPr="00C74400" w:rsidRDefault="002C77A7" w:rsidP="0043434E">
            <w:pPr>
              <w:rPr>
                <w:sz w:val="20"/>
                <w:szCs w:val="20"/>
              </w:rPr>
            </w:pPr>
            <w:r w:rsidRPr="00C74400">
              <w:rPr>
                <w:sz w:val="20"/>
                <w:szCs w:val="20"/>
              </w:rPr>
              <w:t>84.4</w:t>
            </w:r>
          </w:p>
        </w:tc>
      </w:tr>
      <w:tr w:rsidR="002C77A7" w:rsidRPr="00C74400" w14:paraId="708851CD" w14:textId="77777777" w:rsidTr="0043434E">
        <w:trPr>
          <w:cantSplit/>
        </w:trPr>
        <w:tc>
          <w:tcPr>
            <w:tcW w:w="1167" w:type="dxa"/>
            <w:vMerge/>
            <w:tcBorders>
              <w:top w:val="single" w:sz="8" w:space="0" w:color="152935"/>
              <w:left w:val="nil"/>
              <w:bottom w:val="single" w:sz="8" w:space="0" w:color="AEAEAE"/>
              <w:right w:val="nil"/>
            </w:tcBorders>
            <w:shd w:val="clear" w:color="auto" w:fill="E0E0E0"/>
          </w:tcPr>
          <w:p w14:paraId="63E25335" w14:textId="77777777" w:rsidR="002C77A7" w:rsidRPr="00C74400" w:rsidRDefault="002C77A7" w:rsidP="0043434E">
            <w:pPr>
              <w:rPr>
                <w:sz w:val="20"/>
                <w:szCs w:val="20"/>
              </w:rPr>
            </w:pPr>
          </w:p>
        </w:tc>
        <w:tc>
          <w:tcPr>
            <w:tcW w:w="1288" w:type="dxa"/>
            <w:tcBorders>
              <w:top w:val="single" w:sz="8" w:space="0" w:color="AEAEAE"/>
              <w:left w:val="nil"/>
              <w:bottom w:val="single" w:sz="8" w:space="0" w:color="AEAEAE"/>
              <w:right w:val="nil"/>
            </w:tcBorders>
            <w:shd w:val="clear" w:color="auto" w:fill="E0E0E0"/>
          </w:tcPr>
          <w:p w14:paraId="7C9EFA68" w14:textId="77777777" w:rsidR="002C77A7" w:rsidRPr="00C74400" w:rsidRDefault="002C77A7" w:rsidP="0043434E">
            <w:pPr>
              <w:rPr>
                <w:sz w:val="20"/>
                <w:szCs w:val="20"/>
              </w:rPr>
            </w:pPr>
            <w:r w:rsidRPr="00C74400">
              <w:rPr>
                <w:sz w:val="20"/>
                <w:szCs w:val="20"/>
              </w:rPr>
              <w:t>.98103</w:t>
            </w:r>
          </w:p>
        </w:tc>
        <w:tc>
          <w:tcPr>
            <w:tcW w:w="1452" w:type="dxa"/>
            <w:tcBorders>
              <w:top w:val="single" w:sz="8" w:space="0" w:color="AEAEAE"/>
              <w:left w:val="nil"/>
              <w:bottom w:val="single" w:sz="8" w:space="0" w:color="AEAEAE"/>
              <w:right w:val="single" w:sz="8" w:space="0" w:color="E0E0E0"/>
            </w:tcBorders>
            <w:shd w:val="clear" w:color="auto" w:fill="F9F9FB"/>
          </w:tcPr>
          <w:p w14:paraId="79F96608" w14:textId="77777777" w:rsidR="002C77A7" w:rsidRPr="00C74400" w:rsidRDefault="002C77A7" w:rsidP="0043434E">
            <w:pPr>
              <w:rPr>
                <w:sz w:val="20"/>
                <w:szCs w:val="20"/>
              </w:rPr>
            </w:pPr>
            <w:r w:rsidRPr="00C74400">
              <w:rPr>
                <w:sz w:val="20"/>
                <w:szCs w:val="20"/>
              </w:rPr>
              <w:t>1</w:t>
            </w:r>
          </w:p>
        </w:tc>
        <w:tc>
          <w:tcPr>
            <w:tcW w:w="1391" w:type="dxa"/>
            <w:tcBorders>
              <w:top w:val="single" w:sz="8" w:space="0" w:color="AEAEAE"/>
              <w:left w:val="single" w:sz="8" w:space="0" w:color="E0E0E0"/>
              <w:bottom w:val="single" w:sz="8" w:space="0" w:color="AEAEAE"/>
              <w:right w:val="single" w:sz="8" w:space="0" w:color="E0E0E0"/>
            </w:tcBorders>
            <w:shd w:val="clear" w:color="auto" w:fill="F9F9FB"/>
          </w:tcPr>
          <w:p w14:paraId="6FCC43A7" w14:textId="77777777" w:rsidR="002C77A7" w:rsidRPr="00C74400" w:rsidRDefault="002C77A7" w:rsidP="0043434E">
            <w:pPr>
              <w:rPr>
                <w:sz w:val="20"/>
                <w:szCs w:val="20"/>
              </w:rPr>
            </w:pPr>
            <w:r w:rsidRPr="00C74400">
              <w:rPr>
                <w:sz w:val="20"/>
                <w:szCs w:val="20"/>
              </w:rPr>
              <w:t>1.1</w:t>
            </w:r>
          </w:p>
        </w:tc>
        <w:tc>
          <w:tcPr>
            <w:tcW w:w="1760" w:type="dxa"/>
            <w:tcBorders>
              <w:top w:val="single" w:sz="8" w:space="0" w:color="AEAEAE"/>
              <w:left w:val="single" w:sz="8" w:space="0" w:color="E0E0E0"/>
              <w:bottom w:val="single" w:sz="8" w:space="0" w:color="AEAEAE"/>
              <w:right w:val="single" w:sz="8" w:space="0" w:color="E0E0E0"/>
            </w:tcBorders>
            <w:shd w:val="clear" w:color="auto" w:fill="F9F9FB"/>
          </w:tcPr>
          <w:p w14:paraId="0A4C5C86" w14:textId="77777777" w:rsidR="002C77A7" w:rsidRPr="00C74400" w:rsidRDefault="002C77A7" w:rsidP="0043434E">
            <w:pPr>
              <w:rPr>
                <w:sz w:val="20"/>
                <w:szCs w:val="20"/>
              </w:rPr>
            </w:pPr>
            <w:r w:rsidRPr="00C74400">
              <w:rPr>
                <w:sz w:val="20"/>
                <w:szCs w:val="20"/>
              </w:rPr>
              <w:t>3.1</w:t>
            </w:r>
          </w:p>
        </w:tc>
        <w:tc>
          <w:tcPr>
            <w:tcW w:w="2005" w:type="dxa"/>
            <w:tcBorders>
              <w:top w:val="single" w:sz="8" w:space="0" w:color="AEAEAE"/>
              <w:left w:val="single" w:sz="8" w:space="0" w:color="E0E0E0"/>
              <w:bottom w:val="single" w:sz="8" w:space="0" w:color="AEAEAE"/>
              <w:right w:val="nil"/>
            </w:tcBorders>
            <w:shd w:val="clear" w:color="auto" w:fill="F9F9FB"/>
          </w:tcPr>
          <w:p w14:paraId="2E864816" w14:textId="77777777" w:rsidR="002C77A7" w:rsidRPr="00C74400" w:rsidRDefault="002C77A7" w:rsidP="0043434E">
            <w:pPr>
              <w:rPr>
                <w:sz w:val="20"/>
                <w:szCs w:val="20"/>
              </w:rPr>
            </w:pPr>
            <w:r w:rsidRPr="00C74400">
              <w:rPr>
                <w:sz w:val="20"/>
                <w:szCs w:val="20"/>
              </w:rPr>
              <w:t>87.5</w:t>
            </w:r>
          </w:p>
        </w:tc>
      </w:tr>
      <w:tr w:rsidR="002C77A7" w:rsidRPr="00C74400" w14:paraId="7F485AB5" w14:textId="77777777" w:rsidTr="0043434E">
        <w:trPr>
          <w:cantSplit/>
        </w:trPr>
        <w:tc>
          <w:tcPr>
            <w:tcW w:w="1167" w:type="dxa"/>
            <w:vMerge/>
            <w:tcBorders>
              <w:top w:val="single" w:sz="8" w:space="0" w:color="152935"/>
              <w:left w:val="nil"/>
              <w:bottom w:val="single" w:sz="8" w:space="0" w:color="AEAEAE"/>
              <w:right w:val="nil"/>
            </w:tcBorders>
            <w:shd w:val="clear" w:color="auto" w:fill="E0E0E0"/>
          </w:tcPr>
          <w:p w14:paraId="38B70F32" w14:textId="77777777" w:rsidR="002C77A7" w:rsidRPr="00C74400" w:rsidRDefault="002C77A7" w:rsidP="0043434E">
            <w:pPr>
              <w:rPr>
                <w:sz w:val="20"/>
                <w:szCs w:val="20"/>
              </w:rPr>
            </w:pPr>
          </w:p>
        </w:tc>
        <w:tc>
          <w:tcPr>
            <w:tcW w:w="1288" w:type="dxa"/>
            <w:tcBorders>
              <w:top w:val="single" w:sz="8" w:space="0" w:color="AEAEAE"/>
              <w:left w:val="nil"/>
              <w:bottom w:val="single" w:sz="8" w:space="0" w:color="AEAEAE"/>
              <w:right w:val="nil"/>
            </w:tcBorders>
            <w:shd w:val="clear" w:color="auto" w:fill="E0E0E0"/>
          </w:tcPr>
          <w:p w14:paraId="61CED664" w14:textId="77777777" w:rsidR="002C77A7" w:rsidRPr="00C74400" w:rsidRDefault="002C77A7" w:rsidP="0043434E">
            <w:pPr>
              <w:rPr>
                <w:sz w:val="20"/>
                <w:szCs w:val="20"/>
              </w:rPr>
            </w:pPr>
            <w:r w:rsidRPr="00C74400">
              <w:rPr>
                <w:sz w:val="20"/>
                <w:szCs w:val="20"/>
              </w:rPr>
              <w:t>1.20951</w:t>
            </w:r>
          </w:p>
        </w:tc>
        <w:tc>
          <w:tcPr>
            <w:tcW w:w="1452" w:type="dxa"/>
            <w:tcBorders>
              <w:top w:val="single" w:sz="8" w:space="0" w:color="AEAEAE"/>
              <w:left w:val="nil"/>
              <w:bottom w:val="single" w:sz="8" w:space="0" w:color="AEAEAE"/>
              <w:right w:val="single" w:sz="8" w:space="0" w:color="E0E0E0"/>
            </w:tcBorders>
            <w:shd w:val="clear" w:color="auto" w:fill="F9F9FB"/>
          </w:tcPr>
          <w:p w14:paraId="5703A360" w14:textId="77777777" w:rsidR="002C77A7" w:rsidRPr="00C74400" w:rsidRDefault="002C77A7" w:rsidP="0043434E">
            <w:pPr>
              <w:rPr>
                <w:sz w:val="20"/>
                <w:szCs w:val="20"/>
              </w:rPr>
            </w:pPr>
            <w:r w:rsidRPr="00C74400">
              <w:rPr>
                <w:sz w:val="20"/>
                <w:szCs w:val="20"/>
              </w:rPr>
              <w:t>4</w:t>
            </w:r>
          </w:p>
        </w:tc>
        <w:tc>
          <w:tcPr>
            <w:tcW w:w="1391" w:type="dxa"/>
            <w:tcBorders>
              <w:top w:val="single" w:sz="8" w:space="0" w:color="AEAEAE"/>
              <w:left w:val="single" w:sz="8" w:space="0" w:color="E0E0E0"/>
              <w:bottom w:val="single" w:sz="8" w:space="0" w:color="AEAEAE"/>
              <w:right w:val="single" w:sz="8" w:space="0" w:color="E0E0E0"/>
            </w:tcBorders>
            <w:shd w:val="clear" w:color="auto" w:fill="F9F9FB"/>
          </w:tcPr>
          <w:p w14:paraId="419F8D0A" w14:textId="77777777" w:rsidR="002C77A7" w:rsidRPr="00C74400" w:rsidRDefault="002C77A7" w:rsidP="0043434E">
            <w:pPr>
              <w:rPr>
                <w:sz w:val="20"/>
                <w:szCs w:val="20"/>
              </w:rPr>
            </w:pPr>
            <w:r w:rsidRPr="00C74400">
              <w:rPr>
                <w:sz w:val="20"/>
                <w:szCs w:val="20"/>
              </w:rPr>
              <w:t>4.5</w:t>
            </w:r>
          </w:p>
        </w:tc>
        <w:tc>
          <w:tcPr>
            <w:tcW w:w="1760" w:type="dxa"/>
            <w:tcBorders>
              <w:top w:val="single" w:sz="8" w:space="0" w:color="AEAEAE"/>
              <w:left w:val="single" w:sz="8" w:space="0" w:color="E0E0E0"/>
              <w:bottom w:val="single" w:sz="8" w:space="0" w:color="AEAEAE"/>
              <w:right w:val="single" w:sz="8" w:space="0" w:color="E0E0E0"/>
            </w:tcBorders>
            <w:shd w:val="clear" w:color="auto" w:fill="F9F9FB"/>
          </w:tcPr>
          <w:p w14:paraId="20F29971" w14:textId="77777777" w:rsidR="002C77A7" w:rsidRPr="00C74400" w:rsidRDefault="002C77A7" w:rsidP="0043434E">
            <w:pPr>
              <w:rPr>
                <w:sz w:val="20"/>
                <w:szCs w:val="20"/>
              </w:rPr>
            </w:pPr>
            <w:r w:rsidRPr="00C74400">
              <w:rPr>
                <w:sz w:val="20"/>
                <w:szCs w:val="20"/>
              </w:rPr>
              <w:t>12.5</w:t>
            </w:r>
          </w:p>
        </w:tc>
        <w:tc>
          <w:tcPr>
            <w:tcW w:w="2005" w:type="dxa"/>
            <w:tcBorders>
              <w:top w:val="single" w:sz="8" w:space="0" w:color="AEAEAE"/>
              <w:left w:val="single" w:sz="8" w:space="0" w:color="E0E0E0"/>
              <w:bottom w:val="single" w:sz="8" w:space="0" w:color="AEAEAE"/>
              <w:right w:val="nil"/>
            </w:tcBorders>
            <w:shd w:val="clear" w:color="auto" w:fill="F9F9FB"/>
          </w:tcPr>
          <w:p w14:paraId="15F5519B" w14:textId="77777777" w:rsidR="002C77A7" w:rsidRPr="00C74400" w:rsidRDefault="002C77A7" w:rsidP="0043434E">
            <w:pPr>
              <w:rPr>
                <w:sz w:val="20"/>
                <w:szCs w:val="20"/>
              </w:rPr>
            </w:pPr>
            <w:r w:rsidRPr="00C74400">
              <w:rPr>
                <w:sz w:val="20"/>
                <w:szCs w:val="20"/>
              </w:rPr>
              <w:t>100.0</w:t>
            </w:r>
          </w:p>
        </w:tc>
      </w:tr>
      <w:tr w:rsidR="002C77A7" w:rsidRPr="00C74400" w14:paraId="31BA3CE1" w14:textId="77777777" w:rsidTr="0043434E">
        <w:trPr>
          <w:cantSplit/>
        </w:trPr>
        <w:tc>
          <w:tcPr>
            <w:tcW w:w="1167" w:type="dxa"/>
            <w:vMerge/>
            <w:tcBorders>
              <w:top w:val="single" w:sz="8" w:space="0" w:color="152935"/>
              <w:left w:val="nil"/>
              <w:bottom w:val="single" w:sz="8" w:space="0" w:color="AEAEAE"/>
              <w:right w:val="nil"/>
            </w:tcBorders>
            <w:shd w:val="clear" w:color="auto" w:fill="E0E0E0"/>
          </w:tcPr>
          <w:p w14:paraId="15CCC2D3" w14:textId="77777777" w:rsidR="002C77A7" w:rsidRPr="00C74400" w:rsidRDefault="002C77A7" w:rsidP="0043434E">
            <w:pPr>
              <w:rPr>
                <w:sz w:val="20"/>
                <w:szCs w:val="20"/>
              </w:rPr>
            </w:pPr>
          </w:p>
        </w:tc>
        <w:tc>
          <w:tcPr>
            <w:tcW w:w="1288" w:type="dxa"/>
            <w:tcBorders>
              <w:top w:val="single" w:sz="8" w:space="0" w:color="AEAEAE"/>
              <w:left w:val="nil"/>
              <w:bottom w:val="single" w:sz="8" w:space="0" w:color="AEAEAE"/>
              <w:right w:val="nil"/>
            </w:tcBorders>
            <w:shd w:val="clear" w:color="auto" w:fill="E0E0E0"/>
          </w:tcPr>
          <w:p w14:paraId="6B5ACFDF" w14:textId="77777777" w:rsidR="002C77A7" w:rsidRPr="00C74400" w:rsidRDefault="002C77A7" w:rsidP="0043434E">
            <w:pPr>
              <w:rPr>
                <w:sz w:val="20"/>
                <w:szCs w:val="20"/>
              </w:rPr>
            </w:pPr>
            <w:r w:rsidRPr="00C74400">
              <w:rPr>
                <w:sz w:val="20"/>
                <w:szCs w:val="20"/>
              </w:rPr>
              <w:t>Total</w:t>
            </w:r>
          </w:p>
        </w:tc>
        <w:tc>
          <w:tcPr>
            <w:tcW w:w="1452" w:type="dxa"/>
            <w:tcBorders>
              <w:top w:val="single" w:sz="8" w:space="0" w:color="AEAEAE"/>
              <w:left w:val="nil"/>
              <w:bottom w:val="single" w:sz="8" w:space="0" w:color="AEAEAE"/>
              <w:right w:val="single" w:sz="8" w:space="0" w:color="E0E0E0"/>
            </w:tcBorders>
            <w:shd w:val="clear" w:color="auto" w:fill="F9F9FB"/>
          </w:tcPr>
          <w:p w14:paraId="15E59932" w14:textId="77777777" w:rsidR="002C77A7" w:rsidRPr="00C74400" w:rsidRDefault="002C77A7" w:rsidP="0043434E">
            <w:pPr>
              <w:rPr>
                <w:sz w:val="20"/>
                <w:szCs w:val="20"/>
              </w:rPr>
            </w:pPr>
            <w:r w:rsidRPr="00C74400">
              <w:rPr>
                <w:sz w:val="20"/>
                <w:szCs w:val="20"/>
              </w:rPr>
              <w:t>32</w:t>
            </w:r>
          </w:p>
        </w:tc>
        <w:tc>
          <w:tcPr>
            <w:tcW w:w="1391" w:type="dxa"/>
            <w:tcBorders>
              <w:top w:val="single" w:sz="8" w:space="0" w:color="AEAEAE"/>
              <w:left w:val="single" w:sz="8" w:space="0" w:color="E0E0E0"/>
              <w:bottom w:val="single" w:sz="8" w:space="0" w:color="AEAEAE"/>
              <w:right w:val="single" w:sz="8" w:space="0" w:color="E0E0E0"/>
            </w:tcBorders>
            <w:shd w:val="clear" w:color="auto" w:fill="F9F9FB"/>
          </w:tcPr>
          <w:p w14:paraId="2432DE52" w14:textId="77777777" w:rsidR="002C77A7" w:rsidRPr="00C74400" w:rsidRDefault="002C77A7" w:rsidP="0043434E">
            <w:pPr>
              <w:rPr>
                <w:sz w:val="20"/>
                <w:szCs w:val="20"/>
              </w:rPr>
            </w:pPr>
            <w:r w:rsidRPr="00C74400">
              <w:rPr>
                <w:sz w:val="20"/>
                <w:szCs w:val="20"/>
              </w:rPr>
              <w:t>36.0</w:t>
            </w:r>
          </w:p>
        </w:tc>
        <w:tc>
          <w:tcPr>
            <w:tcW w:w="1760" w:type="dxa"/>
            <w:tcBorders>
              <w:top w:val="single" w:sz="8" w:space="0" w:color="AEAEAE"/>
              <w:left w:val="single" w:sz="8" w:space="0" w:color="E0E0E0"/>
              <w:bottom w:val="single" w:sz="8" w:space="0" w:color="AEAEAE"/>
              <w:right w:val="single" w:sz="8" w:space="0" w:color="E0E0E0"/>
            </w:tcBorders>
            <w:shd w:val="clear" w:color="auto" w:fill="F9F9FB"/>
          </w:tcPr>
          <w:p w14:paraId="4E87AA62" w14:textId="77777777" w:rsidR="002C77A7" w:rsidRPr="00C74400" w:rsidRDefault="002C77A7" w:rsidP="0043434E">
            <w:pPr>
              <w:rPr>
                <w:sz w:val="20"/>
                <w:szCs w:val="20"/>
              </w:rPr>
            </w:pPr>
            <w:r w:rsidRPr="00C74400">
              <w:rPr>
                <w:sz w:val="20"/>
                <w:szCs w:val="20"/>
              </w:rPr>
              <w:t>100.0</w:t>
            </w:r>
          </w:p>
        </w:tc>
        <w:tc>
          <w:tcPr>
            <w:tcW w:w="2005" w:type="dxa"/>
            <w:tcBorders>
              <w:top w:val="single" w:sz="8" w:space="0" w:color="AEAEAE"/>
              <w:left w:val="single" w:sz="8" w:space="0" w:color="E0E0E0"/>
              <w:bottom w:val="single" w:sz="8" w:space="0" w:color="AEAEAE"/>
              <w:right w:val="nil"/>
            </w:tcBorders>
            <w:shd w:val="clear" w:color="auto" w:fill="F9F9FB"/>
            <w:vAlign w:val="center"/>
          </w:tcPr>
          <w:p w14:paraId="45A04D17" w14:textId="77777777" w:rsidR="002C77A7" w:rsidRPr="00C74400" w:rsidRDefault="002C77A7" w:rsidP="0043434E">
            <w:pPr>
              <w:rPr>
                <w:sz w:val="20"/>
                <w:szCs w:val="20"/>
              </w:rPr>
            </w:pPr>
          </w:p>
        </w:tc>
      </w:tr>
      <w:tr w:rsidR="002C77A7" w:rsidRPr="00C74400" w14:paraId="78C64E0A" w14:textId="77777777" w:rsidTr="0043434E">
        <w:trPr>
          <w:cantSplit/>
        </w:trPr>
        <w:tc>
          <w:tcPr>
            <w:tcW w:w="1167" w:type="dxa"/>
            <w:tcBorders>
              <w:top w:val="single" w:sz="8" w:space="0" w:color="AEAEAE"/>
              <w:left w:val="nil"/>
              <w:bottom w:val="single" w:sz="8" w:space="0" w:color="AEAEAE"/>
              <w:right w:val="nil"/>
            </w:tcBorders>
            <w:shd w:val="clear" w:color="auto" w:fill="E0E0E0"/>
          </w:tcPr>
          <w:p w14:paraId="50BE4F31" w14:textId="77777777" w:rsidR="002C77A7" w:rsidRPr="00C74400" w:rsidRDefault="002C77A7" w:rsidP="0043434E">
            <w:pPr>
              <w:rPr>
                <w:sz w:val="20"/>
                <w:szCs w:val="20"/>
              </w:rPr>
            </w:pPr>
            <w:r w:rsidRPr="00C74400">
              <w:rPr>
                <w:sz w:val="20"/>
                <w:szCs w:val="20"/>
              </w:rPr>
              <w:t>Missing</w:t>
            </w:r>
          </w:p>
        </w:tc>
        <w:tc>
          <w:tcPr>
            <w:tcW w:w="1288" w:type="dxa"/>
            <w:tcBorders>
              <w:top w:val="single" w:sz="8" w:space="0" w:color="AEAEAE"/>
              <w:left w:val="nil"/>
              <w:bottom w:val="single" w:sz="8" w:space="0" w:color="AEAEAE"/>
              <w:right w:val="nil"/>
            </w:tcBorders>
            <w:shd w:val="clear" w:color="auto" w:fill="E0E0E0"/>
          </w:tcPr>
          <w:p w14:paraId="2FF0E145" w14:textId="77777777" w:rsidR="002C77A7" w:rsidRPr="00C74400" w:rsidRDefault="002C77A7" w:rsidP="0043434E">
            <w:pPr>
              <w:rPr>
                <w:sz w:val="20"/>
                <w:szCs w:val="20"/>
              </w:rPr>
            </w:pPr>
            <w:r w:rsidRPr="00C74400">
              <w:rPr>
                <w:sz w:val="20"/>
                <w:szCs w:val="20"/>
              </w:rPr>
              <w:t>System</w:t>
            </w:r>
          </w:p>
        </w:tc>
        <w:tc>
          <w:tcPr>
            <w:tcW w:w="1452" w:type="dxa"/>
            <w:tcBorders>
              <w:top w:val="single" w:sz="8" w:space="0" w:color="AEAEAE"/>
              <w:left w:val="nil"/>
              <w:bottom w:val="single" w:sz="8" w:space="0" w:color="AEAEAE"/>
              <w:right w:val="single" w:sz="8" w:space="0" w:color="E0E0E0"/>
            </w:tcBorders>
            <w:shd w:val="clear" w:color="auto" w:fill="F9F9FB"/>
          </w:tcPr>
          <w:p w14:paraId="46FEDF12" w14:textId="77777777" w:rsidR="002C77A7" w:rsidRPr="00C74400" w:rsidRDefault="002C77A7" w:rsidP="0043434E">
            <w:pPr>
              <w:rPr>
                <w:sz w:val="20"/>
                <w:szCs w:val="20"/>
              </w:rPr>
            </w:pPr>
            <w:r w:rsidRPr="00C74400">
              <w:rPr>
                <w:sz w:val="20"/>
                <w:szCs w:val="20"/>
              </w:rPr>
              <w:t>57</w:t>
            </w:r>
          </w:p>
        </w:tc>
        <w:tc>
          <w:tcPr>
            <w:tcW w:w="1391" w:type="dxa"/>
            <w:tcBorders>
              <w:top w:val="single" w:sz="8" w:space="0" w:color="AEAEAE"/>
              <w:left w:val="single" w:sz="8" w:space="0" w:color="E0E0E0"/>
              <w:bottom w:val="single" w:sz="8" w:space="0" w:color="AEAEAE"/>
              <w:right w:val="single" w:sz="8" w:space="0" w:color="E0E0E0"/>
            </w:tcBorders>
            <w:shd w:val="clear" w:color="auto" w:fill="F9F9FB"/>
          </w:tcPr>
          <w:p w14:paraId="3AC0888F" w14:textId="77777777" w:rsidR="002C77A7" w:rsidRPr="00C74400" w:rsidRDefault="002C77A7" w:rsidP="0043434E">
            <w:pPr>
              <w:rPr>
                <w:sz w:val="20"/>
                <w:szCs w:val="20"/>
              </w:rPr>
            </w:pPr>
            <w:r w:rsidRPr="00C74400">
              <w:rPr>
                <w:sz w:val="20"/>
                <w:szCs w:val="20"/>
              </w:rPr>
              <w:t>64.0</w:t>
            </w:r>
          </w:p>
        </w:tc>
        <w:tc>
          <w:tcPr>
            <w:tcW w:w="1760" w:type="dxa"/>
            <w:tcBorders>
              <w:top w:val="single" w:sz="8" w:space="0" w:color="AEAEAE"/>
              <w:left w:val="single" w:sz="8" w:space="0" w:color="E0E0E0"/>
              <w:bottom w:val="single" w:sz="8" w:space="0" w:color="AEAEAE"/>
              <w:right w:val="single" w:sz="8" w:space="0" w:color="E0E0E0"/>
            </w:tcBorders>
            <w:shd w:val="clear" w:color="auto" w:fill="F9F9FB"/>
            <w:vAlign w:val="center"/>
          </w:tcPr>
          <w:p w14:paraId="0743B9AF" w14:textId="77777777" w:rsidR="002C77A7" w:rsidRPr="00C74400" w:rsidRDefault="002C77A7" w:rsidP="0043434E">
            <w:pPr>
              <w:rPr>
                <w:sz w:val="20"/>
                <w:szCs w:val="20"/>
              </w:rPr>
            </w:pPr>
          </w:p>
        </w:tc>
        <w:tc>
          <w:tcPr>
            <w:tcW w:w="2005" w:type="dxa"/>
            <w:tcBorders>
              <w:top w:val="single" w:sz="8" w:space="0" w:color="AEAEAE"/>
              <w:left w:val="single" w:sz="8" w:space="0" w:color="E0E0E0"/>
              <w:bottom w:val="single" w:sz="8" w:space="0" w:color="AEAEAE"/>
              <w:right w:val="nil"/>
            </w:tcBorders>
            <w:shd w:val="clear" w:color="auto" w:fill="F9F9FB"/>
            <w:vAlign w:val="center"/>
          </w:tcPr>
          <w:p w14:paraId="4C3718FC" w14:textId="77777777" w:rsidR="002C77A7" w:rsidRPr="00C74400" w:rsidRDefault="002C77A7" w:rsidP="0043434E">
            <w:pPr>
              <w:rPr>
                <w:sz w:val="20"/>
                <w:szCs w:val="20"/>
              </w:rPr>
            </w:pPr>
          </w:p>
        </w:tc>
      </w:tr>
      <w:tr w:rsidR="002C77A7" w:rsidRPr="00C74400" w14:paraId="3F0F3FC7" w14:textId="77777777" w:rsidTr="0043434E">
        <w:trPr>
          <w:cantSplit/>
        </w:trPr>
        <w:tc>
          <w:tcPr>
            <w:tcW w:w="2455" w:type="dxa"/>
            <w:gridSpan w:val="2"/>
            <w:tcBorders>
              <w:top w:val="single" w:sz="8" w:space="0" w:color="AEAEAE"/>
              <w:left w:val="nil"/>
              <w:bottom w:val="single" w:sz="8" w:space="0" w:color="152935"/>
              <w:right w:val="nil"/>
            </w:tcBorders>
            <w:shd w:val="clear" w:color="auto" w:fill="E0E0E0"/>
          </w:tcPr>
          <w:p w14:paraId="6AACD54F" w14:textId="77777777" w:rsidR="002C77A7" w:rsidRPr="00C74400" w:rsidRDefault="002C77A7" w:rsidP="0043434E">
            <w:pPr>
              <w:rPr>
                <w:sz w:val="20"/>
                <w:szCs w:val="20"/>
              </w:rPr>
            </w:pPr>
            <w:r w:rsidRPr="00C74400">
              <w:rPr>
                <w:sz w:val="20"/>
                <w:szCs w:val="20"/>
              </w:rPr>
              <w:t>Total</w:t>
            </w:r>
          </w:p>
        </w:tc>
        <w:tc>
          <w:tcPr>
            <w:tcW w:w="1452" w:type="dxa"/>
            <w:tcBorders>
              <w:top w:val="single" w:sz="8" w:space="0" w:color="AEAEAE"/>
              <w:left w:val="nil"/>
              <w:bottom w:val="single" w:sz="8" w:space="0" w:color="152935"/>
              <w:right w:val="single" w:sz="8" w:space="0" w:color="E0E0E0"/>
            </w:tcBorders>
            <w:shd w:val="clear" w:color="auto" w:fill="F9F9FB"/>
          </w:tcPr>
          <w:p w14:paraId="03802553" w14:textId="77777777" w:rsidR="002C77A7" w:rsidRPr="00C74400" w:rsidRDefault="002C77A7" w:rsidP="0043434E">
            <w:pPr>
              <w:rPr>
                <w:sz w:val="20"/>
                <w:szCs w:val="20"/>
              </w:rPr>
            </w:pPr>
            <w:r w:rsidRPr="00C74400">
              <w:rPr>
                <w:sz w:val="20"/>
                <w:szCs w:val="20"/>
              </w:rPr>
              <w:t>89</w:t>
            </w:r>
          </w:p>
        </w:tc>
        <w:tc>
          <w:tcPr>
            <w:tcW w:w="1391" w:type="dxa"/>
            <w:tcBorders>
              <w:top w:val="single" w:sz="8" w:space="0" w:color="AEAEAE"/>
              <w:left w:val="single" w:sz="8" w:space="0" w:color="E0E0E0"/>
              <w:bottom w:val="single" w:sz="8" w:space="0" w:color="152935"/>
              <w:right w:val="single" w:sz="8" w:space="0" w:color="E0E0E0"/>
            </w:tcBorders>
            <w:shd w:val="clear" w:color="auto" w:fill="F9F9FB"/>
          </w:tcPr>
          <w:p w14:paraId="66248AA9" w14:textId="77777777" w:rsidR="002C77A7" w:rsidRPr="00C74400" w:rsidRDefault="002C77A7" w:rsidP="0043434E">
            <w:pPr>
              <w:rPr>
                <w:sz w:val="20"/>
                <w:szCs w:val="20"/>
              </w:rPr>
            </w:pPr>
            <w:r w:rsidRPr="00C74400">
              <w:rPr>
                <w:sz w:val="20"/>
                <w:szCs w:val="20"/>
              </w:rPr>
              <w:t>100.0</w:t>
            </w:r>
          </w:p>
        </w:tc>
        <w:tc>
          <w:tcPr>
            <w:tcW w:w="1760" w:type="dxa"/>
            <w:tcBorders>
              <w:top w:val="single" w:sz="8" w:space="0" w:color="AEAEAE"/>
              <w:left w:val="single" w:sz="8" w:space="0" w:color="E0E0E0"/>
              <w:bottom w:val="single" w:sz="8" w:space="0" w:color="152935"/>
              <w:right w:val="single" w:sz="8" w:space="0" w:color="E0E0E0"/>
            </w:tcBorders>
            <w:shd w:val="clear" w:color="auto" w:fill="F9F9FB"/>
            <w:vAlign w:val="center"/>
          </w:tcPr>
          <w:p w14:paraId="22E8675D" w14:textId="77777777" w:rsidR="002C77A7" w:rsidRPr="00C74400" w:rsidRDefault="002C77A7" w:rsidP="0043434E">
            <w:pPr>
              <w:rPr>
                <w:sz w:val="20"/>
                <w:szCs w:val="20"/>
              </w:rPr>
            </w:pPr>
          </w:p>
        </w:tc>
        <w:tc>
          <w:tcPr>
            <w:tcW w:w="2005" w:type="dxa"/>
            <w:tcBorders>
              <w:top w:val="single" w:sz="8" w:space="0" w:color="AEAEAE"/>
              <w:left w:val="single" w:sz="8" w:space="0" w:color="E0E0E0"/>
              <w:bottom w:val="single" w:sz="8" w:space="0" w:color="152935"/>
              <w:right w:val="nil"/>
            </w:tcBorders>
            <w:shd w:val="clear" w:color="auto" w:fill="F9F9FB"/>
            <w:vAlign w:val="center"/>
          </w:tcPr>
          <w:p w14:paraId="48D218D3" w14:textId="77777777" w:rsidR="002C77A7" w:rsidRPr="00C74400" w:rsidRDefault="002C77A7" w:rsidP="0043434E">
            <w:pPr>
              <w:rPr>
                <w:sz w:val="20"/>
                <w:szCs w:val="20"/>
              </w:rPr>
            </w:pPr>
          </w:p>
        </w:tc>
      </w:tr>
    </w:tbl>
    <w:p w14:paraId="470E8910" w14:textId="77777777" w:rsidR="002C77A7" w:rsidRPr="00C74400" w:rsidRDefault="002C77A7" w:rsidP="002C77A7">
      <w:pPr>
        <w:rPr>
          <w:sz w:val="20"/>
          <w:szCs w:val="20"/>
        </w:rPr>
      </w:pPr>
    </w:p>
    <w:tbl>
      <w:tblPr>
        <w:tblW w:w="9063" w:type="dxa"/>
        <w:tblLayout w:type="fixed"/>
        <w:tblCellMar>
          <w:left w:w="0" w:type="dxa"/>
          <w:right w:w="0" w:type="dxa"/>
        </w:tblCellMar>
        <w:tblLook w:val="0000" w:firstRow="0" w:lastRow="0" w:firstColumn="0" w:lastColumn="0" w:noHBand="0" w:noVBand="0"/>
      </w:tblPr>
      <w:tblGrid>
        <w:gridCol w:w="1167"/>
        <w:gridCol w:w="1288"/>
        <w:gridCol w:w="1452"/>
        <w:gridCol w:w="1391"/>
        <w:gridCol w:w="1760"/>
        <w:gridCol w:w="2005"/>
      </w:tblGrid>
      <w:tr w:rsidR="002C77A7" w:rsidRPr="00C74400" w14:paraId="7005876C" w14:textId="77777777" w:rsidTr="0043434E">
        <w:trPr>
          <w:cantSplit/>
        </w:trPr>
        <w:tc>
          <w:tcPr>
            <w:tcW w:w="9063" w:type="dxa"/>
            <w:gridSpan w:val="6"/>
            <w:tcBorders>
              <w:top w:val="nil"/>
              <w:left w:val="nil"/>
              <w:bottom w:val="nil"/>
              <w:right w:val="nil"/>
            </w:tcBorders>
            <w:shd w:val="clear" w:color="auto" w:fill="FFFFFF"/>
            <w:vAlign w:val="center"/>
          </w:tcPr>
          <w:p w14:paraId="13AD0780" w14:textId="77777777" w:rsidR="002C77A7" w:rsidRPr="00C74400" w:rsidRDefault="002C77A7" w:rsidP="0043434E">
            <w:pPr>
              <w:rPr>
                <w:sz w:val="20"/>
                <w:szCs w:val="20"/>
              </w:rPr>
            </w:pPr>
            <w:r w:rsidRPr="00C74400">
              <w:rPr>
                <w:b/>
                <w:bCs/>
                <w:sz w:val="20"/>
                <w:szCs w:val="20"/>
              </w:rPr>
              <w:t>Z score: condition 2</w:t>
            </w:r>
          </w:p>
        </w:tc>
      </w:tr>
      <w:tr w:rsidR="002C77A7" w:rsidRPr="00C74400" w14:paraId="19059A8E" w14:textId="77777777" w:rsidTr="0043434E">
        <w:trPr>
          <w:cantSplit/>
        </w:trPr>
        <w:tc>
          <w:tcPr>
            <w:tcW w:w="2455" w:type="dxa"/>
            <w:gridSpan w:val="2"/>
            <w:tcBorders>
              <w:top w:val="nil"/>
              <w:left w:val="nil"/>
              <w:bottom w:val="single" w:sz="8" w:space="0" w:color="152935"/>
              <w:right w:val="nil"/>
            </w:tcBorders>
            <w:shd w:val="clear" w:color="auto" w:fill="FFFFFF"/>
            <w:vAlign w:val="bottom"/>
          </w:tcPr>
          <w:p w14:paraId="1F2936D8" w14:textId="77777777" w:rsidR="002C77A7" w:rsidRPr="00C74400" w:rsidRDefault="002C77A7" w:rsidP="0043434E">
            <w:pPr>
              <w:rPr>
                <w:sz w:val="20"/>
                <w:szCs w:val="20"/>
              </w:rPr>
            </w:pPr>
          </w:p>
        </w:tc>
        <w:tc>
          <w:tcPr>
            <w:tcW w:w="1452" w:type="dxa"/>
            <w:tcBorders>
              <w:top w:val="nil"/>
              <w:left w:val="nil"/>
              <w:bottom w:val="single" w:sz="8" w:space="0" w:color="152935"/>
              <w:right w:val="single" w:sz="8" w:space="0" w:color="E0E0E0"/>
            </w:tcBorders>
            <w:shd w:val="clear" w:color="auto" w:fill="FFFFFF"/>
            <w:vAlign w:val="bottom"/>
          </w:tcPr>
          <w:p w14:paraId="0B29B2A5" w14:textId="77777777" w:rsidR="002C77A7" w:rsidRPr="00C74400" w:rsidRDefault="002C77A7" w:rsidP="0043434E">
            <w:pPr>
              <w:rPr>
                <w:sz w:val="20"/>
                <w:szCs w:val="20"/>
              </w:rPr>
            </w:pPr>
            <w:r w:rsidRPr="00C74400">
              <w:rPr>
                <w:sz w:val="20"/>
                <w:szCs w:val="20"/>
              </w:rPr>
              <w:t>Frequency</w:t>
            </w:r>
          </w:p>
        </w:tc>
        <w:tc>
          <w:tcPr>
            <w:tcW w:w="1391" w:type="dxa"/>
            <w:tcBorders>
              <w:top w:val="nil"/>
              <w:left w:val="single" w:sz="8" w:space="0" w:color="E0E0E0"/>
              <w:bottom w:val="single" w:sz="8" w:space="0" w:color="152935"/>
              <w:right w:val="single" w:sz="8" w:space="0" w:color="E0E0E0"/>
            </w:tcBorders>
            <w:shd w:val="clear" w:color="auto" w:fill="FFFFFF"/>
            <w:vAlign w:val="bottom"/>
          </w:tcPr>
          <w:p w14:paraId="59B723EE" w14:textId="77777777" w:rsidR="002C77A7" w:rsidRPr="00C74400" w:rsidRDefault="002C77A7" w:rsidP="0043434E">
            <w:pPr>
              <w:rPr>
                <w:sz w:val="20"/>
                <w:szCs w:val="20"/>
              </w:rPr>
            </w:pPr>
            <w:r w:rsidRPr="00C74400">
              <w:rPr>
                <w:sz w:val="20"/>
                <w:szCs w:val="20"/>
              </w:rPr>
              <w:t>Percent</w:t>
            </w:r>
          </w:p>
        </w:tc>
        <w:tc>
          <w:tcPr>
            <w:tcW w:w="1760" w:type="dxa"/>
            <w:tcBorders>
              <w:top w:val="nil"/>
              <w:left w:val="single" w:sz="8" w:space="0" w:color="E0E0E0"/>
              <w:bottom w:val="single" w:sz="8" w:space="0" w:color="152935"/>
              <w:right w:val="single" w:sz="8" w:space="0" w:color="E0E0E0"/>
            </w:tcBorders>
            <w:shd w:val="clear" w:color="auto" w:fill="FFFFFF"/>
            <w:vAlign w:val="bottom"/>
          </w:tcPr>
          <w:p w14:paraId="61EA3FF2" w14:textId="77777777" w:rsidR="002C77A7" w:rsidRPr="00C74400" w:rsidRDefault="002C77A7" w:rsidP="0043434E">
            <w:pPr>
              <w:rPr>
                <w:sz w:val="20"/>
                <w:szCs w:val="20"/>
              </w:rPr>
            </w:pPr>
            <w:r w:rsidRPr="00C74400">
              <w:rPr>
                <w:sz w:val="20"/>
                <w:szCs w:val="20"/>
              </w:rPr>
              <w:t>Valid Percent</w:t>
            </w:r>
          </w:p>
        </w:tc>
        <w:tc>
          <w:tcPr>
            <w:tcW w:w="2005" w:type="dxa"/>
            <w:tcBorders>
              <w:top w:val="nil"/>
              <w:left w:val="single" w:sz="8" w:space="0" w:color="E0E0E0"/>
              <w:bottom w:val="single" w:sz="8" w:space="0" w:color="152935"/>
              <w:right w:val="nil"/>
            </w:tcBorders>
            <w:shd w:val="clear" w:color="auto" w:fill="FFFFFF"/>
            <w:vAlign w:val="bottom"/>
          </w:tcPr>
          <w:p w14:paraId="72A402A0" w14:textId="77777777" w:rsidR="002C77A7" w:rsidRPr="00C74400" w:rsidRDefault="002C77A7" w:rsidP="0043434E">
            <w:pPr>
              <w:rPr>
                <w:sz w:val="20"/>
                <w:szCs w:val="20"/>
              </w:rPr>
            </w:pPr>
            <w:r w:rsidRPr="00C74400">
              <w:rPr>
                <w:sz w:val="20"/>
                <w:szCs w:val="20"/>
              </w:rPr>
              <w:t>Cumulative Percent</w:t>
            </w:r>
          </w:p>
        </w:tc>
      </w:tr>
      <w:tr w:rsidR="002C77A7" w:rsidRPr="00C74400" w14:paraId="661246E7" w14:textId="77777777" w:rsidTr="0043434E">
        <w:trPr>
          <w:cantSplit/>
        </w:trPr>
        <w:tc>
          <w:tcPr>
            <w:tcW w:w="1167" w:type="dxa"/>
            <w:vMerge w:val="restart"/>
            <w:tcBorders>
              <w:top w:val="single" w:sz="8" w:space="0" w:color="152935"/>
              <w:left w:val="nil"/>
              <w:bottom w:val="single" w:sz="8" w:space="0" w:color="AEAEAE"/>
              <w:right w:val="nil"/>
            </w:tcBorders>
            <w:shd w:val="clear" w:color="auto" w:fill="E0E0E0"/>
          </w:tcPr>
          <w:p w14:paraId="0706F8C1" w14:textId="77777777" w:rsidR="002C77A7" w:rsidRPr="00C74400" w:rsidRDefault="002C77A7" w:rsidP="0043434E">
            <w:pPr>
              <w:rPr>
                <w:sz w:val="20"/>
                <w:szCs w:val="20"/>
              </w:rPr>
            </w:pPr>
            <w:r w:rsidRPr="00C74400">
              <w:rPr>
                <w:sz w:val="20"/>
                <w:szCs w:val="20"/>
              </w:rPr>
              <w:t>Valid</w:t>
            </w:r>
          </w:p>
        </w:tc>
        <w:tc>
          <w:tcPr>
            <w:tcW w:w="1288" w:type="dxa"/>
            <w:tcBorders>
              <w:top w:val="single" w:sz="8" w:space="0" w:color="152935"/>
              <w:left w:val="nil"/>
              <w:bottom w:val="single" w:sz="8" w:space="0" w:color="AEAEAE"/>
              <w:right w:val="nil"/>
            </w:tcBorders>
            <w:shd w:val="clear" w:color="auto" w:fill="E0E0E0"/>
          </w:tcPr>
          <w:p w14:paraId="3181BC50" w14:textId="77777777" w:rsidR="002C77A7" w:rsidRPr="00C74400" w:rsidRDefault="002C77A7" w:rsidP="0043434E">
            <w:pPr>
              <w:rPr>
                <w:sz w:val="20"/>
                <w:szCs w:val="20"/>
              </w:rPr>
            </w:pPr>
            <w:r w:rsidRPr="00C74400">
              <w:rPr>
                <w:sz w:val="20"/>
                <w:szCs w:val="20"/>
              </w:rPr>
              <w:t>-1.40597</w:t>
            </w:r>
          </w:p>
        </w:tc>
        <w:tc>
          <w:tcPr>
            <w:tcW w:w="1452" w:type="dxa"/>
            <w:tcBorders>
              <w:top w:val="single" w:sz="8" w:space="0" w:color="152935"/>
              <w:left w:val="nil"/>
              <w:bottom w:val="single" w:sz="8" w:space="0" w:color="AEAEAE"/>
              <w:right w:val="single" w:sz="8" w:space="0" w:color="E0E0E0"/>
            </w:tcBorders>
            <w:shd w:val="clear" w:color="auto" w:fill="F9F9FB"/>
          </w:tcPr>
          <w:p w14:paraId="59220561" w14:textId="77777777" w:rsidR="002C77A7" w:rsidRPr="00C74400" w:rsidRDefault="002C77A7" w:rsidP="0043434E">
            <w:pPr>
              <w:rPr>
                <w:sz w:val="20"/>
                <w:szCs w:val="20"/>
              </w:rPr>
            </w:pPr>
            <w:r w:rsidRPr="00C74400">
              <w:rPr>
                <w:sz w:val="20"/>
                <w:szCs w:val="20"/>
              </w:rPr>
              <w:t>2</w:t>
            </w:r>
          </w:p>
        </w:tc>
        <w:tc>
          <w:tcPr>
            <w:tcW w:w="1391" w:type="dxa"/>
            <w:tcBorders>
              <w:top w:val="single" w:sz="8" w:space="0" w:color="152935"/>
              <w:left w:val="single" w:sz="8" w:space="0" w:color="E0E0E0"/>
              <w:bottom w:val="single" w:sz="8" w:space="0" w:color="AEAEAE"/>
              <w:right w:val="single" w:sz="8" w:space="0" w:color="E0E0E0"/>
            </w:tcBorders>
            <w:shd w:val="clear" w:color="auto" w:fill="F9F9FB"/>
          </w:tcPr>
          <w:p w14:paraId="09353C8C" w14:textId="77777777" w:rsidR="002C77A7" w:rsidRPr="00C74400" w:rsidRDefault="002C77A7" w:rsidP="0043434E">
            <w:pPr>
              <w:rPr>
                <w:sz w:val="20"/>
                <w:szCs w:val="20"/>
              </w:rPr>
            </w:pPr>
            <w:r w:rsidRPr="00C74400">
              <w:rPr>
                <w:sz w:val="20"/>
                <w:szCs w:val="20"/>
              </w:rPr>
              <w:t>2.2</w:t>
            </w:r>
          </w:p>
        </w:tc>
        <w:tc>
          <w:tcPr>
            <w:tcW w:w="1760" w:type="dxa"/>
            <w:tcBorders>
              <w:top w:val="single" w:sz="8" w:space="0" w:color="152935"/>
              <w:left w:val="single" w:sz="8" w:space="0" w:color="E0E0E0"/>
              <w:bottom w:val="single" w:sz="8" w:space="0" w:color="AEAEAE"/>
              <w:right w:val="single" w:sz="8" w:space="0" w:color="E0E0E0"/>
            </w:tcBorders>
            <w:shd w:val="clear" w:color="auto" w:fill="F9F9FB"/>
          </w:tcPr>
          <w:p w14:paraId="5A608653" w14:textId="77777777" w:rsidR="002C77A7" w:rsidRPr="00C74400" w:rsidRDefault="002C77A7" w:rsidP="0043434E">
            <w:pPr>
              <w:rPr>
                <w:sz w:val="20"/>
                <w:szCs w:val="20"/>
              </w:rPr>
            </w:pPr>
            <w:r w:rsidRPr="00C74400">
              <w:rPr>
                <w:sz w:val="20"/>
                <w:szCs w:val="20"/>
              </w:rPr>
              <w:t>6.7</w:t>
            </w:r>
          </w:p>
        </w:tc>
        <w:tc>
          <w:tcPr>
            <w:tcW w:w="2005" w:type="dxa"/>
            <w:tcBorders>
              <w:top w:val="single" w:sz="8" w:space="0" w:color="152935"/>
              <w:left w:val="single" w:sz="8" w:space="0" w:color="E0E0E0"/>
              <w:bottom w:val="single" w:sz="8" w:space="0" w:color="AEAEAE"/>
              <w:right w:val="nil"/>
            </w:tcBorders>
            <w:shd w:val="clear" w:color="auto" w:fill="F9F9FB"/>
          </w:tcPr>
          <w:p w14:paraId="440DF239" w14:textId="77777777" w:rsidR="002C77A7" w:rsidRPr="00C74400" w:rsidRDefault="002C77A7" w:rsidP="0043434E">
            <w:pPr>
              <w:rPr>
                <w:sz w:val="20"/>
                <w:szCs w:val="20"/>
              </w:rPr>
            </w:pPr>
            <w:r w:rsidRPr="00C74400">
              <w:rPr>
                <w:sz w:val="20"/>
                <w:szCs w:val="20"/>
              </w:rPr>
              <w:t>6.7</w:t>
            </w:r>
          </w:p>
        </w:tc>
      </w:tr>
      <w:tr w:rsidR="002C77A7" w:rsidRPr="00C74400" w14:paraId="296EECBC" w14:textId="77777777" w:rsidTr="0043434E">
        <w:trPr>
          <w:cantSplit/>
        </w:trPr>
        <w:tc>
          <w:tcPr>
            <w:tcW w:w="1167" w:type="dxa"/>
            <w:vMerge/>
            <w:tcBorders>
              <w:top w:val="single" w:sz="8" w:space="0" w:color="152935"/>
              <w:left w:val="nil"/>
              <w:bottom w:val="single" w:sz="8" w:space="0" w:color="AEAEAE"/>
              <w:right w:val="nil"/>
            </w:tcBorders>
            <w:shd w:val="clear" w:color="auto" w:fill="E0E0E0"/>
          </w:tcPr>
          <w:p w14:paraId="6636EFB8" w14:textId="77777777" w:rsidR="002C77A7" w:rsidRPr="00C74400" w:rsidRDefault="002C77A7" w:rsidP="0043434E">
            <w:pPr>
              <w:rPr>
                <w:sz w:val="20"/>
                <w:szCs w:val="20"/>
              </w:rPr>
            </w:pPr>
          </w:p>
        </w:tc>
        <w:tc>
          <w:tcPr>
            <w:tcW w:w="1288" w:type="dxa"/>
            <w:tcBorders>
              <w:top w:val="single" w:sz="8" w:space="0" w:color="AEAEAE"/>
              <w:left w:val="nil"/>
              <w:bottom w:val="single" w:sz="8" w:space="0" w:color="AEAEAE"/>
              <w:right w:val="nil"/>
            </w:tcBorders>
            <w:shd w:val="clear" w:color="auto" w:fill="E0E0E0"/>
          </w:tcPr>
          <w:p w14:paraId="649763F2" w14:textId="77777777" w:rsidR="002C77A7" w:rsidRPr="00C74400" w:rsidRDefault="002C77A7" w:rsidP="0043434E">
            <w:pPr>
              <w:rPr>
                <w:sz w:val="20"/>
                <w:szCs w:val="20"/>
              </w:rPr>
            </w:pPr>
            <w:r w:rsidRPr="00C74400">
              <w:rPr>
                <w:sz w:val="20"/>
                <w:szCs w:val="20"/>
              </w:rPr>
              <w:t>-1.36655</w:t>
            </w:r>
          </w:p>
        </w:tc>
        <w:tc>
          <w:tcPr>
            <w:tcW w:w="1452" w:type="dxa"/>
            <w:tcBorders>
              <w:top w:val="single" w:sz="8" w:space="0" w:color="AEAEAE"/>
              <w:left w:val="nil"/>
              <w:bottom w:val="single" w:sz="8" w:space="0" w:color="AEAEAE"/>
              <w:right w:val="single" w:sz="8" w:space="0" w:color="E0E0E0"/>
            </w:tcBorders>
            <w:shd w:val="clear" w:color="auto" w:fill="F9F9FB"/>
          </w:tcPr>
          <w:p w14:paraId="1EE22FA8" w14:textId="77777777" w:rsidR="002C77A7" w:rsidRPr="00C74400" w:rsidRDefault="002C77A7" w:rsidP="0043434E">
            <w:pPr>
              <w:rPr>
                <w:sz w:val="20"/>
                <w:szCs w:val="20"/>
              </w:rPr>
            </w:pPr>
            <w:r w:rsidRPr="00C74400">
              <w:rPr>
                <w:sz w:val="20"/>
                <w:szCs w:val="20"/>
              </w:rPr>
              <w:t>2</w:t>
            </w:r>
          </w:p>
        </w:tc>
        <w:tc>
          <w:tcPr>
            <w:tcW w:w="1391" w:type="dxa"/>
            <w:tcBorders>
              <w:top w:val="single" w:sz="8" w:space="0" w:color="AEAEAE"/>
              <w:left w:val="single" w:sz="8" w:space="0" w:color="E0E0E0"/>
              <w:bottom w:val="single" w:sz="8" w:space="0" w:color="AEAEAE"/>
              <w:right w:val="single" w:sz="8" w:space="0" w:color="E0E0E0"/>
            </w:tcBorders>
            <w:shd w:val="clear" w:color="auto" w:fill="F9F9FB"/>
          </w:tcPr>
          <w:p w14:paraId="664AF35B" w14:textId="77777777" w:rsidR="002C77A7" w:rsidRPr="00C74400" w:rsidRDefault="002C77A7" w:rsidP="0043434E">
            <w:pPr>
              <w:rPr>
                <w:sz w:val="20"/>
                <w:szCs w:val="20"/>
              </w:rPr>
            </w:pPr>
            <w:r w:rsidRPr="00C74400">
              <w:rPr>
                <w:sz w:val="20"/>
                <w:szCs w:val="20"/>
              </w:rPr>
              <w:t>2.2</w:t>
            </w:r>
          </w:p>
        </w:tc>
        <w:tc>
          <w:tcPr>
            <w:tcW w:w="1760" w:type="dxa"/>
            <w:tcBorders>
              <w:top w:val="single" w:sz="8" w:space="0" w:color="AEAEAE"/>
              <w:left w:val="single" w:sz="8" w:space="0" w:color="E0E0E0"/>
              <w:bottom w:val="single" w:sz="8" w:space="0" w:color="AEAEAE"/>
              <w:right w:val="single" w:sz="8" w:space="0" w:color="E0E0E0"/>
            </w:tcBorders>
            <w:shd w:val="clear" w:color="auto" w:fill="F9F9FB"/>
          </w:tcPr>
          <w:p w14:paraId="6466D428" w14:textId="77777777" w:rsidR="002C77A7" w:rsidRPr="00C74400" w:rsidRDefault="002C77A7" w:rsidP="0043434E">
            <w:pPr>
              <w:rPr>
                <w:sz w:val="20"/>
                <w:szCs w:val="20"/>
              </w:rPr>
            </w:pPr>
            <w:r w:rsidRPr="00C74400">
              <w:rPr>
                <w:sz w:val="20"/>
                <w:szCs w:val="20"/>
              </w:rPr>
              <w:t>6.7</w:t>
            </w:r>
          </w:p>
        </w:tc>
        <w:tc>
          <w:tcPr>
            <w:tcW w:w="2005" w:type="dxa"/>
            <w:tcBorders>
              <w:top w:val="single" w:sz="8" w:space="0" w:color="AEAEAE"/>
              <w:left w:val="single" w:sz="8" w:space="0" w:color="E0E0E0"/>
              <w:bottom w:val="single" w:sz="8" w:space="0" w:color="AEAEAE"/>
              <w:right w:val="nil"/>
            </w:tcBorders>
            <w:shd w:val="clear" w:color="auto" w:fill="F9F9FB"/>
          </w:tcPr>
          <w:p w14:paraId="57E5E429" w14:textId="77777777" w:rsidR="002C77A7" w:rsidRPr="00C74400" w:rsidRDefault="002C77A7" w:rsidP="0043434E">
            <w:pPr>
              <w:rPr>
                <w:sz w:val="20"/>
                <w:szCs w:val="20"/>
              </w:rPr>
            </w:pPr>
            <w:r w:rsidRPr="00C74400">
              <w:rPr>
                <w:sz w:val="20"/>
                <w:szCs w:val="20"/>
              </w:rPr>
              <w:t>13.3</w:t>
            </w:r>
          </w:p>
        </w:tc>
      </w:tr>
      <w:tr w:rsidR="002C77A7" w:rsidRPr="00C74400" w14:paraId="2B4EDF25" w14:textId="77777777" w:rsidTr="0043434E">
        <w:trPr>
          <w:cantSplit/>
        </w:trPr>
        <w:tc>
          <w:tcPr>
            <w:tcW w:w="1167" w:type="dxa"/>
            <w:vMerge/>
            <w:tcBorders>
              <w:top w:val="single" w:sz="8" w:space="0" w:color="152935"/>
              <w:left w:val="nil"/>
              <w:bottom w:val="single" w:sz="8" w:space="0" w:color="AEAEAE"/>
              <w:right w:val="nil"/>
            </w:tcBorders>
            <w:shd w:val="clear" w:color="auto" w:fill="E0E0E0"/>
          </w:tcPr>
          <w:p w14:paraId="1F7CBB18" w14:textId="77777777" w:rsidR="002C77A7" w:rsidRPr="00C74400" w:rsidRDefault="002C77A7" w:rsidP="0043434E">
            <w:pPr>
              <w:rPr>
                <w:sz w:val="20"/>
                <w:szCs w:val="20"/>
              </w:rPr>
            </w:pPr>
          </w:p>
        </w:tc>
        <w:tc>
          <w:tcPr>
            <w:tcW w:w="1288" w:type="dxa"/>
            <w:tcBorders>
              <w:top w:val="single" w:sz="8" w:space="0" w:color="AEAEAE"/>
              <w:left w:val="nil"/>
              <w:bottom w:val="single" w:sz="8" w:space="0" w:color="AEAEAE"/>
              <w:right w:val="nil"/>
            </w:tcBorders>
            <w:shd w:val="clear" w:color="auto" w:fill="E0E0E0"/>
          </w:tcPr>
          <w:p w14:paraId="0F22568C" w14:textId="77777777" w:rsidR="002C77A7" w:rsidRPr="00C74400" w:rsidRDefault="002C77A7" w:rsidP="0043434E">
            <w:pPr>
              <w:rPr>
                <w:sz w:val="20"/>
                <w:szCs w:val="20"/>
              </w:rPr>
            </w:pPr>
            <w:r w:rsidRPr="00C74400">
              <w:rPr>
                <w:sz w:val="20"/>
                <w:szCs w:val="20"/>
              </w:rPr>
              <w:t>-1.24829</w:t>
            </w:r>
          </w:p>
        </w:tc>
        <w:tc>
          <w:tcPr>
            <w:tcW w:w="1452" w:type="dxa"/>
            <w:tcBorders>
              <w:top w:val="single" w:sz="8" w:space="0" w:color="AEAEAE"/>
              <w:left w:val="nil"/>
              <w:bottom w:val="single" w:sz="8" w:space="0" w:color="AEAEAE"/>
              <w:right w:val="single" w:sz="8" w:space="0" w:color="E0E0E0"/>
            </w:tcBorders>
            <w:shd w:val="clear" w:color="auto" w:fill="F9F9FB"/>
          </w:tcPr>
          <w:p w14:paraId="335EEFA2" w14:textId="77777777" w:rsidR="002C77A7" w:rsidRPr="00C74400" w:rsidRDefault="002C77A7" w:rsidP="0043434E">
            <w:pPr>
              <w:rPr>
                <w:sz w:val="20"/>
                <w:szCs w:val="20"/>
              </w:rPr>
            </w:pPr>
            <w:r w:rsidRPr="00C74400">
              <w:rPr>
                <w:sz w:val="20"/>
                <w:szCs w:val="20"/>
              </w:rPr>
              <w:t>1</w:t>
            </w:r>
          </w:p>
        </w:tc>
        <w:tc>
          <w:tcPr>
            <w:tcW w:w="1391" w:type="dxa"/>
            <w:tcBorders>
              <w:top w:val="single" w:sz="8" w:space="0" w:color="AEAEAE"/>
              <w:left w:val="single" w:sz="8" w:space="0" w:color="E0E0E0"/>
              <w:bottom w:val="single" w:sz="8" w:space="0" w:color="AEAEAE"/>
              <w:right w:val="single" w:sz="8" w:space="0" w:color="E0E0E0"/>
            </w:tcBorders>
            <w:shd w:val="clear" w:color="auto" w:fill="F9F9FB"/>
          </w:tcPr>
          <w:p w14:paraId="5C1BEB39" w14:textId="77777777" w:rsidR="002C77A7" w:rsidRPr="00C74400" w:rsidRDefault="002C77A7" w:rsidP="0043434E">
            <w:pPr>
              <w:rPr>
                <w:sz w:val="20"/>
                <w:szCs w:val="20"/>
              </w:rPr>
            </w:pPr>
            <w:r w:rsidRPr="00C74400">
              <w:rPr>
                <w:sz w:val="20"/>
                <w:szCs w:val="20"/>
              </w:rPr>
              <w:t>1.1</w:t>
            </w:r>
          </w:p>
        </w:tc>
        <w:tc>
          <w:tcPr>
            <w:tcW w:w="1760" w:type="dxa"/>
            <w:tcBorders>
              <w:top w:val="single" w:sz="8" w:space="0" w:color="AEAEAE"/>
              <w:left w:val="single" w:sz="8" w:space="0" w:color="E0E0E0"/>
              <w:bottom w:val="single" w:sz="8" w:space="0" w:color="AEAEAE"/>
              <w:right w:val="single" w:sz="8" w:space="0" w:color="E0E0E0"/>
            </w:tcBorders>
            <w:shd w:val="clear" w:color="auto" w:fill="F9F9FB"/>
          </w:tcPr>
          <w:p w14:paraId="361BCD96" w14:textId="77777777" w:rsidR="002C77A7" w:rsidRPr="00C74400" w:rsidRDefault="002C77A7" w:rsidP="0043434E">
            <w:pPr>
              <w:rPr>
                <w:sz w:val="20"/>
                <w:szCs w:val="20"/>
              </w:rPr>
            </w:pPr>
            <w:r w:rsidRPr="00C74400">
              <w:rPr>
                <w:sz w:val="20"/>
                <w:szCs w:val="20"/>
              </w:rPr>
              <w:t>3.3</w:t>
            </w:r>
          </w:p>
        </w:tc>
        <w:tc>
          <w:tcPr>
            <w:tcW w:w="2005" w:type="dxa"/>
            <w:tcBorders>
              <w:top w:val="single" w:sz="8" w:space="0" w:color="AEAEAE"/>
              <w:left w:val="single" w:sz="8" w:space="0" w:color="E0E0E0"/>
              <w:bottom w:val="single" w:sz="8" w:space="0" w:color="AEAEAE"/>
              <w:right w:val="nil"/>
            </w:tcBorders>
            <w:shd w:val="clear" w:color="auto" w:fill="F9F9FB"/>
          </w:tcPr>
          <w:p w14:paraId="63AAD233" w14:textId="77777777" w:rsidR="002C77A7" w:rsidRPr="00C74400" w:rsidRDefault="002C77A7" w:rsidP="0043434E">
            <w:pPr>
              <w:rPr>
                <w:sz w:val="20"/>
                <w:szCs w:val="20"/>
              </w:rPr>
            </w:pPr>
            <w:r w:rsidRPr="00C74400">
              <w:rPr>
                <w:sz w:val="20"/>
                <w:szCs w:val="20"/>
              </w:rPr>
              <w:t>16.7</w:t>
            </w:r>
          </w:p>
        </w:tc>
      </w:tr>
      <w:tr w:rsidR="002C77A7" w:rsidRPr="00C74400" w14:paraId="16D8F7BE" w14:textId="77777777" w:rsidTr="0043434E">
        <w:trPr>
          <w:cantSplit/>
        </w:trPr>
        <w:tc>
          <w:tcPr>
            <w:tcW w:w="1167" w:type="dxa"/>
            <w:vMerge/>
            <w:tcBorders>
              <w:top w:val="single" w:sz="8" w:space="0" w:color="152935"/>
              <w:left w:val="nil"/>
              <w:bottom w:val="single" w:sz="8" w:space="0" w:color="AEAEAE"/>
              <w:right w:val="nil"/>
            </w:tcBorders>
            <w:shd w:val="clear" w:color="auto" w:fill="E0E0E0"/>
          </w:tcPr>
          <w:p w14:paraId="0BD36882" w14:textId="77777777" w:rsidR="002C77A7" w:rsidRPr="00C74400" w:rsidRDefault="002C77A7" w:rsidP="0043434E">
            <w:pPr>
              <w:rPr>
                <w:sz w:val="20"/>
                <w:szCs w:val="20"/>
              </w:rPr>
            </w:pPr>
          </w:p>
        </w:tc>
        <w:tc>
          <w:tcPr>
            <w:tcW w:w="1288" w:type="dxa"/>
            <w:tcBorders>
              <w:top w:val="single" w:sz="8" w:space="0" w:color="AEAEAE"/>
              <w:left w:val="nil"/>
              <w:bottom w:val="single" w:sz="8" w:space="0" w:color="AEAEAE"/>
              <w:right w:val="nil"/>
            </w:tcBorders>
            <w:shd w:val="clear" w:color="auto" w:fill="E0E0E0"/>
          </w:tcPr>
          <w:p w14:paraId="485D0371" w14:textId="77777777" w:rsidR="002C77A7" w:rsidRPr="00C74400" w:rsidRDefault="002C77A7" w:rsidP="0043434E">
            <w:pPr>
              <w:rPr>
                <w:sz w:val="20"/>
                <w:szCs w:val="20"/>
              </w:rPr>
            </w:pPr>
            <w:r w:rsidRPr="00C74400">
              <w:rPr>
                <w:sz w:val="20"/>
                <w:szCs w:val="20"/>
              </w:rPr>
              <w:t>-1.01177</w:t>
            </w:r>
          </w:p>
        </w:tc>
        <w:tc>
          <w:tcPr>
            <w:tcW w:w="1452" w:type="dxa"/>
            <w:tcBorders>
              <w:top w:val="single" w:sz="8" w:space="0" w:color="AEAEAE"/>
              <w:left w:val="nil"/>
              <w:bottom w:val="single" w:sz="8" w:space="0" w:color="AEAEAE"/>
              <w:right w:val="single" w:sz="8" w:space="0" w:color="E0E0E0"/>
            </w:tcBorders>
            <w:shd w:val="clear" w:color="auto" w:fill="F9F9FB"/>
          </w:tcPr>
          <w:p w14:paraId="3359D314" w14:textId="77777777" w:rsidR="002C77A7" w:rsidRPr="00C74400" w:rsidRDefault="002C77A7" w:rsidP="0043434E">
            <w:pPr>
              <w:rPr>
                <w:sz w:val="20"/>
                <w:szCs w:val="20"/>
              </w:rPr>
            </w:pPr>
            <w:r w:rsidRPr="00C74400">
              <w:rPr>
                <w:sz w:val="20"/>
                <w:szCs w:val="20"/>
              </w:rPr>
              <w:t>2</w:t>
            </w:r>
          </w:p>
        </w:tc>
        <w:tc>
          <w:tcPr>
            <w:tcW w:w="1391" w:type="dxa"/>
            <w:tcBorders>
              <w:top w:val="single" w:sz="8" w:space="0" w:color="AEAEAE"/>
              <w:left w:val="single" w:sz="8" w:space="0" w:color="E0E0E0"/>
              <w:bottom w:val="single" w:sz="8" w:space="0" w:color="AEAEAE"/>
              <w:right w:val="single" w:sz="8" w:space="0" w:color="E0E0E0"/>
            </w:tcBorders>
            <w:shd w:val="clear" w:color="auto" w:fill="F9F9FB"/>
          </w:tcPr>
          <w:p w14:paraId="1803759E" w14:textId="77777777" w:rsidR="002C77A7" w:rsidRPr="00C74400" w:rsidRDefault="002C77A7" w:rsidP="0043434E">
            <w:pPr>
              <w:rPr>
                <w:sz w:val="20"/>
                <w:szCs w:val="20"/>
              </w:rPr>
            </w:pPr>
            <w:r w:rsidRPr="00C74400">
              <w:rPr>
                <w:sz w:val="20"/>
                <w:szCs w:val="20"/>
              </w:rPr>
              <w:t>2.2</w:t>
            </w:r>
          </w:p>
        </w:tc>
        <w:tc>
          <w:tcPr>
            <w:tcW w:w="1760" w:type="dxa"/>
            <w:tcBorders>
              <w:top w:val="single" w:sz="8" w:space="0" w:color="AEAEAE"/>
              <w:left w:val="single" w:sz="8" w:space="0" w:color="E0E0E0"/>
              <w:bottom w:val="single" w:sz="8" w:space="0" w:color="AEAEAE"/>
              <w:right w:val="single" w:sz="8" w:space="0" w:color="E0E0E0"/>
            </w:tcBorders>
            <w:shd w:val="clear" w:color="auto" w:fill="F9F9FB"/>
          </w:tcPr>
          <w:p w14:paraId="57C3EF96" w14:textId="77777777" w:rsidR="002C77A7" w:rsidRPr="00C74400" w:rsidRDefault="002C77A7" w:rsidP="0043434E">
            <w:pPr>
              <w:rPr>
                <w:sz w:val="20"/>
                <w:szCs w:val="20"/>
              </w:rPr>
            </w:pPr>
            <w:r w:rsidRPr="00C74400">
              <w:rPr>
                <w:sz w:val="20"/>
                <w:szCs w:val="20"/>
              </w:rPr>
              <w:t>6.7</w:t>
            </w:r>
          </w:p>
        </w:tc>
        <w:tc>
          <w:tcPr>
            <w:tcW w:w="2005" w:type="dxa"/>
            <w:tcBorders>
              <w:top w:val="single" w:sz="8" w:space="0" w:color="AEAEAE"/>
              <w:left w:val="single" w:sz="8" w:space="0" w:color="E0E0E0"/>
              <w:bottom w:val="single" w:sz="8" w:space="0" w:color="AEAEAE"/>
              <w:right w:val="nil"/>
            </w:tcBorders>
            <w:shd w:val="clear" w:color="auto" w:fill="F9F9FB"/>
          </w:tcPr>
          <w:p w14:paraId="12CB2862" w14:textId="77777777" w:rsidR="002C77A7" w:rsidRPr="00C74400" w:rsidRDefault="002C77A7" w:rsidP="0043434E">
            <w:pPr>
              <w:rPr>
                <w:sz w:val="20"/>
                <w:szCs w:val="20"/>
              </w:rPr>
            </w:pPr>
            <w:r w:rsidRPr="00C74400">
              <w:rPr>
                <w:sz w:val="20"/>
                <w:szCs w:val="20"/>
              </w:rPr>
              <w:t>23.3</w:t>
            </w:r>
          </w:p>
        </w:tc>
      </w:tr>
      <w:tr w:rsidR="002C77A7" w:rsidRPr="00C74400" w14:paraId="2A6F3536" w14:textId="77777777" w:rsidTr="0043434E">
        <w:trPr>
          <w:cantSplit/>
        </w:trPr>
        <w:tc>
          <w:tcPr>
            <w:tcW w:w="1167" w:type="dxa"/>
            <w:vMerge/>
            <w:tcBorders>
              <w:top w:val="single" w:sz="8" w:space="0" w:color="152935"/>
              <w:left w:val="nil"/>
              <w:bottom w:val="single" w:sz="8" w:space="0" w:color="AEAEAE"/>
              <w:right w:val="nil"/>
            </w:tcBorders>
            <w:shd w:val="clear" w:color="auto" w:fill="E0E0E0"/>
          </w:tcPr>
          <w:p w14:paraId="1CA4FA15" w14:textId="77777777" w:rsidR="002C77A7" w:rsidRPr="00C74400" w:rsidRDefault="002C77A7" w:rsidP="0043434E">
            <w:pPr>
              <w:rPr>
                <w:sz w:val="20"/>
                <w:szCs w:val="20"/>
              </w:rPr>
            </w:pPr>
          </w:p>
        </w:tc>
        <w:tc>
          <w:tcPr>
            <w:tcW w:w="1288" w:type="dxa"/>
            <w:tcBorders>
              <w:top w:val="single" w:sz="8" w:space="0" w:color="AEAEAE"/>
              <w:left w:val="nil"/>
              <w:bottom w:val="single" w:sz="8" w:space="0" w:color="AEAEAE"/>
              <w:right w:val="nil"/>
            </w:tcBorders>
            <w:shd w:val="clear" w:color="auto" w:fill="E0E0E0"/>
          </w:tcPr>
          <w:p w14:paraId="001ACB1A" w14:textId="77777777" w:rsidR="002C77A7" w:rsidRPr="00C74400" w:rsidRDefault="002C77A7" w:rsidP="0043434E">
            <w:pPr>
              <w:rPr>
                <w:sz w:val="20"/>
                <w:szCs w:val="20"/>
              </w:rPr>
            </w:pPr>
            <w:r w:rsidRPr="00C74400">
              <w:rPr>
                <w:sz w:val="20"/>
                <w:szCs w:val="20"/>
              </w:rPr>
              <w:t>-.81467</w:t>
            </w:r>
          </w:p>
        </w:tc>
        <w:tc>
          <w:tcPr>
            <w:tcW w:w="1452" w:type="dxa"/>
            <w:tcBorders>
              <w:top w:val="single" w:sz="8" w:space="0" w:color="AEAEAE"/>
              <w:left w:val="nil"/>
              <w:bottom w:val="single" w:sz="8" w:space="0" w:color="AEAEAE"/>
              <w:right w:val="single" w:sz="8" w:space="0" w:color="E0E0E0"/>
            </w:tcBorders>
            <w:shd w:val="clear" w:color="auto" w:fill="F9F9FB"/>
          </w:tcPr>
          <w:p w14:paraId="1EEE6543" w14:textId="77777777" w:rsidR="002C77A7" w:rsidRPr="00C74400" w:rsidRDefault="002C77A7" w:rsidP="0043434E">
            <w:pPr>
              <w:rPr>
                <w:sz w:val="20"/>
                <w:szCs w:val="20"/>
              </w:rPr>
            </w:pPr>
            <w:r w:rsidRPr="00C74400">
              <w:rPr>
                <w:sz w:val="20"/>
                <w:szCs w:val="20"/>
              </w:rPr>
              <w:t>1</w:t>
            </w:r>
          </w:p>
        </w:tc>
        <w:tc>
          <w:tcPr>
            <w:tcW w:w="1391" w:type="dxa"/>
            <w:tcBorders>
              <w:top w:val="single" w:sz="8" w:space="0" w:color="AEAEAE"/>
              <w:left w:val="single" w:sz="8" w:space="0" w:color="E0E0E0"/>
              <w:bottom w:val="single" w:sz="8" w:space="0" w:color="AEAEAE"/>
              <w:right w:val="single" w:sz="8" w:space="0" w:color="E0E0E0"/>
            </w:tcBorders>
            <w:shd w:val="clear" w:color="auto" w:fill="F9F9FB"/>
          </w:tcPr>
          <w:p w14:paraId="3AAF7363" w14:textId="77777777" w:rsidR="002C77A7" w:rsidRPr="00C74400" w:rsidRDefault="002C77A7" w:rsidP="0043434E">
            <w:pPr>
              <w:rPr>
                <w:sz w:val="20"/>
                <w:szCs w:val="20"/>
              </w:rPr>
            </w:pPr>
            <w:r w:rsidRPr="00C74400">
              <w:rPr>
                <w:sz w:val="20"/>
                <w:szCs w:val="20"/>
              </w:rPr>
              <w:t>1.1</w:t>
            </w:r>
          </w:p>
        </w:tc>
        <w:tc>
          <w:tcPr>
            <w:tcW w:w="1760" w:type="dxa"/>
            <w:tcBorders>
              <w:top w:val="single" w:sz="8" w:space="0" w:color="AEAEAE"/>
              <w:left w:val="single" w:sz="8" w:space="0" w:color="E0E0E0"/>
              <w:bottom w:val="single" w:sz="8" w:space="0" w:color="AEAEAE"/>
              <w:right w:val="single" w:sz="8" w:space="0" w:color="E0E0E0"/>
            </w:tcBorders>
            <w:shd w:val="clear" w:color="auto" w:fill="F9F9FB"/>
          </w:tcPr>
          <w:p w14:paraId="77EA8018" w14:textId="77777777" w:rsidR="002C77A7" w:rsidRPr="00C74400" w:rsidRDefault="002C77A7" w:rsidP="0043434E">
            <w:pPr>
              <w:rPr>
                <w:sz w:val="20"/>
                <w:szCs w:val="20"/>
              </w:rPr>
            </w:pPr>
            <w:r w:rsidRPr="00C74400">
              <w:rPr>
                <w:sz w:val="20"/>
                <w:szCs w:val="20"/>
              </w:rPr>
              <w:t>3.3</w:t>
            </w:r>
          </w:p>
        </w:tc>
        <w:tc>
          <w:tcPr>
            <w:tcW w:w="2005" w:type="dxa"/>
            <w:tcBorders>
              <w:top w:val="single" w:sz="8" w:space="0" w:color="AEAEAE"/>
              <w:left w:val="single" w:sz="8" w:space="0" w:color="E0E0E0"/>
              <w:bottom w:val="single" w:sz="8" w:space="0" w:color="AEAEAE"/>
              <w:right w:val="nil"/>
            </w:tcBorders>
            <w:shd w:val="clear" w:color="auto" w:fill="F9F9FB"/>
          </w:tcPr>
          <w:p w14:paraId="7A40FE78" w14:textId="77777777" w:rsidR="002C77A7" w:rsidRPr="00C74400" w:rsidRDefault="002C77A7" w:rsidP="0043434E">
            <w:pPr>
              <w:rPr>
                <w:sz w:val="20"/>
                <w:szCs w:val="20"/>
              </w:rPr>
            </w:pPr>
            <w:r w:rsidRPr="00C74400">
              <w:rPr>
                <w:sz w:val="20"/>
                <w:szCs w:val="20"/>
              </w:rPr>
              <w:t>26.7</w:t>
            </w:r>
          </w:p>
        </w:tc>
      </w:tr>
      <w:tr w:rsidR="002C77A7" w:rsidRPr="00C74400" w14:paraId="78761C6A" w14:textId="77777777" w:rsidTr="0043434E">
        <w:trPr>
          <w:cantSplit/>
        </w:trPr>
        <w:tc>
          <w:tcPr>
            <w:tcW w:w="1167" w:type="dxa"/>
            <w:vMerge/>
            <w:tcBorders>
              <w:top w:val="single" w:sz="8" w:space="0" w:color="152935"/>
              <w:left w:val="nil"/>
              <w:bottom w:val="single" w:sz="8" w:space="0" w:color="AEAEAE"/>
              <w:right w:val="nil"/>
            </w:tcBorders>
            <w:shd w:val="clear" w:color="auto" w:fill="E0E0E0"/>
          </w:tcPr>
          <w:p w14:paraId="07591696" w14:textId="77777777" w:rsidR="002C77A7" w:rsidRPr="00C74400" w:rsidRDefault="002C77A7" w:rsidP="0043434E">
            <w:pPr>
              <w:rPr>
                <w:sz w:val="20"/>
                <w:szCs w:val="20"/>
              </w:rPr>
            </w:pPr>
          </w:p>
        </w:tc>
        <w:tc>
          <w:tcPr>
            <w:tcW w:w="1288" w:type="dxa"/>
            <w:tcBorders>
              <w:top w:val="single" w:sz="8" w:space="0" w:color="AEAEAE"/>
              <w:left w:val="nil"/>
              <w:bottom w:val="single" w:sz="8" w:space="0" w:color="AEAEAE"/>
              <w:right w:val="nil"/>
            </w:tcBorders>
            <w:shd w:val="clear" w:color="auto" w:fill="E0E0E0"/>
          </w:tcPr>
          <w:p w14:paraId="7FC43448" w14:textId="77777777" w:rsidR="002C77A7" w:rsidRPr="00C74400" w:rsidRDefault="002C77A7" w:rsidP="0043434E">
            <w:pPr>
              <w:rPr>
                <w:sz w:val="20"/>
                <w:szCs w:val="20"/>
              </w:rPr>
            </w:pPr>
            <w:r w:rsidRPr="00C74400">
              <w:rPr>
                <w:sz w:val="20"/>
                <w:szCs w:val="20"/>
              </w:rPr>
              <w:t>-.77525</w:t>
            </w:r>
          </w:p>
        </w:tc>
        <w:tc>
          <w:tcPr>
            <w:tcW w:w="1452" w:type="dxa"/>
            <w:tcBorders>
              <w:top w:val="single" w:sz="8" w:space="0" w:color="AEAEAE"/>
              <w:left w:val="nil"/>
              <w:bottom w:val="single" w:sz="8" w:space="0" w:color="AEAEAE"/>
              <w:right w:val="single" w:sz="8" w:space="0" w:color="E0E0E0"/>
            </w:tcBorders>
            <w:shd w:val="clear" w:color="auto" w:fill="F9F9FB"/>
          </w:tcPr>
          <w:p w14:paraId="2516AC6A" w14:textId="77777777" w:rsidR="002C77A7" w:rsidRPr="00C74400" w:rsidRDefault="002C77A7" w:rsidP="0043434E">
            <w:pPr>
              <w:rPr>
                <w:sz w:val="20"/>
                <w:szCs w:val="20"/>
              </w:rPr>
            </w:pPr>
            <w:r w:rsidRPr="00C74400">
              <w:rPr>
                <w:sz w:val="20"/>
                <w:szCs w:val="20"/>
              </w:rPr>
              <w:t>1</w:t>
            </w:r>
          </w:p>
        </w:tc>
        <w:tc>
          <w:tcPr>
            <w:tcW w:w="1391" w:type="dxa"/>
            <w:tcBorders>
              <w:top w:val="single" w:sz="8" w:space="0" w:color="AEAEAE"/>
              <w:left w:val="single" w:sz="8" w:space="0" w:color="E0E0E0"/>
              <w:bottom w:val="single" w:sz="8" w:space="0" w:color="AEAEAE"/>
              <w:right w:val="single" w:sz="8" w:space="0" w:color="E0E0E0"/>
            </w:tcBorders>
            <w:shd w:val="clear" w:color="auto" w:fill="F9F9FB"/>
          </w:tcPr>
          <w:p w14:paraId="71E11487" w14:textId="77777777" w:rsidR="002C77A7" w:rsidRPr="00C74400" w:rsidRDefault="002C77A7" w:rsidP="0043434E">
            <w:pPr>
              <w:rPr>
                <w:sz w:val="20"/>
                <w:szCs w:val="20"/>
              </w:rPr>
            </w:pPr>
            <w:r w:rsidRPr="00C74400">
              <w:rPr>
                <w:sz w:val="20"/>
                <w:szCs w:val="20"/>
              </w:rPr>
              <w:t>1.1</w:t>
            </w:r>
          </w:p>
        </w:tc>
        <w:tc>
          <w:tcPr>
            <w:tcW w:w="1760" w:type="dxa"/>
            <w:tcBorders>
              <w:top w:val="single" w:sz="8" w:space="0" w:color="AEAEAE"/>
              <w:left w:val="single" w:sz="8" w:space="0" w:color="E0E0E0"/>
              <w:bottom w:val="single" w:sz="8" w:space="0" w:color="AEAEAE"/>
              <w:right w:val="single" w:sz="8" w:space="0" w:color="E0E0E0"/>
            </w:tcBorders>
            <w:shd w:val="clear" w:color="auto" w:fill="F9F9FB"/>
          </w:tcPr>
          <w:p w14:paraId="62DD7DD2" w14:textId="77777777" w:rsidR="002C77A7" w:rsidRPr="00C74400" w:rsidRDefault="002C77A7" w:rsidP="0043434E">
            <w:pPr>
              <w:rPr>
                <w:sz w:val="20"/>
                <w:szCs w:val="20"/>
              </w:rPr>
            </w:pPr>
            <w:r w:rsidRPr="00C74400">
              <w:rPr>
                <w:sz w:val="20"/>
                <w:szCs w:val="20"/>
              </w:rPr>
              <w:t>3.3</w:t>
            </w:r>
          </w:p>
        </w:tc>
        <w:tc>
          <w:tcPr>
            <w:tcW w:w="2005" w:type="dxa"/>
            <w:tcBorders>
              <w:top w:val="single" w:sz="8" w:space="0" w:color="AEAEAE"/>
              <w:left w:val="single" w:sz="8" w:space="0" w:color="E0E0E0"/>
              <w:bottom w:val="single" w:sz="8" w:space="0" w:color="AEAEAE"/>
              <w:right w:val="nil"/>
            </w:tcBorders>
            <w:shd w:val="clear" w:color="auto" w:fill="F9F9FB"/>
          </w:tcPr>
          <w:p w14:paraId="6630C804" w14:textId="77777777" w:rsidR="002C77A7" w:rsidRPr="00C74400" w:rsidRDefault="002C77A7" w:rsidP="0043434E">
            <w:pPr>
              <w:rPr>
                <w:sz w:val="20"/>
                <w:szCs w:val="20"/>
              </w:rPr>
            </w:pPr>
            <w:r w:rsidRPr="00C74400">
              <w:rPr>
                <w:sz w:val="20"/>
                <w:szCs w:val="20"/>
              </w:rPr>
              <w:t>30.0</w:t>
            </w:r>
          </w:p>
        </w:tc>
      </w:tr>
      <w:tr w:rsidR="002C77A7" w:rsidRPr="00C74400" w14:paraId="04DDF464" w14:textId="77777777" w:rsidTr="0043434E">
        <w:trPr>
          <w:cantSplit/>
        </w:trPr>
        <w:tc>
          <w:tcPr>
            <w:tcW w:w="1167" w:type="dxa"/>
            <w:vMerge/>
            <w:tcBorders>
              <w:top w:val="single" w:sz="8" w:space="0" w:color="152935"/>
              <w:left w:val="nil"/>
              <w:bottom w:val="single" w:sz="8" w:space="0" w:color="AEAEAE"/>
              <w:right w:val="nil"/>
            </w:tcBorders>
            <w:shd w:val="clear" w:color="auto" w:fill="E0E0E0"/>
          </w:tcPr>
          <w:p w14:paraId="662CFBFA" w14:textId="77777777" w:rsidR="002C77A7" w:rsidRPr="00C74400" w:rsidRDefault="002C77A7" w:rsidP="0043434E">
            <w:pPr>
              <w:rPr>
                <w:sz w:val="20"/>
                <w:szCs w:val="20"/>
              </w:rPr>
            </w:pPr>
          </w:p>
        </w:tc>
        <w:tc>
          <w:tcPr>
            <w:tcW w:w="1288" w:type="dxa"/>
            <w:tcBorders>
              <w:top w:val="single" w:sz="8" w:space="0" w:color="AEAEAE"/>
              <w:left w:val="nil"/>
              <w:bottom w:val="single" w:sz="8" w:space="0" w:color="AEAEAE"/>
              <w:right w:val="nil"/>
            </w:tcBorders>
            <w:shd w:val="clear" w:color="auto" w:fill="E0E0E0"/>
          </w:tcPr>
          <w:p w14:paraId="66CB8E32" w14:textId="77777777" w:rsidR="002C77A7" w:rsidRPr="00C74400" w:rsidRDefault="002C77A7" w:rsidP="0043434E">
            <w:pPr>
              <w:rPr>
                <w:sz w:val="20"/>
                <w:szCs w:val="20"/>
              </w:rPr>
            </w:pPr>
            <w:r w:rsidRPr="00C74400">
              <w:rPr>
                <w:sz w:val="20"/>
                <w:szCs w:val="20"/>
              </w:rPr>
              <w:t>-.69641</w:t>
            </w:r>
          </w:p>
        </w:tc>
        <w:tc>
          <w:tcPr>
            <w:tcW w:w="1452" w:type="dxa"/>
            <w:tcBorders>
              <w:top w:val="single" w:sz="8" w:space="0" w:color="AEAEAE"/>
              <w:left w:val="nil"/>
              <w:bottom w:val="single" w:sz="8" w:space="0" w:color="AEAEAE"/>
              <w:right w:val="single" w:sz="8" w:space="0" w:color="E0E0E0"/>
            </w:tcBorders>
            <w:shd w:val="clear" w:color="auto" w:fill="F9F9FB"/>
          </w:tcPr>
          <w:p w14:paraId="2A1AEEFB" w14:textId="77777777" w:rsidR="002C77A7" w:rsidRPr="00C74400" w:rsidRDefault="002C77A7" w:rsidP="0043434E">
            <w:pPr>
              <w:rPr>
                <w:sz w:val="20"/>
                <w:szCs w:val="20"/>
              </w:rPr>
            </w:pPr>
            <w:r w:rsidRPr="00C74400">
              <w:rPr>
                <w:sz w:val="20"/>
                <w:szCs w:val="20"/>
              </w:rPr>
              <w:t>1</w:t>
            </w:r>
          </w:p>
        </w:tc>
        <w:tc>
          <w:tcPr>
            <w:tcW w:w="1391" w:type="dxa"/>
            <w:tcBorders>
              <w:top w:val="single" w:sz="8" w:space="0" w:color="AEAEAE"/>
              <w:left w:val="single" w:sz="8" w:space="0" w:color="E0E0E0"/>
              <w:bottom w:val="single" w:sz="8" w:space="0" w:color="AEAEAE"/>
              <w:right w:val="single" w:sz="8" w:space="0" w:color="E0E0E0"/>
            </w:tcBorders>
            <w:shd w:val="clear" w:color="auto" w:fill="F9F9FB"/>
          </w:tcPr>
          <w:p w14:paraId="664ECC5A" w14:textId="77777777" w:rsidR="002C77A7" w:rsidRPr="00C74400" w:rsidRDefault="002C77A7" w:rsidP="0043434E">
            <w:pPr>
              <w:rPr>
                <w:sz w:val="20"/>
                <w:szCs w:val="20"/>
              </w:rPr>
            </w:pPr>
            <w:r w:rsidRPr="00C74400">
              <w:rPr>
                <w:sz w:val="20"/>
                <w:szCs w:val="20"/>
              </w:rPr>
              <w:t>1.1</w:t>
            </w:r>
          </w:p>
        </w:tc>
        <w:tc>
          <w:tcPr>
            <w:tcW w:w="1760" w:type="dxa"/>
            <w:tcBorders>
              <w:top w:val="single" w:sz="8" w:space="0" w:color="AEAEAE"/>
              <w:left w:val="single" w:sz="8" w:space="0" w:color="E0E0E0"/>
              <w:bottom w:val="single" w:sz="8" w:space="0" w:color="AEAEAE"/>
              <w:right w:val="single" w:sz="8" w:space="0" w:color="E0E0E0"/>
            </w:tcBorders>
            <w:shd w:val="clear" w:color="auto" w:fill="F9F9FB"/>
          </w:tcPr>
          <w:p w14:paraId="7802893C" w14:textId="77777777" w:rsidR="002C77A7" w:rsidRPr="00C74400" w:rsidRDefault="002C77A7" w:rsidP="0043434E">
            <w:pPr>
              <w:rPr>
                <w:sz w:val="20"/>
                <w:szCs w:val="20"/>
              </w:rPr>
            </w:pPr>
            <w:r w:rsidRPr="00C74400">
              <w:rPr>
                <w:sz w:val="20"/>
                <w:szCs w:val="20"/>
              </w:rPr>
              <w:t>3.3</w:t>
            </w:r>
          </w:p>
        </w:tc>
        <w:tc>
          <w:tcPr>
            <w:tcW w:w="2005" w:type="dxa"/>
            <w:tcBorders>
              <w:top w:val="single" w:sz="8" w:space="0" w:color="AEAEAE"/>
              <w:left w:val="single" w:sz="8" w:space="0" w:color="E0E0E0"/>
              <w:bottom w:val="single" w:sz="8" w:space="0" w:color="AEAEAE"/>
              <w:right w:val="nil"/>
            </w:tcBorders>
            <w:shd w:val="clear" w:color="auto" w:fill="F9F9FB"/>
          </w:tcPr>
          <w:p w14:paraId="1457BC42" w14:textId="77777777" w:rsidR="002C77A7" w:rsidRPr="00C74400" w:rsidRDefault="002C77A7" w:rsidP="0043434E">
            <w:pPr>
              <w:rPr>
                <w:sz w:val="20"/>
                <w:szCs w:val="20"/>
              </w:rPr>
            </w:pPr>
            <w:r w:rsidRPr="00C74400">
              <w:rPr>
                <w:sz w:val="20"/>
                <w:szCs w:val="20"/>
              </w:rPr>
              <w:t>33.3</w:t>
            </w:r>
          </w:p>
        </w:tc>
      </w:tr>
      <w:tr w:rsidR="002C77A7" w:rsidRPr="00C74400" w14:paraId="4B2B4A8B" w14:textId="77777777" w:rsidTr="0043434E">
        <w:trPr>
          <w:cantSplit/>
        </w:trPr>
        <w:tc>
          <w:tcPr>
            <w:tcW w:w="1167" w:type="dxa"/>
            <w:vMerge/>
            <w:tcBorders>
              <w:top w:val="single" w:sz="8" w:space="0" w:color="152935"/>
              <w:left w:val="nil"/>
              <w:bottom w:val="single" w:sz="8" w:space="0" w:color="AEAEAE"/>
              <w:right w:val="nil"/>
            </w:tcBorders>
            <w:shd w:val="clear" w:color="auto" w:fill="E0E0E0"/>
          </w:tcPr>
          <w:p w14:paraId="51F54D96" w14:textId="77777777" w:rsidR="002C77A7" w:rsidRPr="00C74400" w:rsidRDefault="002C77A7" w:rsidP="0043434E">
            <w:pPr>
              <w:rPr>
                <w:sz w:val="20"/>
                <w:szCs w:val="20"/>
              </w:rPr>
            </w:pPr>
          </w:p>
        </w:tc>
        <w:tc>
          <w:tcPr>
            <w:tcW w:w="1288" w:type="dxa"/>
            <w:tcBorders>
              <w:top w:val="single" w:sz="8" w:space="0" w:color="AEAEAE"/>
              <w:left w:val="nil"/>
              <w:bottom w:val="single" w:sz="8" w:space="0" w:color="AEAEAE"/>
              <w:right w:val="nil"/>
            </w:tcBorders>
            <w:shd w:val="clear" w:color="auto" w:fill="E0E0E0"/>
          </w:tcPr>
          <w:p w14:paraId="4AAE423E" w14:textId="77777777" w:rsidR="002C77A7" w:rsidRPr="00C74400" w:rsidRDefault="002C77A7" w:rsidP="0043434E">
            <w:pPr>
              <w:rPr>
                <w:sz w:val="20"/>
                <w:szCs w:val="20"/>
              </w:rPr>
            </w:pPr>
            <w:r w:rsidRPr="00C74400">
              <w:rPr>
                <w:sz w:val="20"/>
                <w:szCs w:val="20"/>
              </w:rPr>
              <w:t>-.26280</w:t>
            </w:r>
          </w:p>
        </w:tc>
        <w:tc>
          <w:tcPr>
            <w:tcW w:w="1452" w:type="dxa"/>
            <w:tcBorders>
              <w:top w:val="single" w:sz="8" w:space="0" w:color="AEAEAE"/>
              <w:left w:val="nil"/>
              <w:bottom w:val="single" w:sz="8" w:space="0" w:color="AEAEAE"/>
              <w:right w:val="single" w:sz="8" w:space="0" w:color="E0E0E0"/>
            </w:tcBorders>
            <w:shd w:val="clear" w:color="auto" w:fill="F9F9FB"/>
          </w:tcPr>
          <w:p w14:paraId="1A301AB2" w14:textId="77777777" w:rsidR="002C77A7" w:rsidRPr="00C74400" w:rsidRDefault="002C77A7" w:rsidP="0043434E">
            <w:pPr>
              <w:rPr>
                <w:sz w:val="20"/>
                <w:szCs w:val="20"/>
              </w:rPr>
            </w:pPr>
            <w:r w:rsidRPr="00C74400">
              <w:rPr>
                <w:sz w:val="20"/>
                <w:szCs w:val="20"/>
              </w:rPr>
              <w:t>2</w:t>
            </w:r>
          </w:p>
        </w:tc>
        <w:tc>
          <w:tcPr>
            <w:tcW w:w="1391" w:type="dxa"/>
            <w:tcBorders>
              <w:top w:val="single" w:sz="8" w:space="0" w:color="AEAEAE"/>
              <w:left w:val="single" w:sz="8" w:space="0" w:color="E0E0E0"/>
              <w:bottom w:val="single" w:sz="8" w:space="0" w:color="AEAEAE"/>
              <w:right w:val="single" w:sz="8" w:space="0" w:color="E0E0E0"/>
            </w:tcBorders>
            <w:shd w:val="clear" w:color="auto" w:fill="F9F9FB"/>
          </w:tcPr>
          <w:p w14:paraId="427CCDCB" w14:textId="77777777" w:rsidR="002C77A7" w:rsidRPr="00C74400" w:rsidRDefault="002C77A7" w:rsidP="0043434E">
            <w:pPr>
              <w:rPr>
                <w:sz w:val="20"/>
                <w:szCs w:val="20"/>
              </w:rPr>
            </w:pPr>
            <w:r w:rsidRPr="00C74400">
              <w:rPr>
                <w:sz w:val="20"/>
                <w:szCs w:val="20"/>
              </w:rPr>
              <w:t>2.2</w:t>
            </w:r>
          </w:p>
        </w:tc>
        <w:tc>
          <w:tcPr>
            <w:tcW w:w="1760" w:type="dxa"/>
            <w:tcBorders>
              <w:top w:val="single" w:sz="8" w:space="0" w:color="AEAEAE"/>
              <w:left w:val="single" w:sz="8" w:space="0" w:color="E0E0E0"/>
              <w:bottom w:val="single" w:sz="8" w:space="0" w:color="AEAEAE"/>
              <w:right w:val="single" w:sz="8" w:space="0" w:color="E0E0E0"/>
            </w:tcBorders>
            <w:shd w:val="clear" w:color="auto" w:fill="F9F9FB"/>
          </w:tcPr>
          <w:p w14:paraId="48EFC840" w14:textId="77777777" w:rsidR="002C77A7" w:rsidRPr="00C74400" w:rsidRDefault="002C77A7" w:rsidP="0043434E">
            <w:pPr>
              <w:rPr>
                <w:sz w:val="20"/>
                <w:szCs w:val="20"/>
              </w:rPr>
            </w:pPr>
            <w:r w:rsidRPr="00C74400">
              <w:rPr>
                <w:sz w:val="20"/>
                <w:szCs w:val="20"/>
              </w:rPr>
              <w:t>6.7</w:t>
            </w:r>
          </w:p>
        </w:tc>
        <w:tc>
          <w:tcPr>
            <w:tcW w:w="2005" w:type="dxa"/>
            <w:tcBorders>
              <w:top w:val="single" w:sz="8" w:space="0" w:color="AEAEAE"/>
              <w:left w:val="single" w:sz="8" w:space="0" w:color="E0E0E0"/>
              <w:bottom w:val="single" w:sz="8" w:space="0" w:color="AEAEAE"/>
              <w:right w:val="nil"/>
            </w:tcBorders>
            <w:shd w:val="clear" w:color="auto" w:fill="F9F9FB"/>
          </w:tcPr>
          <w:p w14:paraId="31E2217B" w14:textId="77777777" w:rsidR="002C77A7" w:rsidRPr="00C74400" w:rsidRDefault="002C77A7" w:rsidP="0043434E">
            <w:pPr>
              <w:rPr>
                <w:sz w:val="20"/>
                <w:szCs w:val="20"/>
              </w:rPr>
            </w:pPr>
            <w:r w:rsidRPr="00C74400">
              <w:rPr>
                <w:sz w:val="20"/>
                <w:szCs w:val="20"/>
              </w:rPr>
              <w:t>40.0</w:t>
            </w:r>
          </w:p>
        </w:tc>
      </w:tr>
      <w:tr w:rsidR="002C77A7" w:rsidRPr="00C74400" w14:paraId="3D0B7D3F" w14:textId="77777777" w:rsidTr="0043434E">
        <w:trPr>
          <w:cantSplit/>
        </w:trPr>
        <w:tc>
          <w:tcPr>
            <w:tcW w:w="1167" w:type="dxa"/>
            <w:vMerge/>
            <w:tcBorders>
              <w:top w:val="single" w:sz="8" w:space="0" w:color="152935"/>
              <w:left w:val="nil"/>
              <w:bottom w:val="single" w:sz="8" w:space="0" w:color="AEAEAE"/>
              <w:right w:val="nil"/>
            </w:tcBorders>
            <w:shd w:val="clear" w:color="auto" w:fill="E0E0E0"/>
          </w:tcPr>
          <w:p w14:paraId="56D78EB0" w14:textId="77777777" w:rsidR="002C77A7" w:rsidRPr="00C74400" w:rsidRDefault="002C77A7" w:rsidP="0043434E">
            <w:pPr>
              <w:rPr>
                <w:sz w:val="20"/>
                <w:szCs w:val="20"/>
              </w:rPr>
            </w:pPr>
          </w:p>
        </w:tc>
        <w:tc>
          <w:tcPr>
            <w:tcW w:w="1288" w:type="dxa"/>
            <w:tcBorders>
              <w:top w:val="single" w:sz="8" w:space="0" w:color="AEAEAE"/>
              <w:left w:val="nil"/>
              <w:bottom w:val="single" w:sz="8" w:space="0" w:color="AEAEAE"/>
              <w:right w:val="nil"/>
            </w:tcBorders>
            <w:shd w:val="clear" w:color="auto" w:fill="E0E0E0"/>
          </w:tcPr>
          <w:p w14:paraId="2689C7C3" w14:textId="77777777" w:rsidR="002C77A7" w:rsidRPr="00C74400" w:rsidRDefault="002C77A7" w:rsidP="0043434E">
            <w:pPr>
              <w:rPr>
                <w:sz w:val="20"/>
                <w:szCs w:val="20"/>
              </w:rPr>
            </w:pPr>
            <w:r w:rsidRPr="00C74400">
              <w:rPr>
                <w:sz w:val="20"/>
                <w:szCs w:val="20"/>
              </w:rPr>
              <w:t>-.22338</w:t>
            </w:r>
          </w:p>
        </w:tc>
        <w:tc>
          <w:tcPr>
            <w:tcW w:w="1452" w:type="dxa"/>
            <w:tcBorders>
              <w:top w:val="single" w:sz="8" w:space="0" w:color="AEAEAE"/>
              <w:left w:val="nil"/>
              <w:bottom w:val="single" w:sz="8" w:space="0" w:color="AEAEAE"/>
              <w:right w:val="single" w:sz="8" w:space="0" w:color="E0E0E0"/>
            </w:tcBorders>
            <w:shd w:val="clear" w:color="auto" w:fill="F9F9FB"/>
          </w:tcPr>
          <w:p w14:paraId="0EC144CE" w14:textId="77777777" w:rsidR="002C77A7" w:rsidRPr="00C74400" w:rsidRDefault="002C77A7" w:rsidP="0043434E">
            <w:pPr>
              <w:rPr>
                <w:sz w:val="20"/>
                <w:szCs w:val="20"/>
              </w:rPr>
            </w:pPr>
            <w:r w:rsidRPr="00C74400">
              <w:rPr>
                <w:sz w:val="20"/>
                <w:szCs w:val="20"/>
              </w:rPr>
              <w:t>3</w:t>
            </w:r>
          </w:p>
        </w:tc>
        <w:tc>
          <w:tcPr>
            <w:tcW w:w="1391" w:type="dxa"/>
            <w:tcBorders>
              <w:top w:val="single" w:sz="8" w:space="0" w:color="AEAEAE"/>
              <w:left w:val="single" w:sz="8" w:space="0" w:color="E0E0E0"/>
              <w:bottom w:val="single" w:sz="8" w:space="0" w:color="AEAEAE"/>
              <w:right w:val="single" w:sz="8" w:space="0" w:color="E0E0E0"/>
            </w:tcBorders>
            <w:shd w:val="clear" w:color="auto" w:fill="F9F9FB"/>
          </w:tcPr>
          <w:p w14:paraId="277958D2" w14:textId="77777777" w:rsidR="002C77A7" w:rsidRPr="00C74400" w:rsidRDefault="002C77A7" w:rsidP="0043434E">
            <w:pPr>
              <w:rPr>
                <w:sz w:val="20"/>
                <w:szCs w:val="20"/>
              </w:rPr>
            </w:pPr>
            <w:r w:rsidRPr="00C74400">
              <w:rPr>
                <w:sz w:val="20"/>
                <w:szCs w:val="20"/>
              </w:rPr>
              <w:t>3.4</w:t>
            </w:r>
          </w:p>
        </w:tc>
        <w:tc>
          <w:tcPr>
            <w:tcW w:w="1760" w:type="dxa"/>
            <w:tcBorders>
              <w:top w:val="single" w:sz="8" w:space="0" w:color="AEAEAE"/>
              <w:left w:val="single" w:sz="8" w:space="0" w:color="E0E0E0"/>
              <w:bottom w:val="single" w:sz="8" w:space="0" w:color="AEAEAE"/>
              <w:right w:val="single" w:sz="8" w:space="0" w:color="E0E0E0"/>
            </w:tcBorders>
            <w:shd w:val="clear" w:color="auto" w:fill="F9F9FB"/>
          </w:tcPr>
          <w:p w14:paraId="75513CCA" w14:textId="77777777" w:rsidR="002C77A7" w:rsidRPr="00C74400" w:rsidRDefault="002C77A7" w:rsidP="0043434E">
            <w:pPr>
              <w:rPr>
                <w:sz w:val="20"/>
                <w:szCs w:val="20"/>
              </w:rPr>
            </w:pPr>
            <w:r w:rsidRPr="00C74400">
              <w:rPr>
                <w:sz w:val="20"/>
                <w:szCs w:val="20"/>
              </w:rPr>
              <w:t>10.0</w:t>
            </w:r>
          </w:p>
        </w:tc>
        <w:tc>
          <w:tcPr>
            <w:tcW w:w="2005" w:type="dxa"/>
            <w:tcBorders>
              <w:top w:val="single" w:sz="8" w:space="0" w:color="AEAEAE"/>
              <w:left w:val="single" w:sz="8" w:space="0" w:color="E0E0E0"/>
              <w:bottom w:val="single" w:sz="8" w:space="0" w:color="AEAEAE"/>
              <w:right w:val="nil"/>
            </w:tcBorders>
            <w:shd w:val="clear" w:color="auto" w:fill="F9F9FB"/>
          </w:tcPr>
          <w:p w14:paraId="4895FCAE" w14:textId="77777777" w:rsidR="002C77A7" w:rsidRPr="00C74400" w:rsidRDefault="002C77A7" w:rsidP="0043434E">
            <w:pPr>
              <w:rPr>
                <w:sz w:val="20"/>
                <w:szCs w:val="20"/>
              </w:rPr>
            </w:pPr>
            <w:r w:rsidRPr="00C74400">
              <w:rPr>
                <w:sz w:val="20"/>
                <w:szCs w:val="20"/>
              </w:rPr>
              <w:t>50.0</w:t>
            </w:r>
          </w:p>
        </w:tc>
      </w:tr>
      <w:tr w:rsidR="002C77A7" w:rsidRPr="00C74400" w14:paraId="771719BC" w14:textId="77777777" w:rsidTr="0043434E">
        <w:trPr>
          <w:cantSplit/>
        </w:trPr>
        <w:tc>
          <w:tcPr>
            <w:tcW w:w="1167" w:type="dxa"/>
            <w:vMerge/>
            <w:tcBorders>
              <w:top w:val="single" w:sz="8" w:space="0" w:color="152935"/>
              <w:left w:val="nil"/>
              <w:bottom w:val="single" w:sz="8" w:space="0" w:color="AEAEAE"/>
              <w:right w:val="nil"/>
            </w:tcBorders>
            <w:shd w:val="clear" w:color="auto" w:fill="E0E0E0"/>
          </w:tcPr>
          <w:p w14:paraId="7CD0B226" w14:textId="77777777" w:rsidR="002C77A7" w:rsidRPr="00C74400" w:rsidRDefault="002C77A7" w:rsidP="0043434E">
            <w:pPr>
              <w:rPr>
                <w:sz w:val="20"/>
                <w:szCs w:val="20"/>
              </w:rPr>
            </w:pPr>
          </w:p>
        </w:tc>
        <w:tc>
          <w:tcPr>
            <w:tcW w:w="1288" w:type="dxa"/>
            <w:tcBorders>
              <w:top w:val="single" w:sz="8" w:space="0" w:color="AEAEAE"/>
              <w:left w:val="nil"/>
              <w:bottom w:val="single" w:sz="8" w:space="0" w:color="AEAEAE"/>
              <w:right w:val="nil"/>
            </w:tcBorders>
            <w:shd w:val="clear" w:color="auto" w:fill="E0E0E0"/>
          </w:tcPr>
          <w:p w14:paraId="6D4F5AF5" w14:textId="77777777" w:rsidR="002C77A7" w:rsidRPr="00C74400" w:rsidRDefault="002C77A7" w:rsidP="0043434E">
            <w:pPr>
              <w:rPr>
                <w:sz w:val="20"/>
                <w:szCs w:val="20"/>
              </w:rPr>
            </w:pPr>
            <w:r w:rsidRPr="00C74400">
              <w:rPr>
                <w:sz w:val="20"/>
                <w:szCs w:val="20"/>
              </w:rPr>
              <w:t>-.06570</w:t>
            </w:r>
          </w:p>
        </w:tc>
        <w:tc>
          <w:tcPr>
            <w:tcW w:w="1452" w:type="dxa"/>
            <w:tcBorders>
              <w:top w:val="single" w:sz="8" w:space="0" w:color="AEAEAE"/>
              <w:left w:val="nil"/>
              <w:bottom w:val="single" w:sz="8" w:space="0" w:color="AEAEAE"/>
              <w:right w:val="single" w:sz="8" w:space="0" w:color="E0E0E0"/>
            </w:tcBorders>
            <w:shd w:val="clear" w:color="auto" w:fill="F9F9FB"/>
          </w:tcPr>
          <w:p w14:paraId="18614C49" w14:textId="77777777" w:rsidR="002C77A7" w:rsidRPr="00C74400" w:rsidRDefault="002C77A7" w:rsidP="0043434E">
            <w:pPr>
              <w:rPr>
                <w:sz w:val="20"/>
                <w:szCs w:val="20"/>
              </w:rPr>
            </w:pPr>
            <w:r w:rsidRPr="00C74400">
              <w:rPr>
                <w:sz w:val="20"/>
                <w:szCs w:val="20"/>
              </w:rPr>
              <w:t>1</w:t>
            </w:r>
          </w:p>
        </w:tc>
        <w:tc>
          <w:tcPr>
            <w:tcW w:w="1391" w:type="dxa"/>
            <w:tcBorders>
              <w:top w:val="single" w:sz="8" w:space="0" w:color="AEAEAE"/>
              <w:left w:val="single" w:sz="8" w:space="0" w:color="E0E0E0"/>
              <w:bottom w:val="single" w:sz="8" w:space="0" w:color="AEAEAE"/>
              <w:right w:val="single" w:sz="8" w:space="0" w:color="E0E0E0"/>
            </w:tcBorders>
            <w:shd w:val="clear" w:color="auto" w:fill="F9F9FB"/>
          </w:tcPr>
          <w:p w14:paraId="67B859EB" w14:textId="77777777" w:rsidR="002C77A7" w:rsidRPr="00C74400" w:rsidRDefault="002C77A7" w:rsidP="0043434E">
            <w:pPr>
              <w:rPr>
                <w:sz w:val="20"/>
                <w:szCs w:val="20"/>
              </w:rPr>
            </w:pPr>
            <w:r w:rsidRPr="00C74400">
              <w:rPr>
                <w:sz w:val="20"/>
                <w:szCs w:val="20"/>
              </w:rPr>
              <w:t>1.1</w:t>
            </w:r>
          </w:p>
        </w:tc>
        <w:tc>
          <w:tcPr>
            <w:tcW w:w="1760" w:type="dxa"/>
            <w:tcBorders>
              <w:top w:val="single" w:sz="8" w:space="0" w:color="AEAEAE"/>
              <w:left w:val="single" w:sz="8" w:space="0" w:color="E0E0E0"/>
              <w:bottom w:val="single" w:sz="8" w:space="0" w:color="AEAEAE"/>
              <w:right w:val="single" w:sz="8" w:space="0" w:color="E0E0E0"/>
            </w:tcBorders>
            <w:shd w:val="clear" w:color="auto" w:fill="F9F9FB"/>
          </w:tcPr>
          <w:p w14:paraId="265E7E90" w14:textId="77777777" w:rsidR="002C77A7" w:rsidRPr="00C74400" w:rsidRDefault="002C77A7" w:rsidP="0043434E">
            <w:pPr>
              <w:rPr>
                <w:sz w:val="20"/>
                <w:szCs w:val="20"/>
              </w:rPr>
            </w:pPr>
            <w:r w:rsidRPr="00C74400">
              <w:rPr>
                <w:sz w:val="20"/>
                <w:szCs w:val="20"/>
              </w:rPr>
              <w:t>3.3</w:t>
            </w:r>
          </w:p>
        </w:tc>
        <w:tc>
          <w:tcPr>
            <w:tcW w:w="2005" w:type="dxa"/>
            <w:tcBorders>
              <w:top w:val="single" w:sz="8" w:space="0" w:color="AEAEAE"/>
              <w:left w:val="single" w:sz="8" w:space="0" w:color="E0E0E0"/>
              <w:bottom w:val="single" w:sz="8" w:space="0" w:color="AEAEAE"/>
              <w:right w:val="nil"/>
            </w:tcBorders>
            <w:shd w:val="clear" w:color="auto" w:fill="F9F9FB"/>
          </w:tcPr>
          <w:p w14:paraId="122A2D43" w14:textId="77777777" w:rsidR="002C77A7" w:rsidRPr="00C74400" w:rsidRDefault="002C77A7" w:rsidP="0043434E">
            <w:pPr>
              <w:rPr>
                <w:sz w:val="20"/>
                <w:szCs w:val="20"/>
              </w:rPr>
            </w:pPr>
            <w:r w:rsidRPr="00C74400">
              <w:rPr>
                <w:sz w:val="20"/>
                <w:szCs w:val="20"/>
              </w:rPr>
              <w:t>53.3</w:t>
            </w:r>
          </w:p>
        </w:tc>
      </w:tr>
      <w:tr w:rsidR="002C77A7" w:rsidRPr="00C74400" w14:paraId="582EE633" w14:textId="77777777" w:rsidTr="0043434E">
        <w:trPr>
          <w:cantSplit/>
        </w:trPr>
        <w:tc>
          <w:tcPr>
            <w:tcW w:w="1167" w:type="dxa"/>
            <w:vMerge/>
            <w:tcBorders>
              <w:top w:val="single" w:sz="8" w:space="0" w:color="152935"/>
              <w:left w:val="nil"/>
              <w:bottom w:val="single" w:sz="8" w:space="0" w:color="AEAEAE"/>
              <w:right w:val="nil"/>
            </w:tcBorders>
            <w:shd w:val="clear" w:color="auto" w:fill="E0E0E0"/>
          </w:tcPr>
          <w:p w14:paraId="4C433C8E" w14:textId="77777777" w:rsidR="002C77A7" w:rsidRPr="00C74400" w:rsidRDefault="002C77A7" w:rsidP="0043434E">
            <w:pPr>
              <w:rPr>
                <w:sz w:val="20"/>
                <w:szCs w:val="20"/>
              </w:rPr>
            </w:pPr>
          </w:p>
        </w:tc>
        <w:tc>
          <w:tcPr>
            <w:tcW w:w="1288" w:type="dxa"/>
            <w:tcBorders>
              <w:top w:val="single" w:sz="8" w:space="0" w:color="AEAEAE"/>
              <w:left w:val="nil"/>
              <w:bottom w:val="single" w:sz="8" w:space="0" w:color="AEAEAE"/>
              <w:right w:val="nil"/>
            </w:tcBorders>
            <w:shd w:val="clear" w:color="auto" w:fill="E0E0E0"/>
          </w:tcPr>
          <w:p w14:paraId="4A76E5C8" w14:textId="77777777" w:rsidR="002C77A7" w:rsidRPr="00C74400" w:rsidRDefault="002C77A7" w:rsidP="0043434E">
            <w:pPr>
              <w:rPr>
                <w:sz w:val="20"/>
                <w:szCs w:val="20"/>
              </w:rPr>
            </w:pPr>
            <w:r w:rsidRPr="00C74400">
              <w:rPr>
                <w:sz w:val="20"/>
                <w:szCs w:val="20"/>
              </w:rPr>
              <w:t>.17082</w:t>
            </w:r>
          </w:p>
        </w:tc>
        <w:tc>
          <w:tcPr>
            <w:tcW w:w="1452" w:type="dxa"/>
            <w:tcBorders>
              <w:top w:val="single" w:sz="8" w:space="0" w:color="AEAEAE"/>
              <w:left w:val="nil"/>
              <w:bottom w:val="single" w:sz="8" w:space="0" w:color="AEAEAE"/>
              <w:right w:val="single" w:sz="8" w:space="0" w:color="E0E0E0"/>
            </w:tcBorders>
            <w:shd w:val="clear" w:color="auto" w:fill="F9F9FB"/>
          </w:tcPr>
          <w:p w14:paraId="4E5A0D76" w14:textId="77777777" w:rsidR="002C77A7" w:rsidRPr="00C74400" w:rsidRDefault="002C77A7" w:rsidP="0043434E">
            <w:pPr>
              <w:rPr>
                <w:sz w:val="20"/>
                <w:szCs w:val="20"/>
              </w:rPr>
            </w:pPr>
            <w:r w:rsidRPr="00C74400">
              <w:rPr>
                <w:sz w:val="20"/>
                <w:szCs w:val="20"/>
              </w:rPr>
              <w:t>2</w:t>
            </w:r>
          </w:p>
        </w:tc>
        <w:tc>
          <w:tcPr>
            <w:tcW w:w="1391" w:type="dxa"/>
            <w:tcBorders>
              <w:top w:val="single" w:sz="8" w:space="0" w:color="AEAEAE"/>
              <w:left w:val="single" w:sz="8" w:space="0" w:color="E0E0E0"/>
              <w:bottom w:val="single" w:sz="8" w:space="0" w:color="AEAEAE"/>
              <w:right w:val="single" w:sz="8" w:space="0" w:color="E0E0E0"/>
            </w:tcBorders>
            <w:shd w:val="clear" w:color="auto" w:fill="F9F9FB"/>
          </w:tcPr>
          <w:p w14:paraId="6FC33F9B" w14:textId="77777777" w:rsidR="002C77A7" w:rsidRPr="00C74400" w:rsidRDefault="002C77A7" w:rsidP="0043434E">
            <w:pPr>
              <w:rPr>
                <w:sz w:val="20"/>
                <w:szCs w:val="20"/>
              </w:rPr>
            </w:pPr>
            <w:r w:rsidRPr="00C74400">
              <w:rPr>
                <w:sz w:val="20"/>
                <w:szCs w:val="20"/>
              </w:rPr>
              <w:t>2.2</w:t>
            </w:r>
          </w:p>
        </w:tc>
        <w:tc>
          <w:tcPr>
            <w:tcW w:w="1760" w:type="dxa"/>
            <w:tcBorders>
              <w:top w:val="single" w:sz="8" w:space="0" w:color="AEAEAE"/>
              <w:left w:val="single" w:sz="8" w:space="0" w:color="E0E0E0"/>
              <w:bottom w:val="single" w:sz="8" w:space="0" w:color="AEAEAE"/>
              <w:right w:val="single" w:sz="8" w:space="0" w:color="E0E0E0"/>
            </w:tcBorders>
            <w:shd w:val="clear" w:color="auto" w:fill="F9F9FB"/>
          </w:tcPr>
          <w:p w14:paraId="306C120C" w14:textId="77777777" w:rsidR="002C77A7" w:rsidRPr="00C74400" w:rsidRDefault="002C77A7" w:rsidP="0043434E">
            <w:pPr>
              <w:rPr>
                <w:sz w:val="20"/>
                <w:szCs w:val="20"/>
              </w:rPr>
            </w:pPr>
            <w:r w:rsidRPr="00C74400">
              <w:rPr>
                <w:sz w:val="20"/>
                <w:szCs w:val="20"/>
              </w:rPr>
              <w:t>6.7</w:t>
            </w:r>
          </w:p>
        </w:tc>
        <w:tc>
          <w:tcPr>
            <w:tcW w:w="2005" w:type="dxa"/>
            <w:tcBorders>
              <w:top w:val="single" w:sz="8" w:space="0" w:color="AEAEAE"/>
              <w:left w:val="single" w:sz="8" w:space="0" w:color="E0E0E0"/>
              <w:bottom w:val="single" w:sz="8" w:space="0" w:color="AEAEAE"/>
              <w:right w:val="nil"/>
            </w:tcBorders>
            <w:shd w:val="clear" w:color="auto" w:fill="F9F9FB"/>
          </w:tcPr>
          <w:p w14:paraId="3CFD3033" w14:textId="77777777" w:rsidR="002C77A7" w:rsidRPr="00C74400" w:rsidRDefault="002C77A7" w:rsidP="0043434E">
            <w:pPr>
              <w:rPr>
                <w:sz w:val="20"/>
                <w:szCs w:val="20"/>
              </w:rPr>
            </w:pPr>
            <w:r w:rsidRPr="00C74400">
              <w:rPr>
                <w:sz w:val="20"/>
                <w:szCs w:val="20"/>
              </w:rPr>
              <w:t>60.0</w:t>
            </w:r>
          </w:p>
        </w:tc>
      </w:tr>
      <w:tr w:rsidR="002C77A7" w:rsidRPr="00C74400" w14:paraId="5BFE2C71" w14:textId="77777777" w:rsidTr="0043434E">
        <w:trPr>
          <w:cantSplit/>
        </w:trPr>
        <w:tc>
          <w:tcPr>
            <w:tcW w:w="1167" w:type="dxa"/>
            <w:vMerge/>
            <w:tcBorders>
              <w:top w:val="single" w:sz="8" w:space="0" w:color="152935"/>
              <w:left w:val="nil"/>
              <w:bottom w:val="single" w:sz="8" w:space="0" w:color="AEAEAE"/>
              <w:right w:val="nil"/>
            </w:tcBorders>
            <w:shd w:val="clear" w:color="auto" w:fill="E0E0E0"/>
          </w:tcPr>
          <w:p w14:paraId="1A420BEB" w14:textId="77777777" w:rsidR="002C77A7" w:rsidRPr="00C74400" w:rsidRDefault="002C77A7" w:rsidP="0043434E">
            <w:pPr>
              <w:rPr>
                <w:sz w:val="20"/>
                <w:szCs w:val="20"/>
              </w:rPr>
            </w:pPr>
          </w:p>
        </w:tc>
        <w:tc>
          <w:tcPr>
            <w:tcW w:w="1288" w:type="dxa"/>
            <w:tcBorders>
              <w:top w:val="single" w:sz="8" w:space="0" w:color="AEAEAE"/>
              <w:left w:val="nil"/>
              <w:bottom w:val="single" w:sz="8" w:space="0" w:color="AEAEAE"/>
              <w:right w:val="nil"/>
            </w:tcBorders>
            <w:shd w:val="clear" w:color="auto" w:fill="E0E0E0"/>
          </w:tcPr>
          <w:p w14:paraId="72D00498" w14:textId="77777777" w:rsidR="002C77A7" w:rsidRPr="00C74400" w:rsidRDefault="002C77A7" w:rsidP="0043434E">
            <w:pPr>
              <w:rPr>
                <w:sz w:val="20"/>
                <w:szCs w:val="20"/>
              </w:rPr>
            </w:pPr>
            <w:r w:rsidRPr="00C74400">
              <w:rPr>
                <w:sz w:val="20"/>
                <w:szCs w:val="20"/>
              </w:rPr>
              <w:t>.56501</w:t>
            </w:r>
          </w:p>
        </w:tc>
        <w:tc>
          <w:tcPr>
            <w:tcW w:w="1452" w:type="dxa"/>
            <w:tcBorders>
              <w:top w:val="single" w:sz="8" w:space="0" w:color="AEAEAE"/>
              <w:left w:val="nil"/>
              <w:bottom w:val="single" w:sz="8" w:space="0" w:color="AEAEAE"/>
              <w:right w:val="single" w:sz="8" w:space="0" w:color="E0E0E0"/>
            </w:tcBorders>
            <w:shd w:val="clear" w:color="auto" w:fill="F9F9FB"/>
          </w:tcPr>
          <w:p w14:paraId="314D2D56" w14:textId="77777777" w:rsidR="002C77A7" w:rsidRPr="00C74400" w:rsidRDefault="002C77A7" w:rsidP="0043434E">
            <w:pPr>
              <w:rPr>
                <w:sz w:val="20"/>
                <w:szCs w:val="20"/>
              </w:rPr>
            </w:pPr>
            <w:r w:rsidRPr="00C74400">
              <w:rPr>
                <w:sz w:val="20"/>
                <w:szCs w:val="20"/>
              </w:rPr>
              <w:t>5</w:t>
            </w:r>
          </w:p>
        </w:tc>
        <w:tc>
          <w:tcPr>
            <w:tcW w:w="1391" w:type="dxa"/>
            <w:tcBorders>
              <w:top w:val="single" w:sz="8" w:space="0" w:color="AEAEAE"/>
              <w:left w:val="single" w:sz="8" w:space="0" w:color="E0E0E0"/>
              <w:bottom w:val="single" w:sz="8" w:space="0" w:color="AEAEAE"/>
              <w:right w:val="single" w:sz="8" w:space="0" w:color="E0E0E0"/>
            </w:tcBorders>
            <w:shd w:val="clear" w:color="auto" w:fill="F9F9FB"/>
          </w:tcPr>
          <w:p w14:paraId="78D1084B" w14:textId="77777777" w:rsidR="002C77A7" w:rsidRPr="00C74400" w:rsidRDefault="002C77A7" w:rsidP="0043434E">
            <w:pPr>
              <w:rPr>
                <w:sz w:val="20"/>
                <w:szCs w:val="20"/>
              </w:rPr>
            </w:pPr>
            <w:r w:rsidRPr="00C74400">
              <w:rPr>
                <w:sz w:val="20"/>
                <w:szCs w:val="20"/>
              </w:rPr>
              <w:t>5.6</w:t>
            </w:r>
          </w:p>
        </w:tc>
        <w:tc>
          <w:tcPr>
            <w:tcW w:w="1760" w:type="dxa"/>
            <w:tcBorders>
              <w:top w:val="single" w:sz="8" w:space="0" w:color="AEAEAE"/>
              <w:left w:val="single" w:sz="8" w:space="0" w:color="E0E0E0"/>
              <w:bottom w:val="single" w:sz="8" w:space="0" w:color="AEAEAE"/>
              <w:right w:val="single" w:sz="8" w:space="0" w:color="E0E0E0"/>
            </w:tcBorders>
            <w:shd w:val="clear" w:color="auto" w:fill="F9F9FB"/>
          </w:tcPr>
          <w:p w14:paraId="06380D1A" w14:textId="77777777" w:rsidR="002C77A7" w:rsidRPr="00C74400" w:rsidRDefault="002C77A7" w:rsidP="0043434E">
            <w:pPr>
              <w:rPr>
                <w:sz w:val="20"/>
                <w:szCs w:val="20"/>
              </w:rPr>
            </w:pPr>
            <w:r w:rsidRPr="00C74400">
              <w:rPr>
                <w:sz w:val="20"/>
                <w:szCs w:val="20"/>
              </w:rPr>
              <w:t>16.7</w:t>
            </w:r>
          </w:p>
        </w:tc>
        <w:tc>
          <w:tcPr>
            <w:tcW w:w="2005" w:type="dxa"/>
            <w:tcBorders>
              <w:top w:val="single" w:sz="8" w:space="0" w:color="AEAEAE"/>
              <w:left w:val="single" w:sz="8" w:space="0" w:color="E0E0E0"/>
              <w:bottom w:val="single" w:sz="8" w:space="0" w:color="AEAEAE"/>
              <w:right w:val="nil"/>
            </w:tcBorders>
            <w:shd w:val="clear" w:color="auto" w:fill="F9F9FB"/>
          </w:tcPr>
          <w:p w14:paraId="2F5B48A2" w14:textId="77777777" w:rsidR="002C77A7" w:rsidRPr="00C74400" w:rsidRDefault="002C77A7" w:rsidP="0043434E">
            <w:pPr>
              <w:rPr>
                <w:sz w:val="20"/>
                <w:szCs w:val="20"/>
              </w:rPr>
            </w:pPr>
            <w:r w:rsidRPr="00C74400">
              <w:rPr>
                <w:sz w:val="20"/>
                <w:szCs w:val="20"/>
              </w:rPr>
              <w:t>76.7</w:t>
            </w:r>
          </w:p>
        </w:tc>
      </w:tr>
      <w:tr w:rsidR="002C77A7" w:rsidRPr="00C74400" w14:paraId="05A51AEB" w14:textId="77777777" w:rsidTr="0043434E">
        <w:trPr>
          <w:cantSplit/>
        </w:trPr>
        <w:tc>
          <w:tcPr>
            <w:tcW w:w="1167" w:type="dxa"/>
            <w:vMerge/>
            <w:tcBorders>
              <w:top w:val="single" w:sz="8" w:space="0" w:color="152935"/>
              <w:left w:val="nil"/>
              <w:bottom w:val="single" w:sz="8" w:space="0" w:color="AEAEAE"/>
              <w:right w:val="nil"/>
            </w:tcBorders>
            <w:shd w:val="clear" w:color="auto" w:fill="E0E0E0"/>
          </w:tcPr>
          <w:p w14:paraId="40FBD0BB" w14:textId="77777777" w:rsidR="002C77A7" w:rsidRPr="00C74400" w:rsidRDefault="002C77A7" w:rsidP="0043434E">
            <w:pPr>
              <w:rPr>
                <w:sz w:val="20"/>
                <w:szCs w:val="20"/>
              </w:rPr>
            </w:pPr>
          </w:p>
        </w:tc>
        <w:tc>
          <w:tcPr>
            <w:tcW w:w="1288" w:type="dxa"/>
            <w:tcBorders>
              <w:top w:val="single" w:sz="8" w:space="0" w:color="AEAEAE"/>
              <w:left w:val="nil"/>
              <w:bottom w:val="single" w:sz="8" w:space="0" w:color="AEAEAE"/>
              <w:right w:val="nil"/>
            </w:tcBorders>
            <w:shd w:val="clear" w:color="auto" w:fill="E0E0E0"/>
          </w:tcPr>
          <w:p w14:paraId="17835C12" w14:textId="77777777" w:rsidR="002C77A7" w:rsidRPr="00C74400" w:rsidRDefault="002C77A7" w:rsidP="0043434E">
            <w:pPr>
              <w:rPr>
                <w:sz w:val="20"/>
                <w:szCs w:val="20"/>
              </w:rPr>
            </w:pPr>
            <w:r w:rsidRPr="00C74400">
              <w:rPr>
                <w:sz w:val="20"/>
                <w:szCs w:val="20"/>
              </w:rPr>
              <w:t>.95921</w:t>
            </w:r>
          </w:p>
        </w:tc>
        <w:tc>
          <w:tcPr>
            <w:tcW w:w="1452" w:type="dxa"/>
            <w:tcBorders>
              <w:top w:val="single" w:sz="8" w:space="0" w:color="AEAEAE"/>
              <w:left w:val="nil"/>
              <w:bottom w:val="single" w:sz="8" w:space="0" w:color="AEAEAE"/>
              <w:right w:val="single" w:sz="8" w:space="0" w:color="E0E0E0"/>
            </w:tcBorders>
            <w:shd w:val="clear" w:color="auto" w:fill="F9F9FB"/>
          </w:tcPr>
          <w:p w14:paraId="256FD29E" w14:textId="77777777" w:rsidR="002C77A7" w:rsidRPr="00C74400" w:rsidRDefault="002C77A7" w:rsidP="0043434E">
            <w:pPr>
              <w:rPr>
                <w:sz w:val="20"/>
                <w:szCs w:val="20"/>
              </w:rPr>
            </w:pPr>
            <w:r w:rsidRPr="00C74400">
              <w:rPr>
                <w:sz w:val="20"/>
                <w:szCs w:val="20"/>
              </w:rPr>
              <w:t>2</w:t>
            </w:r>
          </w:p>
        </w:tc>
        <w:tc>
          <w:tcPr>
            <w:tcW w:w="1391" w:type="dxa"/>
            <w:tcBorders>
              <w:top w:val="single" w:sz="8" w:space="0" w:color="AEAEAE"/>
              <w:left w:val="single" w:sz="8" w:space="0" w:color="E0E0E0"/>
              <w:bottom w:val="single" w:sz="8" w:space="0" w:color="AEAEAE"/>
              <w:right w:val="single" w:sz="8" w:space="0" w:color="E0E0E0"/>
            </w:tcBorders>
            <w:shd w:val="clear" w:color="auto" w:fill="F9F9FB"/>
          </w:tcPr>
          <w:p w14:paraId="4DEFB417" w14:textId="77777777" w:rsidR="002C77A7" w:rsidRPr="00C74400" w:rsidRDefault="002C77A7" w:rsidP="0043434E">
            <w:pPr>
              <w:rPr>
                <w:sz w:val="20"/>
                <w:szCs w:val="20"/>
              </w:rPr>
            </w:pPr>
            <w:r w:rsidRPr="00C74400">
              <w:rPr>
                <w:sz w:val="20"/>
                <w:szCs w:val="20"/>
              </w:rPr>
              <w:t>2.2</w:t>
            </w:r>
          </w:p>
        </w:tc>
        <w:tc>
          <w:tcPr>
            <w:tcW w:w="1760" w:type="dxa"/>
            <w:tcBorders>
              <w:top w:val="single" w:sz="8" w:space="0" w:color="AEAEAE"/>
              <w:left w:val="single" w:sz="8" w:space="0" w:color="E0E0E0"/>
              <w:bottom w:val="single" w:sz="8" w:space="0" w:color="AEAEAE"/>
              <w:right w:val="single" w:sz="8" w:space="0" w:color="E0E0E0"/>
            </w:tcBorders>
            <w:shd w:val="clear" w:color="auto" w:fill="F9F9FB"/>
          </w:tcPr>
          <w:p w14:paraId="7FDCB523" w14:textId="77777777" w:rsidR="002C77A7" w:rsidRPr="00C74400" w:rsidRDefault="002C77A7" w:rsidP="0043434E">
            <w:pPr>
              <w:rPr>
                <w:sz w:val="20"/>
                <w:szCs w:val="20"/>
              </w:rPr>
            </w:pPr>
            <w:r w:rsidRPr="00C74400">
              <w:rPr>
                <w:sz w:val="20"/>
                <w:szCs w:val="20"/>
              </w:rPr>
              <w:t>6.7</w:t>
            </w:r>
          </w:p>
        </w:tc>
        <w:tc>
          <w:tcPr>
            <w:tcW w:w="2005" w:type="dxa"/>
            <w:tcBorders>
              <w:top w:val="single" w:sz="8" w:space="0" w:color="AEAEAE"/>
              <w:left w:val="single" w:sz="8" w:space="0" w:color="E0E0E0"/>
              <w:bottom w:val="single" w:sz="8" w:space="0" w:color="AEAEAE"/>
              <w:right w:val="nil"/>
            </w:tcBorders>
            <w:shd w:val="clear" w:color="auto" w:fill="F9F9FB"/>
          </w:tcPr>
          <w:p w14:paraId="511DF74D" w14:textId="77777777" w:rsidR="002C77A7" w:rsidRPr="00C74400" w:rsidRDefault="002C77A7" w:rsidP="0043434E">
            <w:pPr>
              <w:rPr>
                <w:sz w:val="20"/>
                <w:szCs w:val="20"/>
              </w:rPr>
            </w:pPr>
            <w:r w:rsidRPr="00C74400">
              <w:rPr>
                <w:sz w:val="20"/>
                <w:szCs w:val="20"/>
              </w:rPr>
              <w:t>83.3</w:t>
            </w:r>
          </w:p>
        </w:tc>
      </w:tr>
      <w:tr w:rsidR="002C77A7" w:rsidRPr="00C74400" w14:paraId="2C152E5C" w14:textId="77777777" w:rsidTr="0043434E">
        <w:trPr>
          <w:cantSplit/>
        </w:trPr>
        <w:tc>
          <w:tcPr>
            <w:tcW w:w="1167" w:type="dxa"/>
            <w:vMerge/>
            <w:tcBorders>
              <w:top w:val="single" w:sz="8" w:space="0" w:color="152935"/>
              <w:left w:val="nil"/>
              <w:bottom w:val="single" w:sz="8" w:space="0" w:color="AEAEAE"/>
              <w:right w:val="nil"/>
            </w:tcBorders>
            <w:shd w:val="clear" w:color="auto" w:fill="E0E0E0"/>
          </w:tcPr>
          <w:p w14:paraId="2A0669F6" w14:textId="77777777" w:rsidR="002C77A7" w:rsidRPr="00C74400" w:rsidRDefault="002C77A7" w:rsidP="0043434E">
            <w:pPr>
              <w:rPr>
                <w:sz w:val="20"/>
                <w:szCs w:val="20"/>
              </w:rPr>
            </w:pPr>
          </w:p>
        </w:tc>
        <w:tc>
          <w:tcPr>
            <w:tcW w:w="1288" w:type="dxa"/>
            <w:tcBorders>
              <w:top w:val="single" w:sz="8" w:space="0" w:color="AEAEAE"/>
              <w:left w:val="nil"/>
              <w:bottom w:val="single" w:sz="8" w:space="0" w:color="AEAEAE"/>
              <w:right w:val="nil"/>
            </w:tcBorders>
            <w:shd w:val="clear" w:color="auto" w:fill="E0E0E0"/>
          </w:tcPr>
          <w:p w14:paraId="531BCBDF" w14:textId="77777777" w:rsidR="002C77A7" w:rsidRPr="00C74400" w:rsidRDefault="002C77A7" w:rsidP="0043434E">
            <w:pPr>
              <w:rPr>
                <w:sz w:val="20"/>
                <w:szCs w:val="20"/>
              </w:rPr>
            </w:pPr>
            <w:r w:rsidRPr="00C74400">
              <w:rPr>
                <w:sz w:val="20"/>
                <w:szCs w:val="20"/>
              </w:rPr>
              <w:t>.99863</w:t>
            </w:r>
          </w:p>
        </w:tc>
        <w:tc>
          <w:tcPr>
            <w:tcW w:w="1452" w:type="dxa"/>
            <w:tcBorders>
              <w:top w:val="single" w:sz="8" w:space="0" w:color="AEAEAE"/>
              <w:left w:val="nil"/>
              <w:bottom w:val="single" w:sz="8" w:space="0" w:color="AEAEAE"/>
              <w:right w:val="single" w:sz="8" w:space="0" w:color="E0E0E0"/>
            </w:tcBorders>
            <w:shd w:val="clear" w:color="auto" w:fill="F9F9FB"/>
          </w:tcPr>
          <w:p w14:paraId="6C690B1E" w14:textId="77777777" w:rsidR="002C77A7" w:rsidRPr="00C74400" w:rsidRDefault="002C77A7" w:rsidP="0043434E">
            <w:pPr>
              <w:rPr>
                <w:sz w:val="20"/>
                <w:szCs w:val="20"/>
              </w:rPr>
            </w:pPr>
            <w:r w:rsidRPr="00C74400">
              <w:rPr>
                <w:sz w:val="20"/>
                <w:szCs w:val="20"/>
              </w:rPr>
              <w:t>1</w:t>
            </w:r>
          </w:p>
        </w:tc>
        <w:tc>
          <w:tcPr>
            <w:tcW w:w="1391" w:type="dxa"/>
            <w:tcBorders>
              <w:top w:val="single" w:sz="8" w:space="0" w:color="AEAEAE"/>
              <w:left w:val="single" w:sz="8" w:space="0" w:color="E0E0E0"/>
              <w:bottom w:val="single" w:sz="8" w:space="0" w:color="AEAEAE"/>
              <w:right w:val="single" w:sz="8" w:space="0" w:color="E0E0E0"/>
            </w:tcBorders>
            <w:shd w:val="clear" w:color="auto" w:fill="F9F9FB"/>
          </w:tcPr>
          <w:p w14:paraId="14DC6753" w14:textId="77777777" w:rsidR="002C77A7" w:rsidRPr="00C74400" w:rsidRDefault="002C77A7" w:rsidP="0043434E">
            <w:pPr>
              <w:rPr>
                <w:sz w:val="20"/>
                <w:szCs w:val="20"/>
              </w:rPr>
            </w:pPr>
            <w:r w:rsidRPr="00C74400">
              <w:rPr>
                <w:sz w:val="20"/>
                <w:szCs w:val="20"/>
              </w:rPr>
              <w:t>1.1</w:t>
            </w:r>
          </w:p>
        </w:tc>
        <w:tc>
          <w:tcPr>
            <w:tcW w:w="1760" w:type="dxa"/>
            <w:tcBorders>
              <w:top w:val="single" w:sz="8" w:space="0" w:color="AEAEAE"/>
              <w:left w:val="single" w:sz="8" w:space="0" w:color="E0E0E0"/>
              <w:bottom w:val="single" w:sz="8" w:space="0" w:color="AEAEAE"/>
              <w:right w:val="single" w:sz="8" w:space="0" w:color="E0E0E0"/>
            </w:tcBorders>
            <w:shd w:val="clear" w:color="auto" w:fill="F9F9FB"/>
          </w:tcPr>
          <w:p w14:paraId="6674A481" w14:textId="77777777" w:rsidR="002C77A7" w:rsidRPr="00C74400" w:rsidRDefault="002C77A7" w:rsidP="0043434E">
            <w:pPr>
              <w:rPr>
                <w:sz w:val="20"/>
                <w:szCs w:val="20"/>
              </w:rPr>
            </w:pPr>
            <w:r w:rsidRPr="00C74400">
              <w:rPr>
                <w:sz w:val="20"/>
                <w:szCs w:val="20"/>
              </w:rPr>
              <w:t>3.3</w:t>
            </w:r>
          </w:p>
        </w:tc>
        <w:tc>
          <w:tcPr>
            <w:tcW w:w="2005" w:type="dxa"/>
            <w:tcBorders>
              <w:top w:val="single" w:sz="8" w:space="0" w:color="AEAEAE"/>
              <w:left w:val="single" w:sz="8" w:space="0" w:color="E0E0E0"/>
              <w:bottom w:val="single" w:sz="8" w:space="0" w:color="AEAEAE"/>
              <w:right w:val="nil"/>
            </w:tcBorders>
            <w:shd w:val="clear" w:color="auto" w:fill="F9F9FB"/>
          </w:tcPr>
          <w:p w14:paraId="23D7E266" w14:textId="77777777" w:rsidR="002C77A7" w:rsidRPr="00C74400" w:rsidRDefault="002C77A7" w:rsidP="0043434E">
            <w:pPr>
              <w:rPr>
                <w:sz w:val="20"/>
                <w:szCs w:val="20"/>
              </w:rPr>
            </w:pPr>
            <w:r w:rsidRPr="00C74400">
              <w:rPr>
                <w:sz w:val="20"/>
                <w:szCs w:val="20"/>
              </w:rPr>
              <w:t>86.7</w:t>
            </w:r>
          </w:p>
        </w:tc>
      </w:tr>
      <w:tr w:rsidR="002C77A7" w:rsidRPr="00C74400" w14:paraId="49B06C97" w14:textId="77777777" w:rsidTr="0043434E">
        <w:trPr>
          <w:cantSplit/>
        </w:trPr>
        <w:tc>
          <w:tcPr>
            <w:tcW w:w="1167" w:type="dxa"/>
            <w:vMerge/>
            <w:tcBorders>
              <w:top w:val="single" w:sz="8" w:space="0" w:color="152935"/>
              <w:left w:val="nil"/>
              <w:bottom w:val="single" w:sz="8" w:space="0" w:color="AEAEAE"/>
              <w:right w:val="nil"/>
            </w:tcBorders>
            <w:shd w:val="clear" w:color="auto" w:fill="E0E0E0"/>
          </w:tcPr>
          <w:p w14:paraId="43A047F4" w14:textId="77777777" w:rsidR="002C77A7" w:rsidRPr="00C74400" w:rsidRDefault="002C77A7" w:rsidP="0043434E">
            <w:pPr>
              <w:rPr>
                <w:sz w:val="20"/>
                <w:szCs w:val="20"/>
              </w:rPr>
            </w:pPr>
          </w:p>
        </w:tc>
        <w:tc>
          <w:tcPr>
            <w:tcW w:w="1288" w:type="dxa"/>
            <w:tcBorders>
              <w:top w:val="single" w:sz="8" w:space="0" w:color="AEAEAE"/>
              <w:left w:val="nil"/>
              <w:bottom w:val="single" w:sz="8" w:space="0" w:color="AEAEAE"/>
              <w:right w:val="nil"/>
            </w:tcBorders>
            <w:shd w:val="clear" w:color="auto" w:fill="E0E0E0"/>
          </w:tcPr>
          <w:p w14:paraId="76F52EE2" w14:textId="77777777" w:rsidR="002C77A7" w:rsidRPr="00C74400" w:rsidRDefault="002C77A7" w:rsidP="0043434E">
            <w:pPr>
              <w:rPr>
                <w:sz w:val="20"/>
                <w:szCs w:val="20"/>
              </w:rPr>
            </w:pPr>
            <w:r w:rsidRPr="00C74400">
              <w:rPr>
                <w:sz w:val="20"/>
                <w:szCs w:val="20"/>
              </w:rPr>
              <w:t>1.03805</w:t>
            </w:r>
          </w:p>
        </w:tc>
        <w:tc>
          <w:tcPr>
            <w:tcW w:w="1452" w:type="dxa"/>
            <w:tcBorders>
              <w:top w:val="single" w:sz="8" w:space="0" w:color="AEAEAE"/>
              <w:left w:val="nil"/>
              <w:bottom w:val="single" w:sz="8" w:space="0" w:color="AEAEAE"/>
              <w:right w:val="single" w:sz="8" w:space="0" w:color="E0E0E0"/>
            </w:tcBorders>
            <w:shd w:val="clear" w:color="auto" w:fill="F9F9FB"/>
          </w:tcPr>
          <w:p w14:paraId="37148CBD" w14:textId="77777777" w:rsidR="002C77A7" w:rsidRPr="00C74400" w:rsidRDefault="002C77A7" w:rsidP="0043434E">
            <w:pPr>
              <w:rPr>
                <w:sz w:val="20"/>
                <w:szCs w:val="20"/>
              </w:rPr>
            </w:pPr>
            <w:r w:rsidRPr="00C74400">
              <w:rPr>
                <w:sz w:val="20"/>
                <w:szCs w:val="20"/>
              </w:rPr>
              <w:t>1</w:t>
            </w:r>
          </w:p>
        </w:tc>
        <w:tc>
          <w:tcPr>
            <w:tcW w:w="1391" w:type="dxa"/>
            <w:tcBorders>
              <w:top w:val="single" w:sz="8" w:space="0" w:color="AEAEAE"/>
              <w:left w:val="single" w:sz="8" w:space="0" w:color="E0E0E0"/>
              <w:bottom w:val="single" w:sz="8" w:space="0" w:color="AEAEAE"/>
              <w:right w:val="single" w:sz="8" w:space="0" w:color="E0E0E0"/>
            </w:tcBorders>
            <w:shd w:val="clear" w:color="auto" w:fill="F9F9FB"/>
          </w:tcPr>
          <w:p w14:paraId="2A67F339" w14:textId="77777777" w:rsidR="002C77A7" w:rsidRPr="00C74400" w:rsidRDefault="002C77A7" w:rsidP="0043434E">
            <w:pPr>
              <w:rPr>
                <w:sz w:val="20"/>
                <w:szCs w:val="20"/>
              </w:rPr>
            </w:pPr>
            <w:r w:rsidRPr="00C74400">
              <w:rPr>
                <w:sz w:val="20"/>
                <w:szCs w:val="20"/>
              </w:rPr>
              <w:t>1.1</w:t>
            </w:r>
          </w:p>
        </w:tc>
        <w:tc>
          <w:tcPr>
            <w:tcW w:w="1760" w:type="dxa"/>
            <w:tcBorders>
              <w:top w:val="single" w:sz="8" w:space="0" w:color="AEAEAE"/>
              <w:left w:val="single" w:sz="8" w:space="0" w:color="E0E0E0"/>
              <w:bottom w:val="single" w:sz="8" w:space="0" w:color="AEAEAE"/>
              <w:right w:val="single" w:sz="8" w:space="0" w:color="E0E0E0"/>
            </w:tcBorders>
            <w:shd w:val="clear" w:color="auto" w:fill="F9F9FB"/>
          </w:tcPr>
          <w:p w14:paraId="70EA8CE6" w14:textId="77777777" w:rsidR="002C77A7" w:rsidRPr="00C74400" w:rsidRDefault="002C77A7" w:rsidP="0043434E">
            <w:pPr>
              <w:rPr>
                <w:sz w:val="20"/>
                <w:szCs w:val="20"/>
              </w:rPr>
            </w:pPr>
            <w:r w:rsidRPr="00C74400">
              <w:rPr>
                <w:sz w:val="20"/>
                <w:szCs w:val="20"/>
              </w:rPr>
              <w:t>3.3</w:t>
            </w:r>
          </w:p>
        </w:tc>
        <w:tc>
          <w:tcPr>
            <w:tcW w:w="2005" w:type="dxa"/>
            <w:tcBorders>
              <w:top w:val="single" w:sz="8" w:space="0" w:color="AEAEAE"/>
              <w:left w:val="single" w:sz="8" w:space="0" w:color="E0E0E0"/>
              <w:bottom w:val="single" w:sz="8" w:space="0" w:color="AEAEAE"/>
              <w:right w:val="nil"/>
            </w:tcBorders>
            <w:shd w:val="clear" w:color="auto" w:fill="F9F9FB"/>
          </w:tcPr>
          <w:p w14:paraId="712C406C" w14:textId="77777777" w:rsidR="002C77A7" w:rsidRPr="00C74400" w:rsidRDefault="002C77A7" w:rsidP="0043434E">
            <w:pPr>
              <w:rPr>
                <w:sz w:val="20"/>
                <w:szCs w:val="20"/>
              </w:rPr>
            </w:pPr>
            <w:r w:rsidRPr="00C74400">
              <w:rPr>
                <w:sz w:val="20"/>
                <w:szCs w:val="20"/>
              </w:rPr>
              <w:t>90.0</w:t>
            </w:r>
          </w:p>
        </w:tc>
      </w:tr>
      <w:tr w:rsidR="002C77A7" w:rsidRPr="00C74400" w14:paraId="5690D68A" w14:textId="77777777" w:rsidTr="0043434E">
        <w:trPr>
          <w:cantSplit/>
        </w:trPr>
        <w:tc>
          <w:tcPr>
            <w:tcW w:w="1167" w:type="dxa"/>
            <w:vMerge/>
            <w:tcBorders>
              <w:top w:val="single" w:sz="8" w:space="0" w:color="152935"/>
              <w:left w:val="nil"/>
              <w:bottom w:val="single" w:sz="8" w:space="0" w:color="AEAEAE"/>
              <w:right w:val="nil"/>
            </w:tcBorders>
            <w:shd w:val="clear" w:color="auto" w:fill="E0E0E0"/>
          </w:tcPr>
          <w:p w14:paraId="1042B25A" w14:textId="77777777" w:rsidR="002C77A7" w:rsidRPr="00C74400" w:rsidRDefault="002C77A7" w:rsidP="0043434E">
            <w:pPr>
              <w:rPr>
                <w:sz w:val="20"/>
                <w:szCs w:val="20"/>
              </w:rPr>
            </w:pPr>
          </w:p>
        </w:tc>
        <w:tc>
          <w:tcPr>
            <w:tcW w:w="1288" w:type="dxa"/>
            <w:tcBorders>
              <w:top w:val="single" w:sz="8" w:space="0" w:color="AEAEAE"/>
              <w:left w:val="nil"/>
              <w:bottom w:val="single" w:sz="8" w:space="0" w:color="AEAEAE"/>
              <w:right w:val="nil"/>
            </w:tcBorders>
            <w:shd w:val="clear" w:color="auto" w:fill="E0E0E0"/>
          </w:tcPr>
          <w:p w14:paraId="69C0E3D6" w14:textId="77777777" w:rsidR="002C77A7" w:rsidRPr="00C74400" w:rsidRDefault="002C77A7" w:rsidP="0043434E">
            <w:pPr>
              <w:rPr>
                <w:sz w:val="20"/>
                <w:szCs w:val="20"/>
              </w:rPr>
            </w:pPr>
            <w:r w:rsidRPr="00C74400">
              <w:rPr>
                <w:sz w:val="20"/>
                <w:szCs w:val="20"/>
              </w:rPr>
              <w:t>1.35341</w:t>
            </w:r>
          </w:p>
        </w:tc>
        <w:tc>
          <w:tcPr>
            <w:tcW w:w="1452" w:type="dxa"/>
            <w:tcBorders>
              <w:top w:val="single" w:sz="8" w:space="0" w:color="AEAEAE"/>
              <w:left w:val="nil"/>
              <w:bottom w:val="single" w:sz="8" w:space="0" w:color="AEAEAE"/>
              <w:right w:val="single" w:sz="8" w:space="0" w:color="E0E0E0"/>
            </w:tcBorders>
            <w:shd w:val="clear" w:color="auto" w:fill="F9F9FB"/>
          </w:tcPr>
          <w:p w14:paraId="27F16AFA" w14:textId="77777777" w:rsidR="002C77A7" w:rsidRPr="00C74400" w:rsidRDefault="002C77A7" w:rsidP="0043434E">
            <w:pPr>
              <w:rPr>
                <w:sz w:val="20"/>
                <w:szCs w:val="20"/>
              </w:rPr>
            </w:pPr>
            <w:r w:rsidRPr="00C74400">
              <w:rPr>
                <w:sz w:val="20"/>
                <w:szCs w:val="20"/>
              </w:rPr>
              <w:t>2</w:t>
            </w:r>
          </w:p>
        </w:tc>
        <w:tc>
          <w:tcPr>
            <w:tcW w:w="1391" w:type="dxa"/>
            <w:tcBorders>
              <w:top w:val="single" w:sz="8" w:space="0" w:color="AEAEAE"/>
              <w:left w:val="single" w:sz="8" w:space="0" w:color="E0E0E0"/>
              <w:bottom w:val="single" w:sz="8" w:space="0" w:color="AEAEAE"/>
              <w:right w:val="single" w:sz="8" w:space="0" w:color="E0E0E0"/>
            </w:tcBorders>
            <w:shd w:val="clear" w:color="auto" w:fill="F9F9FB"/>
          </w:tcPr>
          <w:p w14:paraId="73A1B150" w14:textId="77777777" w:rsidR="002C77A7" w:rsidRPr="00C74400" w:rsidRDefault="002C77A7" w:rsidP="0043434E">
            <w:pPr>
              <w:rPr>
                <w:sz w:val="20"/>
                <w:szCs w:val="20"/>
              </w:rPr>
            </w:pPr>
            <w:r w:rsidRPr="00C74400">
              <w:rPr>
                <w:sz w:val="20"/>
                <w:szCs w:val="20"/>
              </w:rPr>
              <w:t>2.2</w:t>
            </w:r>
          </w:p>
        </w:tc>
        <w:tc>
          <w:tcPr>
            <w:tcW w:w="1760" w:type="dxa"/>
            <w:tcBorders>
              <w:top w:val="single" w:sz="8" w:space="0" w:color="AEAEAE"/>
              <w:left w:val="single" w:sz="8" w:space="0" w:color="E0E0E0"/>
              <w:bottom w:val="single" w:sz="8" w:space="0" w:color="AEAEAE"/>
              <w:right w:val="single" w:sz="8" w:space="0" w:color="E0E0E0"/>
            </w:tcBorders>
            <w:shd w:val="clear" w:color="auto" w:fill="F9F9FB"/>
          </w:tcPr>
          <w:p w14:paraId="1D1C489E" w14:textId="77777777" w:rsidR="002C77A7" w:rsidRPr="00C74400" w:rsidRDefault="002C77A7" w:rsidP="0043434E">
            <w:pPr>
              <w:rPr>
                <w:sz w:val="20"/>
                <w:szCs w:val="20"/>
              </w:rPr>
            </w:pPr>
            <w:r w:rsidRPr="00C74400">
              <w:rPr>
                <w:sz w:val="20"/>
                <w:szCs w:val="20"/>
              </w:rPr>
              <w:t>6.7</w:t>
            </w:r>
          </w:p>
        </w:tc>
        <w:tc>
          <w:tcPr>
            <w:tcW w:w="2005" w:type="dxa"/>
            <w:tcBorders>
              <w:top w:val="single" w:sz="8" w:space="0" w:color="AEAEAE"/>
              <w:left w:val="single" w:sz="8" w:space="0" w:color="E0E0E0"/>
              <w:bottom w:val="single" w:sz="8" w:space="0" w:color="AEAEAE"/>
              <w:right w:val="nil"/>
            </w:tcBorders>
            <w:shd w:val="clear" w:color="auto" w:fill="F9F9FB"/>
          </w:tcPr>
          <w:p w14:paraId="611AA74B" w14:textId="77777777" w:rsidR="002C77A7" w:rsidRPr="00C74400" w:rsidRDefault="002C77A7" w:rsidP="0043434E">
            <w:pPr>
              <w:rPr>
                <w:sz w:val="20"/>
                <w:szCs w:val="20"/>
              </w:rPr>
            </w:pPr>
            <w:r w:rsidRPr="00C74400">
              <w:rPr>
                <w:sz w:val="20"/>
                <w:szCs w:val="20"/>
              </w:rPr>
              <w:t>96.7</w:t>
            </w:r>
          </w:p>
        </w:tc>
      </w:tr>
      <w:tr w:rsidR="002C77A7" w:rsidRPr="00C74400" w14:paraId="7AE30764" w14:textId="77777777" w:rsidTr="0043434E">
        <w:trPr>
          <w:cantSplit/>
        </w:trPr>
        <w:tc>
          <w:tcPr>
            <w:tcW w:w="1167" w:type="dxa"/>
            <w:vMerge/>
            <w:tcBorders>
              <w:top w:val="single" w:sz="8" w:space="0" w:color="152935"/>
              <w:left w:val="nil"/>
              <w:bottom w:val="single" w:sz="8" w:space="0" w:color="AEAEAE"/>
              <w:right w:val="nil"/>
            </w:tcBorders>
            <w:shd w:val="clear" w:color="auto" w:fill="E0E0E0"/>
          </w:tcPr>
          <w:p w14:paraId="0D83545D" w14:textId="77777777" w:rsidR="002C77A7" w:rsidRPr="00C74400" w:rsidRDefault="002C77A7" w:rsidP="0043434E">
            <w:pPr>
              <w:rPr>
                <w:sz w:val="20"/>
                <w:szCs w:val="20"/>
              </w:rPr>
            </w:pPr>
          </w:p>
        </w:tc>
        <w:tc>
          <w:tcPr>
            <w:tcW w:w="1288" w:type="dxa"/>
            <w:tcBorders>
              <w:top w:val="single" w:sz="8" w:space="0" w:color="AEAEAE"/>
              <w:left w:val="nil"/>
              <w:bottom w:val="single" w:sz="8" w:space="0" w:color="AEAEAE"/>
              <w:right w:val="nil"/>
            </w:tcBorders>
            <w:shd w:val="clear" w:color="auto" w:fill="E0E0E0"/>
          </w:tcPr>
          <w:p w14:paraId="02481A4D" w14:textId="77777777" w:rsidR="002C77A7" w:rsidRPr="00C74400" w:rsidRDefault="002C77A7" w:rsidP="0043434E">
            <w:pPr>
              <w:rPr>
                <w:sz w:val="20"/>
                <w:szCs w:val="20"/>
              </w:rPr>
            </w:pPr>
            <w:r w:rsidRPr="00C74400">
              <w:rPr>
                <w:sz w:val="20"/>
                <w:szCs w:val="20"/>
              </w:rPr>
              <w:t>2.53599</w:t>
            </w:r>
          </w:p>
        </w:tc>
        <w:tc>
          <w:tcPr>
            <w:tcW w:w="1452" w:type="dxa"/>
            <w:tcBorders>
              <w:top w:val="single" w:sz="8" w:space="0" w:color="AEAEAE"/>
              <w:left w:val="nil"/>
              <w:bottom w:val="single" w:sz="8" w:space="0" w:color="AEAEAE"/>
              <w:right w:val="single" w:sz="8" w:space="0" w:color="E0E0E0"/>
            </w:tcBorders>
            <w:shd w:val="clear" w:color="auto" w:fill="F9F9FB"/>
          </w:tcPr>
          <w:p w14:paraId="2325BD63" w14:textId="77777777" w:rsidR="002C77A7" w:rsidRPr="00C74400" w:rsidRDefault="002C77A7" w:rsidP="0043434E">
            <w:pPr>
              <w:rPr>
                <w:sz w:val="20"/>
                <w:szCs w:val="20"/>
              </w:rPr>
            </w:pPr>
            <w:r w:rsidRPr="00C74400">
              <w:rPr>
                <w:sz w:val="20"/>
                <w:szCs w:val="20"/>
              </w:rPr>
              <w:t>1</w:t>
            </w:r>
          </w:p>
        </w:tc>
        <w:tc>
          <w:tcPr>
            <w:tcW w:w="1391" w:type="dxa"/>
            <w:tcBorders>
              <w:top w:val="single" w:sz="8" w:space="0" w:color="AEAEAE"/>
              <w:left w:val="single" w:sz="8" w:space="0" w:color="E0E0E0"/>
              <w:bottom w:val="single" w:sz="8" w:space="0" w:color="AEAEAE"/>
              <w:right w:val="single" w:sz="8" w:space="0" w:color="E0E0E0"/>
            </w:tcBorders>
            <w:shd w:val="clear" w:color="auto" w:fill="F9F9FB"/>
          </w:tcPr>
          <w:p w14:paraId="79DF4865" w14:textId="77777777" w:rsidR="002C77A7" w:rsidRPr="00C74400" w:rsidRDefault="002C77A7" w:rsidP="0043434E">
            <w:pPr>
              <w:rPr>
                <w:sz w:val="20"/>
                <w:szCs w:val="20"/>
              </w:rPr>
            </w:pPr>
            <w:r w:rsidRPr="00C74400">
              <w:rPr>
                <w:sz w:val="20"/>
                <w:szCs w:val="20"/>
              </w:rPr>
              <w:t>1.1</w:t>
            </w:r>
          </w:p>
        </w:tc>
        <w:tc>
          <w:tcPr>
            <w:tcW w:w="1760" w:type="dxa"/>
            <w:tcBorders>
              <w:top w:val="single" w:sz="8" w:space="0" w:color="AEAEAE"/>
              <w:left w:val="single" w:sz="8" w:space="0" w:color="E0E0E0"/>
              <w:bottom w:val="single" w:sz="8" w:space="0" w:color="AEAEAE"/>
              <w:right w:val="single" w:sz="8" w:space="0" w:color="E0E0E0"/>
            </w:tcBorders>
            <w:shd w:val="clear" w:color="auto" w:fill="F9F9FB"/>
          </w:tcPr>
          <w:p w14:paraId="05E93BD6" w14:textId="77777777" w:rsidR="002C77A7" w:rsidRPr="00C74400" w:rsidRDefault="002C77A7" w:rsidP="0043434E">
            <w:pPr>
              <w:rPr>
                <w:sz w:val="20"/>
                <w:szCs w:val="20"/>
              </w:rPr>
            </w:pPr>
            <w:r w:rsidRPr="00C74400">
              <w:rPr>
                <w:sz w:val="20"/>
                <w:szCs w:val="20"/>
              </w:rPr>
              <w:t>3.3</w:t>
            </w:r>
          </w:p>
        </w:tc>
        <w:tc>
          <w:tcPr>
            <w:tcW w:w="2005" w:type="dxa"/>
            <w:tcBorders>
              <w:top w:val="single" w:sz="8" w:space="0" w:color="AEAEAE"/>
              <w:left w:val="single" w:sz="8" w:space="0" w:color="E0E0E0"/>
              <w:bottom w:val="single" w:sz="8" w:space="0" w:color="AEAEAE"/>
              <w:right w:val="nil"/>
            </w:tcBorders>
            <w:shd w:val="clear" w:color="auto" w:fill="F9F9FB"/>
          </w:tcPr>
          <w:p w14:paraId="5FA93F02" w14:textId="77777777" w:rsidR="002C77A7" w:rsidRPr="00C74400" w:rsidRDefault="002C77A7" w:rsidP="0043434E">
            <w:pPr>
              <w:rPr>
                <w:sz w:val="20"/>
                <w:szCs w:val="20"/>
              </w:rPr>
            </w:pPr>
            <w:r w:rsidRPr="00C74400">
              <w:rPr>
                <w:sz w:val="20"/>
                <w:szCs w:val="20"/>
              </w:rPr>
              <w:t>100.0</w:t>
            </w:r>
          </w:p>
        </w:tc>
      </w:tr>
      <w:tr w:rsidR="002C77A7" w:rsidRPr="00C74400" w14:paraId="4E4438F5" w14:textId="77777777" w:rsidTr="0043434E">
        <w:trPr>
          <w:cantSplit/>
        </w:trPr>
        <w:tc>
          <w:tcPr>
            <w:tcW w:w="1167" w:type="dxa"/>
            <w:vMerge/>
            <w:tcBorders>
              <w:top w:val="single" w:sz="8" w:space="0" w:color="152935"/>
              <w:left w:val="nil"/>
              <w:bottom w:val="single" w:sz="8" w:space="0" w:color="AEAEAE"/>
              <w:right w:val="nil"/>
            </w:tcBorders>
            <w:shd w:val="clear" w:color="auto" w:fill="E0E0E0"/>
          </w:tcPr>
          <w:p w14:paraId="729F7518" w14:textId="77777777" w:rsidR="002C77A7" w:rsidRPr="00C74400" w:rsidRDefault="002C77A7" w:rsidP="0043434E">
            <w:pPr>
              <w:rPr>
                <w:sz w:val="20"/>
                <w:szCs w:val="20"/>
              </w:rPr>
            </w:pPr>
          </w:p>
        </w:tc>
        <w:tc>
          <w:tcPr>
            <w:tcW w:w="1288" w:type="dxa"/>
            <w:tcBorders>
              <w:top w:val="single" w:sz="8" w:space="0" w:color="AEAEAE"/>
              <w:left w:val="nil"/>
              <w:bottom w:val="single" w:sz="8" w:space="0" w:color="AEAEAE"/>
              <w:right w:val="nil"/>
            </w:tcBorders>
            <w:shd w:val="clear" w:color="auto" w:fill="E0E0E0"/>
          </w:tcPr>
          <w:p w14:paraId="6A5C1DF7" w14:textId="77777777" w:rsidR="002C77A7" w:rsidRPr="00C74400" w:rsidRDefault="002C77A7" w:rsidP="0043434E">
            <w:pPr>
              <w:rPr>
                <w:sz w:val="20"/>
                <w:szCs w:val="20"/>
              </w:rPr>
            </w:pPr>
            <w:r w:rsidRPr="00C74400">
              <w:rPr>
                <w:sz w:val="20"/>
                <w:szCs w:val="20"/>
              </w:rPr>
              <w:t>Total</w:t>
            </w:r>
          </w:p>
        </w:tc>
        <w:tc>
          <w:tcPr>
            <w:tcW w:w="1452" w:type="dxa"/>
            <w:tcBorders>
              <w:top w:val="single" w:sz="8" w:space="0" w:color="AEAEAE"/>
              <w:left w:val="nil"/>
              <w:bottom w:val="single" w:sz="8" w:space="0" w:color="AEAEAE"/>
              <w:right w:val="single" w:sz="8" w:space="0" w:color="E0E0E0"/>
            </w:tcBorders>
            <w:shd w:val="clear" w:color="auto" w:fill="F9F9FB"/>
          </w:tcPr>
          <w:p w14:paraId="6AF67D7F" w14:textId="77777777" w:rsidR="002C77A7" w:rsidRPr="00C74400" w:rsidRDefault="002C77A7" w:rsidP="0043434E">
            <w:pPr>
              <w:rPr>
                <w:sz w:val="20"/>
                <w:szCs w:val="20"/>
              </w:rPr>
            </w:pPr>
            <w:r w:rsidRPr="00C74400">
              <w:rPr>
                <w:sz w:val="20"/>
                <w:szCs w:val="20"/>
              </w:rPr>
              <w:t>30</w:t>
            </w:r>
          </w:p>
        </w:tc>
        <w:tc>
          <w:tcPr>
            <w:tcW w:w="1391" w:type="dxa"/>
            <w:tcBorders>
              <w:top w:val="single" w:sz="8" w:space="0" w:color="AEAEAE"/>
              <w:left w:val="single" w:sz="8" w:space="0" w:color="E0E0E0"/>
              <w:bottom w:val="single" w:sz="8" w:space="0" w:color="AEAEAE"/>
              <w:right w:val="single" w:sz="8" w:space="0" w:color="E0E0E0"/>
            </w:tcBorders>
            <w:shd w:val="clear" w:color="auto" w:fill="F9F9FB"/>
          </w:tcPr>
          <w:p w14:paraId="0D395924" w14:textId="77777777" w:rsidR="002C77A7" w:rsidRPr="00C74400" w:rsidRDefault="002C77A7" w:rsidP="0043434E">
            <w:pPr>
              <w:rPr>
                <w:sz w:val="20"/>
                <w:szCs w:val="20"/>
              </w:rPr>
            </w:pPr>
            <w:r w:rsidRPr="00C74400">
              <w:rPr>
                <w:sz w:val="20"/>
                <w:szCs w:val="20"/>
              </w:rPr>
              <w:t>33.7</w:t>
            </w:r>
          </w:p>
        </w:tc>
        <w:tc>
          <w:tcPr>
            <w:tcW w:w="1760" w:type="dxa"/>
            <w:tcBorders>
              <w:top w:val="single" w:sz="8" w:space="0" w:color="AEAEAE"/>
              <w:left w:val="single" w:sz="8" w:space="0" w:color="E0E0E0"/>
              <w:bottom w:val="single" w:sz="8" w:space="0" w:color="AEAEAE"/>
              <w:right w:val="single" w:sz="8" w:space="0" w:color="E0E0E0"/>
            </w:tcBorders>
            <w:shd w:val="clear" w:color="auto" w:fill="F9F9FB"/>
          </w:tcPr>
          <w:p w14:paraId="6C1D720C" w14:textId="77777777" w:rsidR="002C77A7" w:rsidRPr="00C74400" w:rsidRDefault="002C77A7" w:rsidP="0043434E">
            <w:pPr>
              <w:rPr>
                <w:sz w:val="20"/>
                <w:szCs w:val="20"/>
              </w:rPr>
            </w:pPr>
            <w:r w:rsidRPr="00C74400">
              <w:rPr>
                <w:sz w:val="20"/>
                <w:szCs w:val="20"/>
              </w:rPr>
              <w:t>100.0</w:t>
            </w:r>
          </w:p>
        </w:tc>
        <w:tc>
          <w:tcPr>
            <w:tcW w:w="2005" w:type="dxa"/>
            <w:tcBorders>
              <w:top w:val="single" w:sz="8" w:space="0" w:color="AEAEAE"/>
              <w:left w:val="single" w:sz="8" w:space="0" w:color="E0E0E0"/>
              <w:bottom w:val="single" w:sz="8" w:space="0" w:color="AEAEAE"/>
              <w:right w:val="nil"/>
            </w:tcBorders>
            <w:shd w:val="clear" w:color="auto" w:fill="F9F9FB"/>
            <w:vAlign w:val="center"/>
          </w:tcPr>
          <w:p w14:paraId="40AD2A80" w14:textId="77777777" w:rsidR="002C77A7" w:rsidRPr="00C74400" w:rsidRDefault="002C77A7" w:rsidP="0043434E">
            <w:pPr>
              <w:rPr>
                <w:sz w:val="20"/>
                <w:szCs w:val="20"/>
              </w:rPr>
            </w:pPr>
          </w:p>
        </w:tc>
      </w:tr>
      <w:tr w:rsidR="002C77A7" w:rsidRPr="00C74400" w14:paraId="6CC66975" w14:textId="77777777" w:rsidTr="0043434E">
        <w:trPr>
          <w:cantSplit/>
        </w:trPr>
        <w:tc>
          <w:tcPr>
            <w:tcW w:w="1167" w:type="dxa"/>
            <w:tcBorders>
              <w:top w:val="single" w:sz="8" w:space="0" w:color="AEAEAE"/>
              <w:left w:val="nil"/>
              <w:bottom w:val="single" w:sz="8" w:space="0" w:color="AEAEAE"/>
              <w:right w:val="nil"/>
            </w:tcBorders>
            <w:shd w:val="clear" w:color="auto" w:fill="E0E0E0"/>
          </w:tcPr>
          <w:p w14:paraId="2A49DB48" w14:textId="77777777" w:rsidR="002C77A7" w:rsidRPr="00C74400" w:rsidRDefault="002C77A7" w:rsidP="0043434E">
            <w:pPr>
              <w:rPr>
                <w:sz w:val="20"/>
                <w:szCs w:val="20"/>
              </w:rPr>
            </w:pPr>
            <w:r w:rsidRPr="00C74400">
              <w:rPr>
                <w:sz w:val="20"/>
                <w:szCs w:val="20"/>
              </w:rPr>
              <w:t>Missing</w:t>
            </w:r>
          </w:p>
        </w:tc>
        <w:tc>
          <w:tcPr>
            <w:tcW w:w="1288" w:type="dxa"/>
            <w:tcBorders>
              <w:top w:val="single" w:sz="8" w:space="0" w:color="AEAEAE"/>
              <w:left w:val="nil"/>
              <w:bottom w:val="single" w:sz="8" w:space="0" w:color="AEAEAE"/>
              <w:right w:val="nil"/>
            </w:tcBorders>
            <w:shd w:val="clear" w:color="auto" w:fill="E0E0E0"/>
          </w:tcPr>
          <w:p w14:paraId="6E6E2F8C" w14:textId="77777777" w:rsidR="002C77A7" w:rsidRPr="00C74400" w:rsidRDefault="002C77A7" w:rsidP="0043434E">
            <w:pPr>
              <w:rPr>
                <w:sz w:val="20"/>
                <w:szCs w:val="20"/>
              </w:rPr>
            </w:pPr>
            <w:r w:rsidRPr="00C74400">
              <w:rPr>
                <w:sz w:val="20"/>
                <w:szCs w:val="20"/>
              </w:rPr>
              <w:t>System</w:t>
            </w:r>
          </w:p>
        </w:tc>
        <w:tc>
          <w:tcPr>
            <w:tcW w:w="1452" w:type="dxa"/>
            <w:tcBorders>
              <w:top w:val="single" w:sz="8" w:space="0" w:color="AEAEAE"/>
              <w:left w:val="nil"/>
              <w:bottom w:val="single" w:sz="8" w:space="0" w:color="AEAEAE"/>
              <w:right w:val="single" w:sz="8" w:space="0" w:color="E0E0E0"/>
            </w:tcBorders>
            <w:shd w:val="clear" w:color="auto" w:fill="F9F9FB"/>
          </w:tcPr>
          <w:p w14:paraId="1422F843" w14:textId="77777777" w:rsidR="002C77A7" w:rsidRPr="00C74400" w:rsidRDefault="002C77A7" w:rsidP="0043434E">
            <w:pPr>
              <w:rPr>
                <w:sz w:val="20"/>
                <w:szCs w:val="20"/>
              </w:rPr>
            </w:pPr>
            <w:r w:rsidRPr="00C74400">
              <w:rPr>
                <w:sz w:val="20"/>
                <w:szCs w:val="20"/>
              </w:rPr>
              <w:t>59</w:t>
            </w:r>
          </w:p>
        </w:tc>
        <w:tc>
          <w:tcPr>
            <w:tcW w:w="1391" w:type="dxa"/>
            <w:tcBorders>
              <w:top w:val="single" w:sz="8" w:space="0" w:color="AEAEAE"/>
              <w:left w:val="single" w:sz="8" w:space="0" w:color="E0E0E0"/>
              <w:bottom w:val="single" w:sz="8" w:space="0" w:color="AEAEAE"/>
              <w:right w:val="single" w:sz="8" w:space="0" w:color="E0E0E0"/>
            </w:tcBorders>
            <w:shd w:val="clear" w:color="auto" w:fill="F9F9FB"/>
          </w:tcPr>
          <w:p w14:paraId="1C9AD31F" w14:textId="77777777" w:rsidR="002C77A7" w:rsidRPr="00C74400" w:rsidRDefault="002C77A7" w:rsidP="0043434E">
            <w:pPr>
              <w:rPr>
                <w:sz w:val="20"/>
                <w:szCs w:val="20"/>
              </w:rPr>
            </w:pPr>
            <w:r w:rsidRPr="00C74400">
              <w:rPr>
                <w:sz w:val="20"/>
                <w:szCs w:val="20"/>
              </w:rPr>
              <w:t>66.3</w:t>
            </w:r>
          </w:p>
        </w:tc>
        <w:tc>
          <w:tcPr>
            <w:tcW w:w="1760" w:type="dxa"/>
            <w:tcBorders>
              <w:top w:val="single" w:sz="8" w:space="0" w:color="AEAEAE"/>
              <w:left w:val="single" w:sz="8" w:space="0" w:color="E0E0E0"/>
              <w:bottom w:val="single" w:sz="8" w:space="0" w:color="AEAEAE"/>
              <w:right w:val="single" w:sz="8" w:space="0" w:color="E0E0E0"/>
            </w:tcBorders>
            <w:shd w:val="clear" w:color="auto" w:fill="F9F9FB"/>
            <w:vAlign w:val="center"/>
          </w:tcPr>
          <w:p w14:paraId="7AA20940" w14:textId="77777777" w:rsidR="002C77A7" w:rsidRPr="00C74400" w:rsidRDefault="002C77A7" w:rsidP="0043434E">
            <w:pPr>
              <w:rPr>
                <w:sz w:val="20"/>
                <w:szCs w:val="20"/>
              </w:rPr>
            </w:pPr>
          </w:p>
        </w:tc>
        <w:tc>
          <w:tcPr>
            <w:tcW w:w="2005" w:type="dxa"/>
            <w:tcBorders>
              <w:top w:val="single" w:sz="8" w:space="0" w:color="AEAEAE"/>
              <w:left w:val="single" w:sz="8" w:space="0" w:color="E0E0E0"/>
              <w:bottom w:val="single" w:sz="8" w:space="0" w:color="AEAEAE"/>
              <w:right w:val="nil"/>
            </w:tcBorders>
            <w:shd w:val="clear" w:color="auto" w:fill="F9F9FB"/>
            <w:vAlign w:val="center"/>
          </w:tcPr>
          <w:p w14:paraId="3549D6E9" w14:textId="77777777" w:rsidR="002C77A7" w:rsidRPr="00C74400" w:rsidRDefault="002C77A7" w:rsidP="0043434E">
            <w:pPr>
              <w:rPr>
                <w:sz w:val="20"/>
                <w:szCs w:val="20"/>
              </w:rPr>
            </w:pPr>
          </w:p>
        </w:tc>
      </w:tr>
      <w:tr w:rsidR="002C77A7" w:rsidRPr="00C74400" w14:paraId="1A93D2C5" w14:textId="77777777" w:rsidTr="0043434E">
        <w:trPr>
          <w:cantSplit/>
        </w:trPr>
        <w:tc>
          <w:tcPr>
            <w:tcW w:w="2455" w:type="dxa"/>
            <w:gridSpan w:val="2"/>
            <w:tcBorders>
              <w:top w:val="single" w:sz="8" w:space="0" w:color="AEAEAE"/>
              <w:left w:val="nil"/>
              <w:bottom w:val="single" w:sz="8" w:space="0" w:color="152935"/>
              <w:right w:val="nil"/>
            </w:tcBorders>
            <w:shd w:val="clear" w:color="auto" w:fill="E0E0E0"/>
          </w:tcPr>
          <w:p w14:paraId="12C88BEB" w14:textId="77777777" w:rsidR="002C77A7" w:rsidRPr="00C74400" w:rsidRDefault="002C77A7" w:rsidP="0043434E">
            <w:pPr>
              <w:rPr>
                <w:sz w:val="20"/>
                <w:szCs w:val="20"/>
              </w:rPr>
            </w:pPr>
            <w:r w:rsidRPr="00C74400">
              <w:rPr>
                <w:sz w:val="20"/>
                <w:szCs w:val="20"/>
              </w:rPr>
              <w:t>Total</w:t>
            </w:r>
          </w:p>
        </w:tc>
        <w:tc>
          <w:tcPr>
            <w:tcW w:w="1452" w:type="dxa"/>
            <w:tcBorders>
              <w:top w:val="single" w:sz="8" w:space="0" w:color="AEAEAE"/>
              <w:left w:val="nil"/>
              <w:bottom w:val="single" w:sz="8" w:space="0" w:color="152935"/>
              <w:right w:val="single" w:sz="8" w:space="0" w:color="E0E0E0"/>
            </w:tcBorders>
            <w:shd w:val="clear" w:color="auto" w:fill="F9F9FB"/>
          </w:tcPr>
          <w:p w14:paraId="32AC64C1" w14:textId="77777777" w:rsidR="002C77A7" w:rsidRPr="00C74400" w:rsidRDefault="002C77A7" w:rsidP="0043434E">
            <w:pPr>
              <w:rPr>
                <w:sz w:val="20"/>
                <w:szCs w:val="20"/>
              </w:rPr>
            </w:pPr>
            <w:r w:rsidRPr="00C74400">
              <w:rPr>
                <w:sz w:val="20"/>
                <w:szCs w:val="20"/>
              </w:rPr>
              <w:t>89</w:t>
            </w:r>
          </w:p>
        </w:tc>
        <w:tc>
          <w:tcPr>
            <w:tcW w:w="1391" w:type="dxa"/>
            <w:tcBorders>
              <w:top w:val="single" w:sz="8" w:space="0" w:color="AEAEAE"/>
              <w:left w:val="single" w:sz="8" w:space="0" w:color="E0E0E0"/>
              <w:bottom w:val="single" w:sz="8" w:space="0" w:color="152935"/>
              <w:right w:val="single" w:sz="8" w:space="0" w:color="E0E0E0"/>
            </w:tcBorders>
            <w:shd w:val="clear" w:color="auto" w:fill="F9F9FB"/>
          </w:tcPr>
          <w:p w14:paraId="1AA2044D" w14:textId="77777777" w:rsidR="002C77A7" w:rsidRPr="00C74400" w:rsidRDefault="002C77A7" w:rsidP="0043434E">
            <w:pPr>
              <w:rPr>
                <w:sz w:val="20"/>
                <w:szCs w:val="20"/>
              </w:rPr>
            </w:pPr>
            <w:r w:rsidRPr="00C74400">
              <w:rPr>
                <w:sz w:val="20"/>
                <w:szCs w:val="20"/>
              </w:rPr>
              <w:t>100.0</w:t>
            </w:r>
          </w:p>
        </w:tc>
        <w:tc>
          <w:tcPr>
            <w:tcW w:w="1760" w:type="dxa"/>
            <w:tcBorders>
              <w:top w:val="single" w:sz="8" w:space="0" w:color="AEAEAE"/>
              <w:left w:val="single" w:sz="8" w:space="0" w:color="E0E0E0"/>
              <w:bottom w:val="single" w:sz="8" w:space="0" w:color="152935"/>
              <w:right w:val="single" w:sz="8" w:space="0" w:color="E0E0E0"/>
            </w:tcBorders>
            <w:shd w:val="clear" w:color="auto" w:fill="F9F9FB"/>
            <w:vAlign w:val="center"/>
          </w:tcPr>
          <w:p w14:paraId="548BBCB0" w14:textId="77777777" w:rsidR="002C77A7" w:rsidRPr="00C74400" w:rsidRDefault="002C77A7" w:rsidP="0043434E">
            <w:pPr>
              <w:rPr>
                <w:sz w:val="20"/>
                <w:szCs w:val="20"/>
              </w:rPr>
            </w:pPr>
          </w:p>
        </w:tc>
        <w:tc>
          <w:tcPr>
            <w:tcW w:w="2005" w:type="dxa"/>
            <w:tcBorders>
              <w:top w:val="single" w:sz="8" w:space="0" w:color="AEAEAE"/>
              <w:left w:val="single" w:sz="8" w:space="0" w:color="E0E0E0"/>
              <w:bottom w:val="single" w:sz="8" w:space="0" w:color="152935"/>
              <w:right w:val="nil"/>
            </w:tcBorders>
            <w:shd w:val="clear" w:color="auto" w:fill="F9F9FB"/>
            <w:vAlign w:val="center"/>
          </w:tcPr>
          <w:p w14:paraId="0FD2870E" w14:textId="77777777" w:rsidR="002C77A7" w:rsidRPr="00C74400" w:rsidRDefault="002C77A7" w:rsidP="0043434E">
            <w:pPr>
              <w:rPr>
                <w:sz w:val="20"/>
                <w:szCs w:val="20"/>
              </w:rPr>
            </w:pPr>
          </w:p>
        </w:tc>
      </w:tr>
    </w:tbl>
    <w:p w14:paraId="34098943" w14:textId="77777777" w:rsidR="002C77A7" w:rsidRPr="00C74400" w:rsidRDefault="002C77A7" w:rsidP="002C77A7">
      <w:pPr>
        <w:rPr>
          <w:sz w:val="20"/>
          <w:szCs w:val="20"/>
        </w:rPr>
      </w:pPr>
    </w:p>
    <w:tbl>
      <w:tblPr>
        <w:tblW w:w="9063" w:type="dxa"/>
        <w:tblLayout w:type="fixed"/>
        <w:tblCellMar>
          <w:left w:w="0" w:type="dxa"/>
          <w:right w:w="0" w:type="dxa"/>
        </w:tblCellMar>
        <w:tblLook w:val="0000" w:firstRow="0" w:lastRow="0" w:firstColumn="0" w:lastColumn="0" w:noHBand="0" w:noVBand="0"/>
      </w:tblPr>
      <w:tblGrid>
        <w:gridCol w:w="1167"/>
        <w:gridCol w:w="1288"/>
        <w:gridCol w:w="1452"/>
        <w:gridCol w:w="1391"/>
        <w:gridCol w:w="1760"/>
        <w:gridCol w:w="2005"/>
      </w:tblGrid>
      <w:tr w:rsidR="002C77A7" w:rsidRPr="00C74400" w14:paraId="7414E46F" w14:textId="77777777" w:rsidTr="0043434E">
        <w:trPr>
          <w:cantSplit/>
        </w:trPr>
        <w:tc>
          <w:tcPr>
            <w:tcW w:w="9060" w:type="dxa"/>
            <w:gridSpan w:val="6"/>
            <w:tcBorders>
              <w:top w:val="nil"/>
              <w:left w:val="nil"/>
              <w:bottom w:val="nil"/>
              <w:right w:val="nil"/>
            </w:tcBorders>
            <w:shd w:val="clear" w:color="auto" w:fill="FFFFFF"/>
            <w:vAlign w:val="center"/>
          </w:tcPr>
          <w:p w14:paraId="6CE3A3EE" w14:textId="77777777" w:rsidR="002C77A7" w:rsidRPr="00C74400" w:rsidRDefault="002C77A7" w:rsidP="0043434E">
            <w:pPr>
              <w:rPr>
                <w:sz w:val="20"/>
                <w:szCs w:val="20"/>
              </w:rPr>
            </w:pPr>
            <w:r w:rsidRPr="00C74400">
              <w:rPr>
                <w:b/>
                <w:bCs/>
                <w:sz w:val="20"/>
                <w:szCs w:val="20"/>
              </w:rPr>
              <w:t>Z score condition 3</w:t>
            </w:r>
          </w:p>
        </w:tc>
      </w:tr>
      <w:tr w:rsidR="002C77A7" w:rsidRPr="00C74400" w14:paraId="7F29CEED" w14:textId="77777777" w:rsidTr="0043434E">
        <w:trPr>
          <w:cantSplit/>
        </w:trPr>
        <w:tc>
          <w:tcPr>
            <w:tcW w:w="2454" w:type="dxa"/>
            <w:gridSpan w:val="2"/>
            <w:tcBorders>
              <w:top w:val="nil"/>
              <w:left w:val="nil"/>
              <w:bottom w:val="single" w:sz="8" w:space="0" w:color="152935"/>
              <w:right w:val="nil"/>
            </w:tcBorders>
            <w:shd w:val="clear" w:color="auto" w:fill="FFFFFF"/>
            <w:vAlign w:val="bottom"/>
          </w:tcPr>
          <w:p w14:paraId="608C63A5" w14:textId="77777777" w:rsidR="002C77A7" w:rsidRPr="00C74400" w:rsidRDefault="002C77A7" w:rsidP="0043434E">
            <w:pPr>
              <w:rPr>
                <w:sz w:val="20"/>
                <w:szCs w:val="20"/>
              </w:rPr>
            </w:pPr>
          </w:p>
        </w:tc>
        <w:tc>
          <w:tcPr>
            <w:tcW w:w="1452" w:type="dxa"/>
            <w:tcBorders>
              <w:top w:val="nil"/>
              <w:left w:val="nil"/>
              <w:bottom w:val="single" w:sz="8" w:space="0" w:color="152935"/>
              <w:right w:val="single" w:sz="8" w:space="0" w:color="E0E0E0"/>
            </w:tcBorders>
            <w:shd w:val="clear" w:color="auto" w:fill="FFFFFF"/>
            <w:vAlign w:val="bottom"/>
          </w:tcPr>
          <w:p w14:paraId="04D78B62" w14:textId="77777777" w:rsidR="002C77A7" w:rsidRPr="00C74400" w:rsidRDefault="002C77A7" w:rsidP="0043434E">
            <w:pPr>
              <w:rPr>
                <w:sz w:val="20"/>
                <w:szCs w:val="20"/>
              </w:rPr>
            </w:pPr>
            <w:r w:rsidRPr="00C74400">
              <w:rPr>
                <w:sz w:val="20"/>
                <w:szCs w:val="20"/>
              </w:rPr>
              <w:t>Frequency</w:t>
            </w:r>
          </w:p>
        </w:tc>
        <w:tc>
          <w:tcPr>
            <w:tcW w:w="1391" w:type="dxa"/>
            <w:tcBorders>
              <w:top w:val="nil"/>
              <w:left w:val="single" w:sz="8" w:space="0" w:color="E0E0E0"/>
              <w:bottom w:val="single" w:sz="8" w:space="0" w:color="152935"/>
              <w:right w:val="single" w:sz="8" w:space="0" w:color="E0E0E0"/>
            </w:tcBorders>
            <w:shd w:val="clear" w:color="auto" w:fill="FFFFFF"/>
            <w:vAlign w:val="bottom"/>
          </w:tcPr>
          <w:p w14:paraId="5C0AEB4B" w14:textId="77777777" w:rsidR="002C77A7" w:rsidRPr="00C74400" w:rsidRDefault="002C77A7" w:rsidP="0043434E">
            <w:pPr>
              <w:rPr>
                <w:sz w:val="20"/>
                <w:szCs w:val="20"/>
              </w:rPr>
            </w:pPr>
            <w:r w:rsidRPr="00C74400">
              <w:rPr>
                <w:sz w:val="20"/>
                <w:szCs w:val="20"/>
              </w:rPr>
              <w:t>Percent</w:t>
            </w:r>
          </w:p>
        </w:tc>
        <w:tc>
          <w:tcPr>
            <w:tcW w:w="1759" w:type="dxa"/>
            <w:tcBorders>
              <w:top w:val="nil"/>
              <w:left w:val="single" w:sz="8" w:space="0" w:color="E0E0E0"/>
              <w:bottom w:val="single" w:sz="8" w:space="0" w:color="152935"/>
              <w:right w:val="single" w:sz="8" w:space="0" w:color="E0E0E0"/>
            </w:tcBorders>
            <w:shd w:val="clear" w:color="auto" w:fill="FFFFFF"/>
            <w:vAlign w:val="bottom"/>
          </w:tcPr>
          <w:p w14:paraId="29F17B08" w14:textId="77777777" w:rsidR="002C77A7" w:rsidRPr="00C74400" w:rsidRDefault="002C77A7" w:rsidP="0043434E">
            <w:pPr>
              <w:rPr>
                <w:sz w:val="20"/>
                <w:szCs w:val="20"/>
              </w:rPr>
            </w:pPr>
            <w:r w:rsidRPr="00C74400">
              <w:rPr>
                <w:sz w:val="20"/>
                <w:szCs w:val="20"/>
              </w:rPr>
              <w:t>Valid Percent</w:t>
            </w:r>
          </w:p>
        </w:tc>
        <w:tc>
          <w:tcPr>
            <w:tcW w:w="2004" w:type="dxa"/>
            <w:tcBorders>
              <w:top w:val="nil"/>
              <w:left w:val="single" w:sz="8" w:space="0" w:color="E0E0E0"/>
              <w:bottom w:val="single" w:sz="8" w:space="0" w:color="152935"/>
              <w:right w:val="nil"/>
            </w:tcBorders>
            <w:shd w:val="clear" w:color="auto" w:fill="FFFFFF"/>
            <w:vAlign w:val="bottom"/>
          </w:tcPr>
          <w:p w14:paraId="3009B321" w14:textId="77777777" w:rsidR="002C77A7" w:rsidRPr="00C74400" w:rsidRDefault="002C77A7" w:rsidP="0043434E">
            <w:pPr>
              <w:rPr>
                <w:sz w:val="20"/>
                <w:szCs w:val="20"/>
              </w:rPr>
            </w:pPr>
            <w:r w:rsidRPr="00C74400">
              <w:rPr>
                <w:sz w:val="20"/>
                <w:szCs w:val="20"/>
              </w:rPr>
              <w:t>Cumulative Percent</w:t>
            </w:r>
          </w:p>
        </w:tc>
      </w:tr>
      <w:tr w:rsidR="002C77A7" w:rsidRPr="00C74400" w14:paraId="549258BA" w14:textId="77777777" w:rsidTr="0043434E">
        <w:trPr>
          <w:cantSplit/>
        </w:trPr>
        <w:tc>
          <w:tcPr>
            <w:tcW w:w="1166" w:type="dxa"/>
            <w:vMerge w:val="restart"/>
            <w:tcBorders>
              <w:top w:val="single" w:sz="8" w:space="0" w:color="152935"/>
              <w:left w:val="nil"/>
              <w:bottom w:val="single" w:sz="8" w:space="0" w:color="AEAEAE"/>
              <w:right w:val="nil"/>
            </w:tcBorders>
            <w:shd w:val="clear" w:color="auto" w:fill="E0E0E0"/>
          </w:tcPr>
          <w:p w14:paraId="01F4676B" w14:textId="77777777" w:rsidR="002C77A7" w:rsidRPr="00C74400" w:rsidRDefault="002C77A7" w:rsidP="0043434E">
            <w:pPr>
              <w:rPr>
                <w:sz w:val="20"/>
                <w:szCs w:val="20"/>
              </w:rPr>
            </w:pPr>
            <w:r w:rsidRPr="00C74400">
              <w:rPr>
                <w:sz w:val="20"/>
                <w:szCs w:val="20"/>
              </w:rPr>
              <w:lastRenderedPageBreak/>
              <w:t>Valid</w:t>
            </w:r>
          </w:p>
        </w:tc>
        <w:tc>
          <w:tcPr>
            <w:tcW w:w="1288" w:type="dxa"/>
            <w:tcBorders>
              <w:top w:val="single" w:sz="8" w:space="0" w:color="152935"/>
              <w:left w:val="nil"/>
              <w:bottom w:val="single" w:sz="8" w:space="0" w:color="AEAEAE"/>
              <w:right w:val="nil"/>
            </w:tcBorders>
            <w:shd w:val="clear" w:color="auto" w:fill="E0E0E0"/>
          </w:tcPr>
          <w:p w14:paraId="1830172A" w14:textId="77777777" w:rsidR="002C77A7" w:rsidRPr="00C74400" w:rsidRDefault="002C77A7" w:rsidP="0043434E">
            <w:pPr>
              <w:rPr>
                <w:sz w:val="20"/>
                <w:szCs w:val="20"/>
              </w:rPr>
            </w:pPr>
            <w:r w:rsidRPr="00C74400">
              <w:rPr>
                <w:sz w:val="20"/>
                <w:szCs w:val="20"/>
              </w:rPr>
              <w:t>-1.70787</w:t>
            </w:r>
          </w:p>
        </w:tc>
        <w:tc>
          <w:tcPr>
            <w:tcW w:w="1452" w:type="dxa"/>
            <w:tcBorders>
              <w:top w:val="single" w:sz="8" w:space="0" w:color="152935"/>
              <w:left w:val="nil"/>
              <w:bottom w:val="single" w:sz="8" w:space="0" w:color="AEAEAE"/>
              <w:right w:val="single" w:sz="8" w:space="0" w:color="E0E0E0"/>
            </w:tcBorders>
            <w:shd w:val="clear" w:color="auto" w:fill="F9F9FB"/>
          </w:tcPr>
          <w:p w14:paraId="07F56EF2" w14:textId="77777777" w:rsidR="002C77A7" w:rsidRPr="00C74400" w:rsidRDefault="002C77A7" w:rsidP="0043434E">
            <w:pPr>
              <w:rPr>
                <w:sz w:val="20"/>
                <w:szCs w:val="20"/>
              </w:rPr>
            </w:pPr>
            <w:r w:rsidRPr="00C74400">
              <w:rPr>
                <w:sz w:val="20"/>
                <w:szCs w:val="20"/>
              </w:rPr>
              <w:t>1</w:t>
            </w:r>
          </w:p>
        </w:tc>
        <w:tc>
          <w:tcPr>
            <w:tcW w:w="1391" w:type="dxa"/>
            <w:tcBorders>
              <w:top w:val="single" w:sz="8" w:space="0" w:color="152935"/>
              <w:left w:val="single" w:sz="8" w:space="0" w:color="E0E0E0"/>
              <w:bottom w:val="single" w:sz="8" w:space="0" w:color="AEAEAE"/>
              <w:right w:val="single" w:sz="8" w:space="0" w:color="E0E0E0"/>
            </w:tcBorders>
            <w:shd w:val="clear" w:color="auto" w:fill="F9F9FB"/>
          </w:tcPr>
          <w:p w14:paraId="6DADE55F" w14:textId="77777777" w:rsidR="002C77A7" w:rsidRPr="00C74400" w:rsidRDefault="002C77A7" w:rsidP="0043434E">
            <w:pPr>
              <w:rPr>
                <w:sz w:val="20"/>
                <w:szCs w:val="20"/>
              </w:rPr>
            </w:pPr>
            <w:r w:rsidRPr="00C74400">
              <w:rPr>
                <w:sz w:val="20"/>
                <w:szCs w:val="20"/>
              </w:rPr>
              <w:t>1.1</w:t>
            </w:r>
          </w:p>
        </w:tc>
        <w:tc>
          <w:tcPr>
            <w:tcW w:w="1759" w:type="dxa"/>
            <w:tcBorders>
              <w:top w:val="single" w:sz="8" w:space="0" w:color="152935"/>
              <w:left w:val="single" w:sz="8" w:space="0" w:color="E0E0E0"/>
              <w:bottom w:val="single" w:sz="8" w:space="0" w:color="AEAEAE"/>
              <w:right w:val="single" w:sz="8" w:space="0" w:color="E0E0E0"/>
            </w:tcBorders>
            <w:shd w:val="clear" w:color="auto" w:fill="F9F9FB"/>
          </w:tcPr>
          <w:p w14:paraId="434554D7" w14:textId="77777777" w:rsidR="002C77A7" w:rsidRPr="00C74400" w:rsidRDefault="002C77A7" w:rsidP="0043434E">
            <w:pPr>
              <w:rPr>
                <w:sz w:val="20"/>
                <w:szCs w:val="20"/>
              </w:rPr>
            </w:pPr>
            <w:r w:rsidRPr="00C74400">
              <w:rPr>
                <w:sz w:val="20"/>
                <w:szCs w:val="20"/>
              </w:rPr>
              <w:t>3.7</w:t>
            </w:r>
          </w:p>
        </w:tc>
        <w:tc>
          <w:tcPr>
            <w:tcW w:w="2004" w:type="dxa"/>
            <w:tcBorders>
              <w:top w:val="single" w:sz="8" w:space="0" w:color="152935"/>
              <w:left w:val="single" w:sz="8" w:space="0" w:color="E0E0E0"/>
              <w:bottom w:val="single" w:sz="8" w:space="0" w:color="AEAEAE"/>
              <w:right w:val="nil"/>
            </w:tcBorders>
            <w:shd w:val="clear" w:color="auto" w:fill="F9F9FB"/>
          </w:tcPr>
          <w:p w14:paraId="55D4822A" w14:textId="77777777" w:rsidR="002C77A7" w:rsidRPr="00C74400" w:rsidRDefault="002C77A7" w:rsidP="0043434E">
            <w:pPr>
              <w:rPr>
                <w:sz w:val="20"/>
                <w:szCs w:val="20"/>
              </w:rPr>
            </w:pPr>
            <w:r w:rsidRPr="00C74400">
              <w:rPr>
                <w:sz w:val="20"/>
                <w:szCs w:val="20"/>
              </w:rPr>
              <w:t>3.7</w:t>
            </w:r>
          </w:p>
        </w:tc>
      </w:tr>
      <w:tr w:rsidR="002C77A7" w:rsidRPr="00C74400" w14:paraId="169646FF" w14:textId="77777777" w:rsidTr="0043434E">
        <w:trPr>
          <w:cantSplit/>
        </w:trPr>
        <w:tc>
          <w:tcPr>
            <w:tcW w:w="1166" w:type="dxa"/>
            <w:vMerge/>
            <w:tcBorders>
              <w:top w:val="single" w:sz="8" w:space="0" w:color="152935"/>
              <w:left w:val="nil"/>
              <w:bottom w:val="single" w:sz="8" w:space="0" w:color="AEAEAE"/>
              <w:right w:val="nil"/>
            </w:tcBorders>
            <w:shd w:val="clear" w:color="auto" w:fill="E0E0E0"/>
          </w:tcPr>
          <w:p w14:paraId="0D62BEC0" w14:textId="77777777" w:rsidR="002C77A7" w:rsidRPr="00C74400" w:rsidRDefault="002C77A7" w:rsidP="0043434E">
            <w:pPr>
              <w:rPr>
                <w:sz w:val="20"/>
                <w:szCs w:val="20"/>
              </w:rPr>
            </w:pPr>
          </w:p>
        </w:tc>
        <w:tc>
          <w:tcPr>
            <w:tcW w:w="1288" w:type="dxa"/>
            <w:tcBorders>
              <w:top w:val="single" w:sz="8" w:space="0" w:color="AEAEAE"/>
              <w:left w:val="nil"/>
              <w:bottom w:val="single" w:sz="8" w:space="0" w:color="AEAEAE"/>
              <w:right w:val="nil"/>
            </w:tcBorders>
            <w:shd w:val="clear" w:color="auto" w:fill="E0E0E0"/>
          </w:tcPr>
          <w:p w14:paraId="203C83CC" w14:textId="77777777" w:rsidR="002C77A7" w:rsidRPr="00C74400" w:rsidRDefault="002C77A7" w:rsidP="0043434E">
            <w:pPr>
              <w:rPr>
                <w:sz w:val="20"/>
                <w:szCs w:val="20"/>
              </w:rPr>
            </w:pPr>
            <w:r w:rsidRPr="00C74400">
              <w:rPr>
                <w:sz w:val="20"/>
                <w:szCs w:val="20"/>
              </w:rPr>
              <w:t>-1.57198</w:t>
            </w:r>
          </w:p>
        </w:tc>
        <w:tc>
          <w:tcPr>
            <w:tcW w:w="1452" w:type="dxa"/>
            <w:tcBorders>
              <w:top w:val="single" w:sz="8" w:space="0" w:color="AEAEAE"/>
              <w:left w:val="nil"/>
              <w:bottom w:val="single" w:sz="8" w:space="0" w:color="AEAEAE"/>
              <w:right w:val="single" w:sz="8" w:space="0" w:color="E0E0E0"/>
            </w:tcBorders>
            <w:shd w:val="clear" w:color="auto" w:fill="F9F9FB"/>
          </w:tcPr>
          <w:p w14:paraId="4C98FDDA" w14:textId="77777777" w:rsidR="002C77A7" w:rsidRPr="00C74400" w:rsidRDefault="002C77A7" w:rsidP="0043434E">
            <w:pPr>
              <w:rPr>
                <w:sz w:val="20"/>
                <w:szCs w:val="20"/>
              </w:rPr>
            </w:pPr>
            <w:r w:rsidRPr="00C74400">
              <w:rPr>
                <w:sz w:val="20"/>
                <w:szCs w:val="20"/>
              </w:rPr>
              <w:t>1</w:t>
            </w:r>
          </w:p>
        </w:tc>
        <w:tc>
          <w:tcPr>
            <w:tcW w:w="1391" w:type="dxa"/>
            <w:tcBorders>
              <w:top w:val="single" w:sz="8" w:space="0" w:color="AEAEAE"/>
              <w:left w:val="single" w:sz="8" w:space="0" w:color="E0E0E0"/>
              <w:bottom w:val="single" w:sz="8" w:space="0" w:color="AEAEAE"/>
              <w:right w:val="single" w:sz="8" w:space="0" w:color="E0E0E0"/>
            </w:tcBorders>
            <w:shd w:val="clear" w:color="auto" w:fill="F9F9FB"/>
          </w:tcPr>
          <w:p w14:paraId="244F7EBF" w14:textId="77777777" w:rsidR="002C77A7" w:rsidRPr="00C74400" w:rsidRDefault="002C77A7" w:rsidP="0043434E">
            <w:pPr>
              <w:rPr>
                <w:sz w:val="20"/>
                <w:szCs w:val="20"/>
              </w:rPr>
            </w:pPr>
            <w:r w:rsidRPr="00C74400">
              <w:rPr>
                <w:sz w:val="20"/>
                <w:szCs w:val="20"/>
              </w:rPr>
              <w:t>1.1</w:t>
            </w:r>
          </w:p>
        </w:tc>
        <w:tc>
          <w:tcPr>
            <w:tcW w:w="1759" w:type="dxa"/>
            <w:tcBorders>
              <w:top w:val="single" w:sz="8" w:space="0" w:color="AEAEAE"/>
              <w:left w:val="single" w:sz="8" w:space="0" w:color="E0E0E0"/>
              <w:bottom w:val="single" w:sz="8" w:space="0" w:color="AEAEAE"/>
              <w:right w:val="single" w:sz="8" w:space="0" w:color="E0E0E0"/>
            </w:tcBorders>
            <w:shd w:val="clear" w:color="auto" w:fill="F9F9FB"/>
          </w:tcPr>
          <w:p w14:paraId="18BE241B" w14:textId="77777777" w:rsidR="002C77A7" w:rsidRPr="00C74400" w:rsidRDefault="002C77A7" w:rsidP="0043434E">
            <w:pPr>
              <w:rPr>
                <w:sz w:val="20"/>
                <w:szCs w:val="20"/>
              </w:rPr>
            </w:pPr>
            <w:r w:rsidRPr="00C74400">
              <w:rPr>
                <w:sz w:val="20"/>
                <w:szCs w:val="20"/>
              </w:rPr>
              <w:t>3.7</w:t>
            </w:r>
          </w:p>
        </w:tc>
        <w:tc>
          <w:tcPr>
            <w:tcW w:w="2004" w:type="dxa"/>
            <w:tcBorders>
              <w:top w:val="single" w:sz="8" w:space="0" w:color="AEAEAE"/>
              <w:left w:val="single" w:sz="8" w:space="0" w:color="E0E0E0"/>
              <w:bottom w:val="single" w:sz="8" w:space="0" w:color="AEAEAE"/>
              <w:right w:val="nil"/>
            </w:tcBorders>
            <w:shd w:val="clear" w:color="auto" w:fill="F9F9FB"/>
          </w:tcPr>
          <w:p w14:paraId="517BD48F" w14:textId="77777777" w:rsidR="002C77A7" w:rsidRPr="00C74400" w:rsidRDefault="002C77A7" w:rsidP="0043434E">
            <w:pPr>
              <w:rPr>
                <w:sz w:val="20"/>
                <w:szCs w:val="20"/>
              </w:rPr>
            </w:pPr>
            <w:r w:rsidRPr="00C74400">
              <w:rPr>
                <w:sz w:val="20"/>
                <w:szCs w:val="20"/>
              </w:rPr>
              <w:t>7.4</w:t>
            </w:r>
          </w:p>
        </w:tc>
      </w:tr>
      <w:tr w:rsidR="002C77A7" w:rsidRPr="00C74400" w14:paraId="10BC7FE7" w14:textId="77777777" w:rsidTr="0043434E">
        <w:trPr>
          <w:cantSplit/>
        </w:trPr>
        <w:tc>
          <w:tcPr>
            <w:tcW w:w="1166" w:type="dxa"/>
            <w:vMerge/>
            <w:tcBorders>
              <w:top w:val="single" w:sz="8" w:space="0" w:color="152935"/>
              <w:left w:val="nil"/>
              <w:bottom w:val="single" w:sz="8" w:space="0" w:color="AEAEAE"/>
              <w:right w:val="nil"/>
            </w:tcBorders>
            <w:shd w:val="clear" w:color="auto" w:fill="E0E0E0"/>
          </w:tcPr>
          <w:p w14:paraId="1E2E5E55" w14:textId="77777777" w:rsidR="002C77A7" w:rsidRPr="00C74400" w:rsidRDefault="002C77A7" w:rsidP="0043434E">
            <w:pPr>
              <w:rPr>
                <w:sz w:val="20"/>
                <w:szCs w:val="20"/>
              </w:rPr>
            </w:pPr>
          </w:p>
        </w:tc>
        <w:tc>
          <w:tcPr>
            <w:tcW w:w="1288" w:type="dxa"/>
            <w:tcBorders>
              <w:top w:val="single" w:sz="8" w:space="0" w:color="AEAEAE"/>
              <w:left w:val="nil"/>
              <w:bottom w:val="single" w:sz="8" w:space="0" w:color="AEAEAE"/>
              <w:right w:val="nil"/>
            </w:tcBorders>
            <w:shd w:val="clear" w:color="auto" w:fill="E0E0E0"/>
          </w:tcPr>
          <w:p w14:paraId="73E5B778" w14:textId="77777777" w:rsidR="002C77A7" w:rsidRPr="00C74400" w:rsidRDefault="002C77A7" w:rsidP="0043434E">
            <w:pPr>
              <w:rPr>
                <w:sz w:val="20"/>
                <w:szCs w:val="20"/>
              </w:rPr>
            </w:pPr>
            <w:r w:rsidRPr="00C74400">
              <w:rPr>
                <w:sz w:val="20"/>
                <w:szCs w:val="20"/>
              </w:rPr>
              <w:t>-.89252</w:t>
            </w:r>
          </w:p>
        </w:tc>
        <w:tc>
          <w:tcPr>
            <w:tcW w:w="1452" w:type="dxa"/>
            <w:tcBorders>
              <w:top w:val="single" w:sz="8" w:space="0" w:color="AEAEAE"/>
              <w:left w:val="nil"/>
              <w:bottom w:val="single" w:sz="8" w:space="0" w:color="AEAEAE"/>
              <w:right w:val="single" w:sz="8" w:space="0" w:color="E0E0E0"/>
            </w:tcBorders>
            <w:shd w:val="clear" w:color="auto" w:fill="F9F9FB"/>
          </w:tcPr>
          <w:p w14:paraId="4EBC7991" w14:textId="77777777" w:rsidR="002C77A7" w:rsidRPr="00C74400" w:rsidRDefault="002C77A7" w:rsidP="0043434E">
            <w:pPr>
              <w:rPr>
                <w:sz w:val="20"/>
                <w:szCs w:val="20"/>
              </w:rPr>
            </w:pPr>
            <w:r w:rsidRPr="00C74400">
              <w:rPr>
                <w:sz w:val="20"/>
                <w:szCs w:val="20"/>
              </w:rPr>
              <w:t>4</w:t>
            </w:r>
          </w:p>
        </w:tc>
        <w:tc>
          <w:tcPr>
            <w:tcW w:w="1391" w:type="dxa"/>
            <w:tcBorders>
              <w:top w:val="single" w:sz="8" w:space="0" w:color="AEAEAE"/>
              <w:left w:val="single" w:sz="8" w:space="0" w:color="E0E0E0"/>
              <w:bottom w:val="single" w:sz="8" w:space="0" w:color="AEAEAE"/>
              <w:right w:val="single" w:sz="8" w:space="0" w:color="E0E0E0"/>
            </w:tcBorders>
            <w:shd w:val="clear" w:color="auto" w:fill="F9F9FB"/>
          </w:tcPr>
          <w:p w14:paraId="2F909CFF" w14:textId="77777777" w:rsidR="002C77A7" w:rsidRPr="00C74400" w:rsidRDefault="002C77A7" w:rsidP="0043434E">
            <w:pPr>
              <w:rPr>
                <w:sz w:val="20"/>
                <w:szCs w:val="20"/>
              </w:rPr>
            </w:pPr>
            <w:r w:rsidRPr="00C74400">
              <w:rPr>
                <w:sz w:val="20"/>
                <w:szCs w:val="20"/>
              </w:rPr>
              <w:t>4.5</w:t>
            </w:r>
          </w:p>
        </w:tc>
        <w:tc>
          <w:tcPr>
            <w:tcW w:w="1759" w:type="dxa"/>
            <w:tcBorders>
              <w:top w:val="single" w:sz="8" w:space="0" w:color="AEAEAE"/>
              <w:left w:val="single" w:sz="8" w:space="0" w:color="E0E0E0"/>
              <w:bottom w:val="single" w:sz="8" w:space="0" w:color="AEAEAE"/>
              <w:right w:val="single" w:sz="8" w:space="0" w:color="E0E0E0"/>
            </w:tcBorders>
            <w:shd w:val="clear" w:color="auto" w:fill="F9F9FB"/>
          </w:tcPr>
          <w:p w14:paraId="59E3BD00" w14:textId="77777777" w:rsidR="002C77A7" w:rsidRPr="00C74400" w:rsidRDefault="002C77A7" w:rsidP="0043434E">
            <w:pPr>
              <w:rPr>
                <w:sz w:val="20"/>
                <w:szCs w:val="20"/>
              </w:rPr>
            </w:pPr>
            <w:r w:rsidRPr="00C74400">
              <w:rPr>
                <w:sz w:val="20"/>
                <w:szCs w:val="20"/>
              </w:rPr>
              <w:t>14.8</w:t>
            </w:r>
          </w:p>
        </w:tc>
        <w:tc>
          <w:tcPr>
            <w:tcW w:w="2004" w:type="dxa"/>
            <w:tcBorders>
              <w:top w:val="single" w:sz="8" w:space="0" w:color="AEAEAE"/>
              <w:left w:val="single" w:sz="8" w:space="0" w:color="E0E0E0"/>
              <w:bottom w:val="single" w:sz="8" w:space="0" w:color="AEAEAE"/>
              <w:right w:val="nil"/>
            </w:tcBorders>
            <w:shd w:val="clear" w:color="auto" w:fill="F9F9FB"/>
          </w:tcPr>
          <w:p w14:paraId="10D68517" w14:textId="77777777" w:rsidR="002C77A7" w:rsidRPr="00C74400" w:rsidRDefault="002C77A7" w:rsidP="0043434E">
            <w:pPr>
              <w:rPr>
                <w:sz w:val="20"/>
                <w:szCs w:val="20"/>
              </w:rPr>
            </w:pPr>
            <w:r w:rsidRPr="00C74400">
              <w:rPr>
                <w:sz w:val="20"/>
                <w:szCs w:val="20"/>
              </w:rPr>
              <w:t>22.2</w:t>
            </w:r>
          </w:p>
        </w:tc>
      </w:tr>
      <w:tr w:rsidR="002C77A7" w:rsidRPr="00C74400" w14:paraId="63FD4371" w14:textId="77777777" w:rsidTr="0043434E">
        <w:trPr>
          <w:cantSplit/>
        </w:trPr>
        <w:tc>
          <w:tcPr>
            <w:tcW w:w="1166" w:type="dxa"/>
            <w:vMerge/>
            <w:tcBorders>
              <w:top w:val="single" w:sz="8" w:space="0" w:color="152935"/>
              <w:left w:val="nil"/>
              <w:bottom w:val="single" w:sz="8" w:space="0" w:color="AEAEAE"/>
              <w:right w:val="nil"/>
            </w:tcBorders>
            <w:shd w:val="clear" w:color="auto" w:fill="E0E0E0"/>
          </w:tcPr>
          <w:p w14:paraId="2A836B67" w14:textId="77777777" w:rsidR="002C77A7" w:rsidRPr="00C74400" w:rsidRDefault="002C77A7" w:rsidP="0043434E">
            <w:pPr>
              <w:rPr>
                <w:sz w:val="20"/>
                <w:szCs w:val="20"/>
              </w:rPr>
            </w:pPr>
          </w:p>
        </w:tc>
        <w:tc>
          <w:tcPr>
            <w:tcW w:w="1288" w:type="dxa"/>
            <w:tcBorders>
              <w:top w:val="single" w:sz="8" w:space="0" w:color="AEAEAE"/>
              <w:left w:val="nil"/>
              <w:bottom w:val="single" w:sz="8" w:space="0" w:color="AEAEAE"/>
              <w:right w:val="nil"/>
            </w:tcBorders>
            <w:shd w:val="clear" w:color="auto" w:fill="E0E0E0"/>
          </w:tcPr>
          <w:p w14:paraId="0EBC27E3" w14:textId="77777777" w:rsidR="002C77A7" w:rsidRPr="00C74400" w:rsidRDefault="002C77A7" w:rsidP="0043434E">
            <w:pPr>
              <w:rPr>
                <w:sz w:val="20"/>
                <w:szCs w:val="20"/>
              </w:rPr>
            </w:pPr>
            <w:r w:rsidRPr="00C74400">
              <w:rPr>
                <w:sz w:val="20"/>
                <w:szCs w:val="20"/>
              </w:rPr>
              <w:t>-.66604</w:t>
            </w:r>
          </w:p>
        </w:tc>
        <w:tc>
          <w:tcPr>
            <w:tcW w:w="1452" w:type="dxa"/>
            <w:tcBorders>
              <w:top w:val="single" w:sz="8" w:space="0" w:color="AEAEAE"/>
              <w:left w:val="nil"/>
              <w:bottom w:val="single" w:sz="8" w:space="0" w:color="AEAEAE"/>
              <w:right w:val="single" w:sz="8" w:space="0" w:color="E0E0E0"/>
            </w:tcBorders>
            <w:shd w:val="clear" w:color="auto" w:fill="F9F9FB"/>
          </w:tcPr>
          <w:p w14:paraId="6352DE4B" w14:textId="77777777" w:rsidR="002C77A7" w:rsidRPr="00C74400" w:rsidRDefault="002C77A7" w:rsidP="0043434E">
            <w:pPr>
              <w:rPr>
                <w:sz w:val="20"/>
                <w:szCs w:val="20"/>
              </w:rPr>
            </w:pPr>
            <w:r w:rsidRPr="00C74400">
              <w:rPr>
                <w:sz w:val="20"/>
                <w:szCs w:val="20"/>
              </w:rPr>
              <w:t>2</w:t>
            </w:r>
          </w:p>
        </w:tc>
        <w:tc>
          <w:tcPr>
            <w:tcW w:w="1391" w:type="dxa"/>
            <w:tcBorders>
              <w:top w:val="single" w:sz="8" w:space="0" w:color="AEAEAE"/>
              <w:left w:val="single" w:sz="8" w:space="0" w:color="E0E0E0"/>
              <w:bottom w:val="single" w:sz="8" w:space="0" w:color="AEAEAE"/>
              <w:right w:val="single" w:sz="8" w:space="0" w:color="E0E0E0"/>
            </w:tcBorders>
            <w:shd w:val="clear" w:color="auto" w:fill="F9F9FB"/>
          </w:tcPr>
          <w:p w14:paraId="7D26D13D" w14:textId="77777777" w:rsidR="002C77A7" w:rsidRPr="00C74400" w:rsidRDefault="002C77A7" w:rsidP="0043434E">
            <w:pPr>
              <w:rPr>
                <w:sz w:val="20"/>
                <w:szCs w:val="20"/>
              </w:rPr>
            </w:pPr>
            <w:r w:rsidRPr="00C74400">
              <w:rPr>
                <w:sz w:val="20"/>
                <w:szCs w:val="20"/>
              </w:rPr>
              <w:t>2.2</w:t>
            </w:r>
          </w:p>
        </w:tc>
        <w:tc>
          <w:tcPr>
            <w:tcW w:w="1759" w:type="dxa"/>
            <w:tcBorders>
              <w:top w:val="single" w:sz="8" w:space="0" w:color="AEAEAE"/>
              <w:left w:val="single" w:sz="8" w:space="0" w:color="E0E0E0"/>
              <w:bottom w:val="single" w:sz="8" w:space="0" w:color="AEAEAE"/>
              <w:right w:val="single" w:sz="8" w:space="0" w:color="E0E0E0"/>
            </w:tcBorders>
            <w:shd w:val="clear" w:color="auto" w:fill="F9F9FB"/>
          </w:tcPr>
          <w:p w14:paraId="553603E0" w14:textId="77777777" w:rsidR="002C77A7" w:rsidRPr="00C74400" w:rsidRDefault="002C77A7" w:rsidP="0043434E">
            <w:pPr>
              <w:rPr>
                <w:sz w:val="20"/>
                <w:szCs w:val="20"/>
              </w:rPr>
            </w:pPr>
            <w:r w:rsidRPr="00C74400">
              <w:rPr>
                <w:sz w:val="20"/>
                <w:szCs w:val="20"/>
              </w:rPr>
              <w:t>7.4</w:t>
            </w:r>
          </w:p>
        </w:tc>
        <w:tc>
          <w:tcPr>
            <w:tcW w:w="2004" w:type="dxa"/>
            <w:tcBorders>
              <w:top w:val="single" w:sz="8" w:space="0" w:color="AEAEAE"/>
              <w:left w:val="single" w:sz="8" w:space="0" w:color="E0E0E0"/>
              <w:bottom w:val="single" w:sz="8" w:space="0" w:color="AEAEAE"/>
              <w:right w:val="nil"/>
            </w:tcBorders>
            <w:shd w:val="clear" w:color="auto" w:fill="F9F9FB"/>
          </w:tcPr>
          <w:p w14:paraId="143F85D0" w14:textId="77777777" w:rsidR="002C77A7" w:rsidRPr="00C74400" w:rsidRDefault="002C77A7" w:rsidP="0043434E">
            <w:pPr>
              <w:rPr>
                <w:sz w:val="20"/>
                <w:szCs w:val="20"/>
              </w:rPr>
            </w:pPr>
            <w:r w:rsidRPr="00C74400">
              <w:rPr>
                <w:sz w:val="20"/>
                <w:szCs w:val="20"/>
              </w:rPr>
              <w:t>29.6</w:t>
            </w:r>
          </w:p>
        </w:tc>
      </w:tr>
      <w:tr w:rsidR="002C77A7" w:rsidRPr="00C74400" w14:paraId="1BF0FB18" w14:textId="77777777" w:rsidTr="0043434E">
        <w:trPr>
          <w:cantSplit/>
        </w:trPr>
        <w:tc>
          <w:tcPr>
            <w:tcW w:w="1166" w:type="dxa"/>
            <w:vMerge/>
            <w:tcBorders>
              <w:top w:val="single" w:sz="8" w:space="0" w:color="152935"/>
              <w:left w:val="nil"/>
              <w:bottom w:val="single" w:sz="8" w:space="0" w:color="AEAEAE"/>
              <w:right w:val="nil"/>
            </w:tcBorders>
            <w:shd w:val="clear" w:color="auto" w:fill="E0E0E0"/>
          </w:tcPr>
          <w:p w14:paraId="06113FD0" w14:textId="77777777" w:rsidR="002C77A7" w:rsidRPr="00C74400" w:rsidRDefault="002C77A7" w:rsidP="0043434E">
            <w:pPr>
              <w:rPr>
                <w:sz w:val="20"/>
                <w:szCs w:val="20"/>
              </w:rPr>
            </w:pPr>
          </w:p>
        </w:tc>
        <w:tc>
          <w:tcPr>
            <w:tcW w:w="1288" w:type="dxa"/>
            <w:tcBorders>
              <w:top w:val="single" w:sz="8" w:space="0" w:color="AEAEAE"/>
              <w:left w:val="nil"/>
              <w:bottom w:val="single" w:sz="8" w:space="0" w:color="AEAEAE"/>
              <w:right w:val="nil"/>
            </w:tcBorders>
            <w:shd w:val="clear" w:color="auto" w:fill="E0E0E0"/>
          </w:tcPr>
          <w:p w14:paraId="5EC9C868" w14:textId="77777777" w:rsidR="002C77A7" w:rsidRPr="00C74400" w:rsidRDefault="002C77A7" w:rsidP="0043434E">
            <w:pPr>
              <w:rPr>
                <w:sz w:val="20"/>
                <w:szCs w:val="20"/>
              </w:rPr>
            </w:pPr>
            <w:r w:rsidRPr="00C74400">
              <w:rPr>
                <w:sz w:val="20"/>
                <w:szCs w:val="20"/>
              </w:rPr>
              <w:t>-.57544</w:t>
            </w:r>
          </w:p>
        </w:tc>
        <w:tc>
          <w:tcPr>
            <w:tcW w:w="1452" w:type="dxa"/>
            <w:tcBorders>
              <w:top w:val="single" w:sz="8" w:space="0" w:color="AEAEAE"/>
              <w:left w:val="nil"/>
              <w:bottom w:val="single" w:sz="8" w:space="0" w:color="AEAEAE"/>
              <w:right w:val="single" w:sz="8" w:space="0" w:color="E0E0E0"/>
            </w:tcBorders>
            <w:shd w:val="clear" w:color="auto" w:fill="F9F9FB"/>
          </w:tcPr>
          <w:p w14:paraId="7E1A204F" w14:textId="77777777" w:rsidR="002C77A7" w:rsidRPr="00C74400" w:rsidRDefault="002C77A7" w:rsidP="0043434E">
            <w:pPr>
              <w:rPr>
                <w:sz w:val="20"/>
                <w:szCs w:val="20"/>
              </w:rPr>
            </w:pPr>
            <w:r w:rsidRPr="00C74400">
              <w:rPr>
                <w:sz w:val="20"/>
                <w:szCs w:val="20"/>
              </w:rPr>
              <w:t>1</w:t>
            </w:r>
          </w:p>
        </w:tc>
        <w:tc>
          <w:tcPr>
            <w:tcW w:w="1391" w:type="dxa"/>
            <w:tcBorders>
              <w:top w:val="single" w:sz="8" w:space="0" w:color="AEAEAE"/>
              <w:left w:val="single" w:sz="8" w:space="0" w:color="E0E0E0"/>
              <w:bottom w:val="single" w:sz="8" w:space="0" w:color="AEAEAE"/>
              <w:right w:val="single" w:sz="8" w:space="0" w:color="E0E0E0"/>
            </w:tcBorders>
            <w:shd w:val="clear" w:color="auto" w:fill="F9F9FB"/>
          </w:tcPr>
          <w:p w14:paraId="4B56716E" w14:textId="77777777" w:rsidR="002C77A7" w:rsidRPr="00C74400" w:rsidRDefault="002C77A7" w:rsidP="0043434E">
            <w:pPr>
              <w:rPr>
                <w:sz w:val="20"/>
                <w:szCs w:val="20"/>
              </w:rPr>
            </w:pPr>
            <w:r w:rsidRPr="00C74400">
              <w:rPr>
                <w:sz w:val="20"/>
                <w:szCs w:val="20"/>
              </w:rPr>
              <w:t>1.1</w:t>
            </w:r>
          </w:p>
        </w:tc>
        <w:tc>
          <w:tcPr>
            <w:tcW w:w="1759" w:type="dxa"/>
            <w:tcBorders>
              <w:top w:val="single" w:sz="8" w:space="0" w:color="AEAEAE"/>
              <w:left w:val="single" w:sz="8" w:space="0" w:color="E0E0E0"/>
              <w:bottom w:val="single" w:sz="8" w:space="0" w:color="AEAEAE"/>
              <w:right w:val="single" w:sz="8" w:space="0" w:color="E0E0E0"/>
            </w:tcBorders>
            <w:shd w:val="clear" w:color="auto" w:fill="F9F9FB"/>
          </w:tcPr>
          <w:p w14:paraId="4E4A772E" w14:textId="77777777" w:rsidR="002C77A7" w:rsidRPr="00C74400" w:rsidRDefault="002C77A7" w:rsidP="0043434E">
            <w:pPr>
              <w:rPr>
                <w:sz w:val="20"/>
                <w:szCs w:val="20"/>
              </w:rPr>
            </w:pPr>
            <w:r w:rsidRPr="00C74400">
              <w:rPr>
                <w:sz w:val="20"/>
                <w:szCs w:val="20"/>
              </w:rPr>
              <w:t>3.7</w:t>
            </w:r>
          </w:p>
        </w:tc>
        <w:tc>
          <w:tcPr>
            <w:tcW w:w="2004" w:type="dxa"/>
            <w:tcBorders>
              <w:top w:val="single" w:sz="8" w:space="0" w:color="AEAEAE"/>
              <w:left w:val="single" w:sz="8" w:space="0" w:color="E0E0E0"/>
              <w:bottom w:val="single" w:sz="8" w:space="0" w:color="AEAEAE"/>
              <w:right w:val="nil"/>
            </w:tcBorders>
            <w:shd w:val="clear" w:color="auto" w:fill="F9F9FB"/>
          </w:tcPr>
          <w:p w14:paraId="19CB00F8" w14:textId="77777777" w:rsidR="002C77A7" w:rsidRPr="00C74400" w:rsidRDefault="002C77A7" w:rsidP="0043434E">
            <w:pPr>
              <w:rPr>
                <w:sz w:val="20"/>
                <w:szCs w:val="20"/>
              </w:rPr>
            </w:pPr>
            <w:r w:rsidRPr="00C74400">
              <w:rPr>
                <w:sz w:val="20"/>
                <w:szCs w:val="20"/>
              </w:rPr>
              <w:t>33.3</w:t>
            </w:r>
          </w:p>
        </w:tc>
      </w:tr>
      <w:tr w:rsidR="002C77A7" w:rsidRPr="00C74400" w14:paraId="30CB2C7E" w14:textId="77777777" w:rsidTr="0043434E">
        <w:trPr>
          <w:cantSplit/>
        </w:trPr>
        <w:tc>
          <w:tcPr>
            <w:tcW w:w="1166" w:type="dxa"/>
            <w:vMerge/>
            <w:tcBorders>
              <w:top w:val="single" w:sz="8" w:space="0" w:color="152935"/>
              <w:left w:val="nil"/>
              <w:bottom w:val="single" w:sz="8" w:space="0" w:color="AEAEAE"/>
              <w:right w:val="nil"/>
            </w:tcBorders>
            <w:shd w:val="clear" w:color="auto" w:fill="E0E0E0"/>
          </w:tcPr>
          <w:p w14:paraId="06DD88C3" w14:textId="77777777" w:rsidR="002C77A7" w:rsidRPr="00C74400" w:rsidRDefault="002C77A7" w:rsidP="0043434E">
            <w:pPr>
              <w:rPr>
                <w:sz w:val="20"/>
                <w:szCs w:val="20"/>
              </w:rPr>
            </w:pPr>
          </w:p>
        </w:tc>
        <w:tc>
          <w:tcPr>
            <w:tcW w:w="1288" w:type="dxa"/>
            <w:tcBorders>
              <w:top w:val="single" w:sz="8" w:space="0" w:color="AEAEAE"/>
              <w:left w:val="nil"/>
              <w:bottom w:val="single" w:sz="8" w:space="0" w:color="AEAEAE"/>
              <w:right w:val="nil"/>
            </w:tcBorders>
            <w:shd w:val="clear" w:color="auto" w:fill="E0E0E0"/>
          </w:tcPr>
          <w:p w14:paraId="7BD4476D" w14:textId="77777777" w:rsidR="002C77A7" w:rsidRPr="00C74400" w:rsidRDefault="002C77A7" w:rsidP="0043434E">
            <w:pPr>
              <w:rPr>
                <w:sz w:val="20"/>
                <w:szCs w:val="20"/>
              </w:rPr>
            </w:pPr>
            <w:r w:rsidRPr="00C74400">
              <w:rPr>
                <w:sz w:val="20"/>
                <w:szCs w:val="20"/>
              </w:rPr>
              <w:t>-.43955</w:t>
            </w:r>
          </w:p>
        </w:tc>
        <w:tc>
          <w:tcPr>
            <w:tcW w:w="1452" w:type="dxa"/>
            <w:tcBorders>
              <w:top w:val="single" w:sz="8" w:space="0" w:color="AEAEAE"/>
              <w:left w:val="nil"/>
              <w:bottom w:val="single" w:sz="8" w:space="0" w:color="AEAEAE"/>
              <w:right w:val="single" w:sz="8" w:space="0" w:color="E0E0E0"/>
            </w:tcBorders>
            <w:shd w:val="clear" w:color="auto" w:fill="F9F9FB"/>
          </w:tcPr>
          <w:p w14:paraId="19C50F58" w14:textId="77777777" w:rsidR="002C77A7" w:rsidRPr="00C74400" w:rsidRDefault="002C77A7" w:rsidP="0043434E">
            <w:pPr>
              <w:rPr>
                <w:sz w:val="20"/>
                <w:szCs w:val="20"/>
              </w:rPr>
            </w:pPr>
            <w:r w:rsidRPr="00C74400">
              <w:rPr>
                <w:sz w:val="20"/>
                <w:szCs w:val="20"/>
              </w:rPr>
              <w:t>3</w:t>
            </w:r>
          </w:p>
        </w:tc>
        <w:tc>
          <w:tcPr>
            <w:tcW w:w="1391" w:type="dxa"/>
            <w:tcBorders>
              <w:top w:val="single" w:sz="8" w:space="0" w:color="AEAEAE"/>
              <w:left w:val="single" w:sz="8" w:space="0" w:color="E0E0E0"/>
              <w:bottom w:val="single" w:sz="8" w:space="0" w:color="AEAEAE"/>
              <w:right w:val="single" w:sz="8" w:space="0" w:color="E0E0E0"/>
            </w:tcBorders>
            <w:shd w:val="clear" w:color="auto" w:fill="F9F9FB"/>
          </w:tcPr>
          <w:p w14:paraId="37EA686E" w14:textId="77777777" w:rsidR="002C77A7" w:rsidRPr="00C74400" w:rsidRDefault="002C77A7" w:rsidP="0043434E">
            <w:pPr>
              <w:rPr>
                <w:sz w:val="20"/>
                <w:szCs w:val="20"/>
              </w:rPr>
            </w:pPr>
            <w:r w:rsidRPr="00C74400">
              <w:rPr>
                <w:sz w:val="20"/>
                <w:szCs w:val="20"/>
              </w:rPr>
              <w:t>3.4</w:t>
            </w:r>
          </w:p>
        </w:tc>
        <w:tc>
          <w:tcPr>
            <w:tcW w:w="1759" w:type="dxa"/>
            <w:tcBorders>
              <w:top w:val="single" w:sz="8" w:space="0" w:color="AEAEAE"/>
              <w:left w:val="single" w:sz="8" w:space="0" w:color="E0E0E0"/>
              <w:bottom w:val="single" w:sz="8" w:space="0" w:color="AEAEAE"/>
              <w:right w:val="single" w:sz="8" w:space="0" w:color="E0E0E0"/>
            </w:tcBorders>
            <w:shd w:val="clear" w:color="auto" w:fill="F9F9FB"/>
          </w:tcPr>
          <w:p w14:paraId="36B5060C" w14:textId="77777777" w:rsidR="002C77A7" w:rsidRPr="00C74400" w:rsidRDefault="002C77A7" w:rsidP="0043434E">
            <w:pPr>
              <w:rPr>
                <w:sz w:val="20"/>
                <w:szCs w:val="20"/>
              </w:rPr>
            </w:pPr>
            <w:r w:rsidRPr="00C74400">
              <w:rPr>
                <w:sz w:val="20"/>
                <w:szCs w:val="20"/>
              </w:rPr>
              <w:t>11.1</w:t>
            </w:r>
          </w:p>
        </w:tc>
        <w:tc>
          <w:tcPr>
            <w:tcW w:w="2004" w:type="dxa"/>
            <w:tcBorders>
              <w:top w:val="single" w:sz="8" w:space="0" w:color="AEAEAE"/>
              <w:left w:val="single" w:sz="8" w:space="0" w:color="E0E0E0"/>
              <w:bottom w:val="single" w:sz="8" w:space="0" w:color="AEAEAE"/>
              <w:right w:val="nil"/>
            </w:tcBorders>
            <w:shd w:val="clear" w:color="auto" w:fill="F9F9FB"/>
          </w:tcPr>
          <w:p w14:paraId="59B5DC24" w14:textId="77777777" w:rsidR="002C77A7" w:rsidRPr="00C74400" w:rsidRDefault="002C77A7" w:rsidP="0043434E">
            <w:pPr>
              <w:rPr>
                <w:sz w:val="20"/>
                <w:szCs w:val="20"/>
              </w:rPr>
            </w:pPr>
            <w:r w:rsidRPr="00C74400">
              <w:rPr>
                <w:sz w:val="20"/>
                <w:szCs w:val="20"/>
              </w:rPr>
              <w:t>44.4</w:t>
            </w:r>
          </w:p>
        </w:tc>
      </w:tr>
      <w:tr w:rsidR="002C77A7" w:rsidRPr="00C74400" w14:paraId="5AE415CE" w14:textId="77777777" w:rsidTr="0043434E">
        <w:trPr>
          <w:cantSplit/>
        </w:trPr>
        <w:tc>
          <w:tcPr>
            <w:tcW w:w="1166" w:type="dxa"/>
            <w:vMerge/>
            <w:tcBorders>
              <w:top w:val="single" w:sz="8" w:space="0" w:color="152935"/>
              <w:left w:val="nil"/>
              <w:bottom w:val="single" w:sz="8" w:space="0" w:color="AEAEAE"/>
              <w:right w:val="nil"/>
            </w:tcBorders>
            <w:shd w:val="clear" w:color="auto" w:fill="E0E0E0"/>
          </w:tcPr>
          <w:p w14:paraId="7D76A853" w14:textId="77777777" w:rsidR="002C77A7" w:rsidRPr="00C74400" w:rsidRDefault="002C77A7" w:rsidP="0043434E">
            <w:pPr>
              <w:rPr>
                <w:sz w:val="20"/>
                <w:szCs w:val="20"/>
              </w:rPr>
            </w:pPr>
          </w:p>
        </w:tc>
        <w:tc>
          <w:tcPr>
            <w:tcW w:w="1288" w:type="dxa"/>
            <w:tcBorders>
              <w:top w:val="single" w:sz="8" w:space="0" w:color="AEAEAE"/>
              <w:left w:val="nil"/>
              <w:bottom w:val="single" w:sz="8" w:space="0" w:color="AEAEAE"/>
              <w:right w:val="nil"/>
            </w:tcBorders>
            <w:shd w:val="clear" w:color="auto" w:fill="E0E0E0"/>
          </w:tcPr>
          <w:p w14:paraId="4C246E17" w14:textId="77777777" w:rsidR="002C77A7" w:rsidRPr="00C74400" w:rsidRDefault="002C77A7" w:rsidP="0043434E">
            <w:pPr>
              <w:rPr>
                <w:sz w:val="20"/>
                <w:szCs w:val="20"/>
              </w:rPr>
            </w:pPr>
            <w:r w:rsidRPr="00C74400">
              <w:rPr>
                <w:sz w:val="20"/>
                <w:szCs w:val="20"/>
              </w:rPr>
              <w:t>-.34896</w:t>
            </w:r>
          </w:p>
        </w:tc>
        <w:tc>
          <w:tcPr>
            <w:tcW w:w="1452" w:type="dxa"/>
            <w:tcBorders>
              <w:top w:val="single" w:sz="8" w:space="0" w:color="AEAEAE"/>
              <w:left w:val="nil"/>
              <w:bottom w:val="single" w:sz="8" w:space="0" w:color="AEAEAE"/>
              <w:right w:val="single" w:sz="8" w:space="0" w:color="E0E0E0"/>
            </w:tcBorders>
            <w:shd w:val="clear" w:color="auto" w:fill="F9F9FB"/>
          </w:tcPr>
          <w:p w14:paraId="2CA03E99" w14:textId="77777777" w:rsidR="002C77A7" w:rsidRPr="00C74400" w:rsidRDefault="002C77A7" w:rsidP="0043434E">
            <w:pPr>
              <w:rPr>
                <w:sz w:val="20"/>
                <w:szCs w:val="20"/>
              </w:rPr>
            </w:pPr>
            <w:r w:rsidRPr="00C74400">
              <w:rPr>
                <w:sz w:val="20"/>
                <w:szCs w:val="20"/>
              </w:rPr>
              <w:t>1</w:t>
            </w:r>
          </w:p>
        </w:tc>
        <w:tc>
          <w:tcPr>
            <w:tcW w:w="1391" w:type="dxa"/>
            <w:tcBorders>
              <w:top w:val="single" w:sz="8" w:space="0" w:color="AEAEAE"/>
              <w:left w:val="single" w:sz="8" w:space="0" w:color="E0E0E0"/>
              <w:bottom w:val="single" w:sz="8" w:space="0" w:color="AEAEAE"/>
              <w:right w:val="single" w:sz="8" w:space="0" w:color="E0E0E0"/>
            </w:tcBorders>
            <w:shd w:val="clear" w:color="auto" w:fill="F9F9FB"/>
          </w:tcPr>
          <w:p w14:paraId="1A8E500C" w14:textId="77777777" w:rsidR="002C77A7" w:rsidRPr="00C74400" w:rsidRDefault="002C77A7" w:rsidP="0043434E">
            <w:pPr>
              <w:rPr>
                <w:sz w:val="20"/>
                <w:szCs w:val="20"/>
              </w:rPr>
            </w:pPr>
            <w:r w:rsidRPr="00C74400">
              <w:rPr>
                <w:sz w:val="20"/>
                <w:szCs w:val="20"/>
              </w:rPr>
              <w:t>1.1</w:t>
            </w:r>
          </w:p>
        </w:tc>
        <w:tc>
          <w:tcPr>
            <w:tcW w:w="1759" w:type="dxa"/>
            <w:tcBorders>
              <w:top w:val="single" w:sz="8" w:space="0" w:color="AEAEAE"/>
              <w:left w:val="single" w:sz="8" w:space="0" w:color="E0E0E0"/>
              <w:bottom w:val="single" w:sz="8" w:space="0" w:color="AEAEAE"/>
              <w:right w:val="single" w:sz="8" w:space="0" w:color="E0E0E0"/>
            </w:tcBorders>
            <w:shd w:val="clear" w:color="auto" w:fill="F9F9FB"/>
          </w:tcPr>
          <w:p w14:paraId="60A19561" w14:textId="77777777" w:rsidR="002C77A7" w:rsidRPr="00C74400" w:rsidRDefault="002C77A7" w:rsidP="0043434E">
            <w:pPr>
              <w:rPr>
                <w:sz w:val="20"/>
                <w:szCs w:val="20"/>
              </w:rPr>
            </w:pPr>
            <w:r w:rsidRPr="00C74400">
              <w:rPr>
                <w:sz w:val="20"/>
                <w:szCs w:val="20"/>
              </w:rPr>
              <w:t>3.7</w:t>
            </w:r>
          </w:p>
        </w:tc>
        <w:tc>
          <w:tcPr>
            <w:tcW w:w="2004" w:type="dxa"/>
            <w:tcBorders>
              <w:top w:val="single" w:sz="8" w:space="0" w:color="AEAEAE"/>
              <w:left w:val="single" w:sz="8" w:space="0" w:color="E0E0E0"/>
              <w:bottom w:val="single" w:sz="8" w:space="0" w:color="AEAEAE"/>
              <w:right w:val="nil"/>
            </w:tcBorders>
            <w:shd w:val="clear" w:color="auto" w:fill="F9F9FB"/>
          </w:tcPr>
          <w:p w14:paraId="31EC8CD8" w14:textId="77777777" w:rsidR="002C77A7" w:rsidRPr="00C74400" w:rsidRDefault="002C77A7" w:rsidP="0043434E">
            <w:pPr>
              <w:rPr>
                <w:sz w:val="20"/>
                <w:szCs w:val="20"/>
              </w:rPr>
            </w:pPr>
            <w:r w:rsidRPr="00C74400">
              <w:rPr>
                <w:sz w:val="20"/>
                <w:szCs w:val="20"/>
              </w:rPr>
              <w:t>48.1</w:t>
            </w:r>
          </w:p>
        </w:tc>
      </w:tr>
      <w:tr w:rsidR="002C77A7" w:rsidRPr="00C74400" w14:paraId="634492DE" w14:textId="77777777" w:rsidTr="0043434E">
        <w:trPr>
          <w:cantSplit/>
        </w:trPr>
        <w:tc>
          <w:tcPr>
            <w:tcW w:w="1166" w:type="dxa"/>
            <w:vMerge/>
            <w:tcBorders>
              <w:top w:val="single" w:sz="8" w:space="0" w:color="152935"/>
              <w:left w:val="nil"/>
              <w:bottom w:val="single" w:sz="8" w:space="0" w:color="AEAEAE"/>
              <w:right w:val="nil"/>
            </w:tcBorders>
            <w:shd w:val="clear" w:color="auto" w:fill="E0E0E0"/>
          </w:tcPr>
          <w:p w14:paraId="7B2569C8" w14:textId="77777777" w:rsidR="002C77A7" w:rsidRPr="00C74400" w:rsidRDefault="002C77A7" w:rsidP="0043434E">
            <w:pPr>
              <w:rPr>
                <w:sz w:val="20"/>
                <w:szCs w:val="20"/>
              </w:rPr>
            </w:pPr>
          </w:p>
        </w:tc>
        <w:tc>
          <w:tcPr>
            <w:tcW w:w="1288" w:type="dxa"/>
            <w:tcBorders>
              <w:top w:val="single" w:sz="8" w:space="0" w:color="AEAEAE"/>
              <w:left w:val="nil"/>
              <w:bottom w:val="single" w:sz="8" w:space="0" w:color="AEAEAE"/>
              <w:right w:val="nil"/>
            </w:tcBorders>
            <w:shd w:val="clear" w:color="auto" w:fill="E0E0E0"/>
          </w:tcPr>
          <w:p w14:paraId="655817B6" w14:textId="77777777" w:rsidR="002C77A7" w:rsidRPr="00C74400" w:rsidRDefault="002C77A7" w:rsidP="0043434E">
            <w:pPr>
              <w:rPr>
                <w:sz w:val="20"/>
                <w:szCs w:val="20"/>
              </w:rPr>
            </w:pPr>
            <w:r w:rsidRPr="00C74400">
              <w:rPr>
                <w:sz w:val="20"/>
                <w:szCs w:val="20"/>
              </w:rPr>
              <w:t>-.30366</w:t>
            </w:r>
          </w:p>
        </w:tc>
        <w:tc>
          <w:tcPr>
            <w:tcW w:w="1452" w:type="dxa"/>
            <w:tcBorders>
              <w:top w:val="single" w:sz="8" w:space="0" w:color="AEAEAE"/>
              <w:left w:val="nil"/>
              <w:bottom w:val="single" w:sz="8" w:space="0" w:color="AEAEAE"/>
              <w:right w:val="single" w:sz="8" w:space="0" w:color="E0E0E0"/>
            </w:tcBorders>
            <w:shd w:val="clear" w:color="auto" w:fill="F9F9FB"/>
          </w:tcPr>
          <w:p w14:paraId="7F929D45" w14:textId="77777777" w:rsidR="002C77A7" w:rsidRPr="00C74400" w:rsidRDefault="002C77A7" w:rsidP="0043434E">
            <w:pPr>
              <w:rPr>
                <w:sz w:val="20"/>
                <w:szCs w:val="20"/>
              </w:rPr>
            </w:pPr>
            <w:r w:rsidRPr="00C74400">
              <w:rPr>
                <w:sz w:val="20"/>
                <w:szCs w:val="20"/>
              </w:rPr>
              <w:t>1</w:t>
            </w:r>
          </w:p>
        </w:tc>
        <w:tc>
          <w:tcPr>
            <w:tcW w:w="1391" w:type="dxa"/>
            <w:tcBorders>
              <w:top w:val="single" w:sz="8" w:space="0" w:color="AEAEAE"/>
              <w:left w:val="single" w:sz="8" w:space="0" w:color="E0E0E0"/>
              <w:bottom w:val="single" w:sz="8" w:space="0" w:color="AEAEAE"/>
              <w:right w:val="single" w:sz="8" w:space="0" w:color="E0E0E0"/>
            </w:tcBorders>
            <w:shd w:val="clear" w:color="auto" w:fill="F9F9FB"/>
          </w:tcPr>
          <w:p w14:paraId="36A85F72" w14:textId="77777777" w:rsidR="002C77A7" w:rsidRPr="00C74400" w:rsidRDefault="002C77A7" w:rsidP="0043434E">
            <w:pPr>
              <w:rPr>
                <w:sz w:val="20"/>
                <w:szCs w:val="20"/>
              </w:rPr>
            </w:pPr>
            <w:r w:rsidRPr="00C74400">
              <w:rPr>
                <w:sz w:val="20"/>
                <w:szCs w:val="20"/>
              </w:rPr>
              <w:t>1.1</w:t>
            </w:r>
          </w:p>
        </w:tc>
        <w:tc>
          <w:tcPr>
            <w:tcW w:w="1759" w:type="dxa"/>
            <w:tcBorders>
              <w:top w:val="single" w:sz="8" w:space="0" w:color="AEAEAE"/>
              <w:left w:val="single" w:sz="8" w:space="0" w:color="E0E0E0"/>
              <w:bottom w:val="single" w:sz="8" w:space="0" w:color="AEAEAE"/>
              <w:right w:val="single" w:sz="8" w:space="0" w:color="E0E0E0"/>
            </w:tcBorders>
            <w:shd w:val="clear" w:color="auto" w:fill="F9F9FB"/>
          </w:tcPr>
          <w:p w14:paraId="74626A28" w14:textId="77777777" w:rsidR="002C77A7" w:rsidRPr="00C74400" w:rsidRDefault="002C77A7" w:rsidP="0043434E">
            <w:pPr>
              <w:rPr>
                <w:sz w:val="20"/>
                <w:szCs w:val="20"/>
              </w:rPr>
            </w:pPr>
            <w:r w:rsidRPr="00C74400">
              <w:rPr>
                <w:sz w:val="20"/>
                <w:szCs w:val="20"/>
              </w:rPr>
              <w:t>3.7</w:t>
            </w:r>
          </w:p>
        </w:tc>
        <w:tc>
          <w:tcPr>
            <w:tcW w:w="2004" w:type="dxa"/>
            <w:tcBorders>
              <w:top w:val="single" w:sz="8" w:space="0" w:color="AEAEAE"/>
              <w:left w:val="single" w:sz="8" w:space="0" w:color="E0E0E0"/>
              <w:bottom w:val="single" w:sz="8" w:space="0" w:color="AEAEAE"/>
              <w:right w:val="nil"/>
            </w:tcBorders>
            <w:shd w:val="clear" w:color="auto" w:fill="F9F9FB"/>
          </w:tcPr>
          <w:p w14:paraId="7E8F8740" w14:textId="77777777" w:rsidR="002C77A7" w:rsidRPr="00C74400" w:rsidRDefault="002C77A7" w:rsidP="0043434E">
            <w:pPr>
              <w:rPr>
                <w:sz w:val="20"/>
                <w:szCs w:val="20"/>
              </w:rPr>
            </w:pPr>
            <w:r w:rsidRPr="00C74400">
              <w:rPr>
                <w:sz w:val="20"/>
                <w:szCs w:val="20"/>
              </w:rPr>
              <w:t>51.9</w:t>
            </w:r>
          </w:p>
        </w:tc>
      </w:tr>
      <w:tr w:rsidR="002C77A7" w:rsidRPr="00C74400" w14:paraId="790B8D11" w14:textId="77777777" w:rsidTr="0043434E">
        <w:trPr>
          <w:cantSplit/>
        </w:trPr>
        <w:tc>
          <w:tcPr>
            <w:tcW w:w="1166" w:type="dxa"/>
            <w:vMerge/>
            <w:tcBorders>
              <w:top w:val="single" w:sz="8" w:space="0" w:color="152935"/>
              <w:left w:val="nil"/>
              <w:bottom w:val="single" w:sz="8" w:space="0" w:color="AEAEAE"/>
              <w:right w:val="nil"/>
            </w:tcBorders>
            <w:shd w:val="clear" w:color="auto" w:fill="E0E0E0"/>
          </w:tcPr>
          <w:p w14:paraId="58C328C9" w14:textId="77777777" w:rsidR="002C77A7" w:rsidRPr="00C74400" w:rsidRDefault="002C77A7" w:rsidP="0043434E">
            <w:pPr>
              <w:rPr>
                <w:sz w:val="20"/>
                <w:szCs w:val="20"/>
              </w:rPr>
            </w:pPr>
          </w:p>
        </w:tc>
        <w:tc>
          <w:tcPr>
            <w:tcW w:w="1288" w:type="dxa"/>
            <w:tcBorders>
              <w:top w:val="single" w:sz="8" w:space="0" w:color="AEAEAE"/>
              <w:left w:val="nil"/>
              <w:bottom w:val="single" w:sz="8" w:space="0" w:color="AEAEAE"/>
              <w:right w:val="nil"/>
            </w:tcBorders>
            <w:shd w:val="clear" w:color="auto" w:fill="E0E0E0"/>
          </w:tcPr>
          <w:p w14:paraId="52009490" w14:textId="77777777" w:rsidR="002C77A7" w:rsidRPr="00C74400" w:rsidRDefault="002C77A7" w:rsidP="0043434E">
            <w:pPr>
              <w:rPr>
                <w:sz w:val="20"/>
                <w:szCs w:val="20"/>
              </w:rPr>
            </w:pPr>
            <w:r w:rsidRPr="00C74400">
              <w:rPr>
                <w:sz w:val="20"/>
                <w:szCs w:val="20"/>
              </w:rPr>
              <w:t>-.07717</w:t>
            </w:r>
          </w:p>
        </w:tc>
        <w:tc>
          <w:tcPr>
            <w:tcW w:w="1452" w:type="dxa"/>
            <w:tcBorders>
              <w:top w:val="single" w:sz="8" w:space="0" w:color="AEAEAE"/>
              <w:left w:val="nil"/>
              <w:bottom w:val="single" w:sz="8" w:space="0" w:color="AEAEAE"/>
              <w:right w:val="single" w:sz="8" w:space="0" w:color="E0E0E0"/>
            </w:tcBorders>
            <w:shd w:val="clear" w:color="auto" w:fill="F9F9FB"/>
          </w:tcPr>
          <w:p w14:paraId="7B504794" w14:textId="77777777" w:rsidR="002C77A7" w:rsidRPr="00C74400" w:rsidRDefault="002C77A7" w:rsidP="0043434E">
            <w:pPr>
              <w:rPr>
                <w:sz w:val="20"/>
                <w:szCs w:val="20"/>
              </w:rPr>
            </w:pPr>
            <w:r w:rsidRPr="00C74400">
              <w:rPr>
                <w:sz w:val="20"/>
                <w:szCs w:val="20"/>
              </w:rPr>
              <w:t>1</w:t>
            </w:r>
          </w:p>
        </w:tc>
        <w:tc>
          <w:tcPr>
            <w:tcW w:w="1391" w:type="dxa"/>
            <w:tcBorders>
              <w:top w:val="single" w:sz="8" w:space="0" w:color="AEAEAE"/>
              <w:left w:val="single" w:sz="8" w:space="0" w:color="E0E0E0"/>
              <w:bottom w:val="single" w:sz="8" w:space="0" w:color="AEAEAE"/>
              <w:right w:val="single" w:sz="8" w:space="0" w:color="E0E0E0"/>
            </w:tcBorders>
            <w:shd w:val="clear" w:color="auto" w:fill="F9F9FB"/>
          </w:tcPr>
          <w:p w14:paraId="51D6EEDA" w14:textId="77777777" w:rsidR="002C77A7" w:rsidRPr="00C74400" w:rsidRDefault="002C77A7" w:rsidP="0043434E">
            <w:pPr>
              <w:rPr>
                <w:sz w:val="20"/>
                <w:szCs w:val="20"/>
              </w:rPr>
            </w:pPr>
            <w:r w:rsidRPr="00C74400">
              <w:rPr>
                <w:sz w:val="20"/>
                <w:szCs w:val="20"/>
              </w:rPr>
              <w:t>1.1</w:t>
            </w:r>
          </w:p>
        </w:tc>
        <w:tc>
          <w:tcPr>
            <w:tcW w:w="1759" w:type="dxa"/>
            <w:tcBorders>
              <w:top w:val="single" w:sz="8" w:space="0" w:color="AEAEAE"/>
              <w:left w:val="single" w:sz="8" w:space="0" w:color="E0E0E0"/>
              <w:bottom w:val="single" w:sz="8" w:space="0" w:color="AEAEAE"/>
              <w:right w:val="single" w:sz="8" w:space="0" w:color="E0E0E0"/>
            </w:tcBorders>
            <w:shd w:val="clear" w:color="auto" w:fill="F9F9FB"/>
          </w:tcPr>
          <w:p w14:paraId="3D96053A" w14:textId="77777777" w:rsidR="002C77A7" w:rsidRPr="00C74400" w:rsidRDefault="002C77A7" w:rsidP="0043434E">
            <w:pPr>
              <w:rPr>
                <w:sz w:val="20"/>
                <w:szCs w:val="20"/>
              </w:rPr>
            </w:pPr>
            <w:r w:rsidRPr="00C74400">
              <w:rPr>
                <w:sz w:val="20"/>
                <w:szCs w:val="20"/>
              </w:rPr>
              <w:t>3.7</w:t>
            </w:r>
          </w:p>
        </w:tc>
        <w:tc>
          <w:tcPr>
            <w:tcW w:w="2004" w:type="dxa"/>
            <w:tcBorders>
              <w:top w:val="single" w:sz="8" w:space="0" w:color="AEAEAE"/>
              <w:left w:val="single" w:sz="8" w:space="0" w:color="E0E0E0"/>
              <w:bottom w:val="single" w:sz="8" w:space="0" w:color="AEAEAE"/>
              <w:right w:val="nil"/>
            </w:tcBorders>
            <w:shd w:val="clear" w:color="auto" w:fill="F9F9FB"/>
          </w:tcPr>
          <w:p w14:paraId="3F53485A" w14:textId="77777777" w:rsidR="002C77A7" w:rsidRPr="00C74400" w:rsidRDefault="002C77A7" w:rsidP="0043434E">
            <w:pPr>
              <w:rPr>
                <w:sz w:val="20"/>
                <w:szCs w:val="20"/>
              </w:rPr>
            </w:pPr>
            <w:r w:rsidRPr="00C74400">
              <w:rPr>
                <w:sz w:val="20"/>
                <w:szCs w:val="20"/>
              </w:rPr>
              <w:t>55.6</w:t>
            </w:r>
          </w:p>
        </w:tc>
      </w:tr>
      <w:tr w:rsidR="002C77A7" w:rsidRPr="00C74400" w14:paraId="29BFDD29" w14:textId="77777777" w:rsidTr="0043434E">
        <w:trPr>
          <w:cantSplit/>
        </w:trPr>
        <w:tc>
          <w:tcPr>
            <w:tcW w:w="1166" w:type="dxa"/>
            <w:vMerge/>
            <w:tcBorders>
              <w:top w:val="single" w:sz="8" w:space="0" w:color="152935"/>
              <w:left w:val="nil"/>
              <w:bottom w:val="single" w:sz="8" w:space="0" w:color="AEAEAE"/>
              <w:right w:val="nil"/>
            </w:tcBorders>
            <w:shd w:val="clear" w:color="auto" w:fill="E0E0E0"/>
          </w:tcPr>
          <w:p w14:paraId="4B2FC65A" w14:textId="77777777" w:rsidR="002C77A7" w:rsidRPr="00C74400" w:rsidRDefault="002C77A7" w:rsidP="0043434E">
            <w:pPr>
              <w:rPr>
                <w:sz w:val="20"/>
                <w:szCs w:val="20"/>
              </w:rPr>
            </w:pPr>
          </w:p>
        </w:tc>
        <w:tc>
          <w:tcPr>
            <w:tcW w:w="1288" w:type="dxa"/>
            <w:tcBorders>
              <w:top w:val="single" w:sz="8" w:space="0" w:color="AEAEAE"/>
              <w:left w:val="nil"/>
              <w:bottom w:val="single" w:sz="8" w:space="0" w:color="AEAEAE"/>
              <w:right w:val="nil"/>
            </w:tcBorders>
            <w:shd w:val="clear" w:color="auto" w:fill="E0E0E0"/>
          </w:tcPr>
          <w:p w14:paraId="02D94A3C" w14:textId="77777777" w:rsidR="002C77A7" w:rsidRPr="00C74400" w:rsidRDefault="002C77A7" w:rsidP="0043434E">
            <w:pPr>
              <w:rPr>
                <w:sz w:val="20"/>
                <w:szCs w:val="20"/>
              </w:rPr>
            </w:pPr>
            <w:r w:rsidRPr="00C74400">
              <w:rPr>
                <w:sz w:val="20"/>
                <w:szCs w:val="20"/>
              </w:rPr>
              <w:t>-.03188</w:t>
            </w:r>
          </w:p>
        </w:tc>
        <w:tc>
          <w:tcPr>
            <w:tcW w:w="1452" w:type="dxa"/>
            <w:tcBorders>
              <w:top w:val="single" w:sz="8" w:space="0" w:color="AEAEAE"/>
              <w:left w:val="nil"/>
              <w:bottom w:val="single" w:sz="8" w:space="0" w:color="AEAEAE"/>
              <w:right w:val="single" w:sz="8" w:space="0" w:color="E0E0E0"/>
            </w:tcBorders>
            <w:shd w:val="clear" w:color="auto" w:fill="F9F9FB"/>
          </w:tcPr>
          <w:p w14:paraId="6501839C" w14:textId="77777777" w:rsidR="002C77A7" w:rsidRPr="00C74400" w:rsidRDefault="002C77A7" w:rsidP="0043434E">
            <w:pPr>
              <w:rPr>
                <w:sz w:val="20"/>
                <w:szCs w:val="20"/>
              </w:rPr>
            </w:pPr>
            <w:r w:rsidRPr="00C74400">
              <w:rPr>
                <w:sz w:val="20"/>
                <w:szCs w:val="20"/>
              </w:rPr>
              <w:t>1</w:t>
            </w:r>
          </w:p>
        </w:tc>
        <w:tc>
          <w:tcPr>
            <w:tcW w:w="1391" w:type="dxa"/>
            <w:tcBorders>
              <w:top w:val="single" w:sz="8" w:space="0" w:color="AEAEAE"/>
              <w:left w:val="single" w:sz="8" w:space="0" w:color="E0E0E0"/>
              <w:bottom w:val="single" w:sz="8" w:space="0" w:color="AEAEAE"/>
              <w:right w:val="single" w:sz="8" w:space="0" w:color="E0E0E0"/>
            </w:tcBorders>
            <w:shd w:val="clear" w:color="auto" w:fill="F9F9FB"/>
          </w:tcPr>
          <w:p w14:paraId="0622F123" w14:textId="77777777" w:rsidR="002C77A7" w:rsidRPr="00C74400" w:rsidRDefault="002C77A7" w:rsidP="0043434E">
            <w:pPr>
              <w:rPr>
                <w:sz w:val="20"/>
                <w:szCs w:val="20"/>
              </w:rPr>
            </w:pPr>
            <w:r w:rsidRPr="00C74400">
              <w:rPr>
                <w:sz w:val="20"/>
                <w:szCs w:val="20"/>
              </w:rPr>
              <w:t>1.1</w:t>
            </w:r>
          </w:p>
        </w:tc>
        <w:tc>
          <w:tcPr>
            <w:tcW w:w="1759" w:type="dxa"/>
            <w:tcBorders>
              <w:top w:val="single" w:sz="8" w:space="0" w:color="AEAEAE"/>
              <w:left w:val="single" w:sz="8" w:space="0" w:color="E0E0E0"/>
              <w:bottom w:val="single" w:sz="8" w:space="0" w:color="AEAEAE"/>
              <w:right w:val="single" w:sz="8" w:space="0" w:color="E0E0E0"/>
            </w:tcBorders>
            <w:shd w:val="clear" w:color="auto" w:fill="F9F9FB"/>
          </w:tcPr>
          <w:p w14:paraId="058980B1" w14:textId="77777777" w:rsidR="002C77A7" w:rsidRPr="00C74400" w:rsidRDefault="002C77A7" w:rsidP="0043434E">
            <w:pPr>
              <w:rPr>
                <w:sz w:val="20"/>
                <w:szCs w:val="20"/>
              </w:rPr>
            </w:pPr>
            <w:r w:rsidRPr="00C74400">
              <w:rPr>
                <w:sz w:val="20"/>
                <w:szCs w:val="20"/>
              </w:rPr>
              <w:t>3.7</w:t>
            </w:r>
          </w:p>
        </w:tc>
        <w:tc>
          <w:tcPr>
            <w:tcW w:w="2004" w:type="dxa"/>
            <w:tcBorders>
              <w:top w:val="single" w:sz="8" w:space="0" w:color="AEAEAE"/>
              <w:left w:val="single" w:sz="8" w:space="0" w:color="E0E0E0"/>
              <w:bottom w:val="single" w:sz="8" w:space="0" w:color="AEAEAE"/>
              <w:right w:val="nil"/>
            </w:tcBorders>
            <w:shd w:val="clear" w:color="auto" w:fill="F9F9FB"/>
          </w:tcPr>
          <w:p w14:paraId="071AC9E4" w14:textId="77777777" w:rsidR="002C77A7" w:rsidRPr="00C74400" w:rsidRDefault="002C77A7" w:rsidP="0043434E">
            <w:pPr>
              <w:rPr>
                <w:sz w:val="20"/>
                <w:szCs w:val="20"/>
              </w:rPr>
            </w:pPr>
            <w:r w:rsidRPr="00C74400">
              <w:rPr>
                <w:sz w:val="20"/>
                <w:szCs w:val="20"/>
              </w:rPr>
              <w:t>59.3</w:t>
            </w:r>
          </w:p>
        </w:tc>
      </w:tr>
      <w:tr w:rsidR="002C77A7" w:rsidRPr="00C74400" w14:paraId="17CD811D" w14:textId="77777777" w:rsidTr="0043434E">
        <w:trPr>
          <w:cantSplit/>
        </w:trPr>
        <w:tc>
          <w:tcPr>
            <w:tcW w:w="1166" w:type="dxa"/>
            <w:vMerge/>
            <w:tcBorders>
              <w:top w:val="single" w:sz="8" w:space="0" w:color="152935"/>
              <w:left w:val="nil"/>
              <w:bottom w:val="single" w:sz="8" w:space="0" w:color="AEAEAE"/>
              <w:right w:val="nil"/>
            </w:tcBorders>
            <w:shd w:val="clear" w:color="auto" w:fill="E0E0E0"/>
          </w:tcPr>
          <w:p w14:paraId="4094439D" w14:textId="77777777" w:rsidR="002C77A7" w:rsidRPr="00C74400" w:rsidRDefault="002C77A7" w:rsidP="0043434E">
            <w:pPr>
              <w:rPr>
                <w:sz w:val="20"/>
                <w:szCs w:val="20"/>
              </w:rPr>
            </w:pPr>
          </w:p>
        </w:tc>
        <w:tc>
          <w:tcPr>
            <w:tcW w:w="1288" w:type="dxa"/>
            <w:tcBorders>
              <w:top w:val="single" w:sz="8" w:space="0" w:color="AEAEAE"/>
              <w:left w:val="nil"/>
              <w:bottom w:val="single" w:sz="8" w:space="0" w:color="AEAEAE"/>
              <w:right w:val="nil"/>
            </w:tcBorders>
            <w:shd w:val="clear" w:color="auto" w:fill="E0E0E0"/>
          </w:tcPr>
          <w:p w14:paraId="12F2B016" w14:textId="77777777" w:rsidR="002C77A7" w:rsidRPr="00C74400" w:rsidRDefault="002C77A7" w:rsidP="0043434E">
            <w:pPr>
              <w:rPr>
                <w:sz w:val="20"/>
                <w:szCs w:val="20"/>
              </w:rPr>
            </w:pPr>
            <w:r w:rsidRPr="00C74400">
              <w:rPr>
                <w:sz w:val="20"/>
                <w:szCs w:val="20"/>
              </w:rPr>
              <w:t>.01342</w:t>
            </w:r>
          </w:p>
        </w:tc>
        <w:tc>
          <w:tcPr>
            <w:tcW w:w="1452" w:type="dxa"/>
            <w:tcBorders>
              <w:top w:val="single" w:sz="8" w:space="0" w:color="AEAEAE"/>
              <w:left w:val="nil"/>
              <w:bottom w:val="single" w:sz="8" w:space="0" w:color="AEAEAE"/>
              <w:right w:val="single" w:sz="8" w:space="0" w:color="E0E0E0"/>
            </w:tcBorders>
            <w:shd w:val="clear" w:color="auto" w:fill="F9F9FB"/>
          </w:tcPr>
          <w:p w14:paraId="0359EB80" w14:textId="77777777" w:rsidR="002C77A7" w:rsidRPr="00C74400" w:rsidRDefault="002C77A7" w:rsidP="0043434E">
            <w:pPr>
              <w:rPr>
                <w:sz w:val="20"/>
                <w:szCs w:val="20"/>
              </w:rPr>
            </w:pPr>
            <w:r w:rsidRPr="00C74400">
              <w:rPr>
                <w:sz w:val="20"/>
                <w:szCs w:val="20"/>
              </w:rPr>
              <w:t>2</w:t>
            </w:r>
          </w:p>
        </w:tc>
        <w:tc>
          <w:tcPr>
            <w:tcW w:w="1391" w:type="dxa"/>
            <w:tcBorders>
              <w:top w:val="single" w:sz="8" w:space="0" w:color="AEAEAE"/>
              <w:left w:val="single" w:sz="8" w:space="0" w:color="E0E0E0"/>
              <w:bottom w:val="single" w:sz="8" w:space="0" w:color="AEAEAE"/>
              <w:right w:val="single" w:sz="8" w:space="0" w:color="E0E0E0"/>
            </w:tcBorders>
            <w:shd w:val="clear" w:color="auto" w:fill="F9F9FB"/>
          </w:tcPr>
          <w:p w14:paraId="2BAC471F" w14:textId="77777777" w:rsidR="002C77A7" w:rsidRPr="00C74400" w:rsidRDefault="002C77A7" w:rsidP="0043434E">
            <w:pPr>
              <w:rPr>
                <w:sz w:val="20"/>
                <w:szCs w:val="20"/>
              </w:rPr>
            </w:pPr>
            <w:r w:rsidRPr="00C74400">
              <w:rPr>
                <w:sz w:val="20"/>
                <w:szCs w:val="20"/>
              </w:rPr>
              <w:t>2.2</w:t>
            </w:r>
          </w:p>
        </w:tc>
        <w:tc>
          <w:tcPr>
            <w:tcW w:w="1759" w:type="dxa"/>
            <w:tcBorders>
              <w:top w:val="single" w:sz="8" w:space="0" w:color="AEAEAE"/>
              <w:left w:val="single" w:sz="8" w:space="0" w:color="E0E0E0"/>
              <w:bottom w:val="single" w:sz="8" w:space="0" w:color="AEAEAE"/>
              <w:right w:val="single" w:sz="8" w:space="0" w:color="E0E0E0"/>
            </w:tcBorders>
            <w:shd w:val="clear" w:color="auto" w:fill="F9F9FB"/>
          </w:tcPr>
          <w:p w14:paraId="0B313DE4" w14:textId="77777777" w:rsidR="002C77A7" w:rsidRPr="00C74400" w:rsidRDefault="002C77A7" w:rsidP="0043434E">
            <w:pPr>
              <w:rPr>
                <w:sz w:val="20"/>
                <w:szCs w:val="20"/>
              </w:rPr>
            </w:pPr>
            <w:r w:rsidRPr="00C74400">
              <w:rPr>
                <w:sz w:val="20"/>
                <w:szCs w:val="20"/>
              </w:rPr>
              <w:t>7.4</w:t>
            </w:r>
          </w:p>
        </w:tc>
        <w:tc>
          <w:tcPr>
            <w:tcW w:w="2004" w:type="dxa"/>
            <w:tcBorders>
              <w:top w:val="single" w:sz="8" w:space="0" w:color="AEAEAE"/>
              <w:left w:val="single" w:sz="8" w:space="0" w:color="E0E0E0"/>
              <w:bottom w:val="single" w:sz="8" w:space="0" w:color="AEAEAE"/>
              <w:right w:val="nil"/>
            </w:tcBorders>
            <w:shd w:val="clear" w:color="auto" w:fill="F9F9FB"/>
          </w:tcPr>
          <w:p w14:paraId="7B200E32" w14:textId="77777777" w:rsidR="002C77A7" w:rsidRPr="00C74400" w:rsidRDefault="002C77A7" w:rsidP="0043434E">
            <w:pPr>
              <w:rPr>
                <w:sz w:val="20"/>
                <w:szCs w:val="20"/>
              </w:rPr>
            </w:pPr>
            <w:r w:rsidRPr="00C74400">
              <w:rPr>
                <w:sz w:val="20"/>
                <w:szCs w:val="20"/>
              </w:rPr>
              <w:t>66.7</w:t>
            </w:r>
          </w:p>
        </w:tc>
      </w:tr>
      <w:tr w:rsidR="002C77A7" w:rsidRPr="00C74400" w14:paraId="17034257" w14:textId="77777777" w:rsidTr="0043434E">
        <w:trPr>
          <w:cantSplit/>
        </w:trPr>
        <w:tc>
          <w:tcPr>
            <w:tcW w:w="1166" w:type="dxa"/>
            <w:vMerge/>
            <w:tcBorders>
              <w:top w:val="single" w:sz="8" w:space="0" w:color="152935"/>
              <w:left w:val="nil"/>
              <w:bottom w:val="single" w:sz="8" w:space="0" w:color="AEAEAE"/>
              <w:right w:val="nil"/>
            </w:tcBorders>
            <w:shd w:val="clear" w:color="auto" w:fill="E0E0E0"/>
          </w:tcPr>
          <w:p w14:paraId="41DEED35" w14:textId="77777777" w:rsidR="002C77A7" w:rsidRPr="00C74400" w:rsidRDefault="002C77A7" w:rsidP="0043434E">
            <w:pPr>
              <w:rPr>
                <w:sz w:val="20"/>
                <w:szCs w:val="20"/>
              </w:rPr>
            </w:pPr>
          </w:p>
        </w:tc>
        <w:tc>
          <w:tcPr>
            <w:tcW w:w="1288" w:type="dxa"/>
            <w:tcBorders>
              <w:top w:val="single" w:sz="8" w:space="0" w:color="AEAEAE"/>
              <w:left w:val="nil"/>
              <w:bottom w:val="single" w:sz="8" w:space="0" w:color="AEAEAE"/>
              <w:right w:val="nil"/>
            </w:tcBorders>
            <w:shd w:val="clear" w:color="auto" w:fill="E0E0E0"/>
          </w:tcPr>
          <w:p w14:paraId="203EE286" w14:textId="77777777" w:rsidR="002C77A7" w:rsidRPr="00C74400" w:rsidRDefault="002C77A7" w:rsidP="0043434E">
            <w:pPr>
              <w:rPr>
                <w:sz w:val="20"/>
                <w:szCs w:val="20"/>
              </w:rPr>
            </w:pPr>
            <w:r w:rsidRPr="00C74400">
              <w:rPr>
                <w:sz w:val="20"/>
                <w:szCs w:val="20"/>
              </w:rPr>
              <w:t>.46639</w:t>
            </w:r>
          </w:p>
        </w:tc>
        <w:tc>
          <w:tcPr>
            <w:tcW w:w="1452" w:type="dxa"/>
            <w:tcBorders>
              <w:top w:val="single" w:sz="8" w:space="0" w:color="AEAEAE"/>
              <w:left w:val="nil"/>
              <w:bottom w:val="single" w:sz="8" w:space="0" w:color="AEAEAE"/>
              <w:right w:val="single" w:sz="8" w:space="0" w:color="E0E0E0"/>
            </w:tcBorders>
            <w:shd w:val="clear" w:color="auto" w:fill="F9F9FB"/>
          </w:tcPr>
          <w:p w14:paraId="2784E11C" w14:textId="77777777" w:rsidR="002C77A7" w:rsidRPr="00C74400" w:rsidRDefault="002C77A7" w:rsidP="0043434E">
            <w:pPr>
              <w:rPr>
                <w:sz w:val="20"/>
                <w:szCs w:val="20"/>
              </w:rPr>
            </w:pPr>
            <w:r w:rsidRPr="00C74400">
              <w:rPr>
                <w:sz w:val="20"/>
                <w:szCs w:val="20"/>
              </w:rPr>
              <w:t>2</w:t>
            </w:r>
          </w:p>
        </w:tc>
        <w:tc>
          <w:tcPr>
            <w:tcW w:w="1391" w:type="dxa"/>
            <w:tcBorders>
              <w:top w:val="single" w:sz="8" w:space="0" w:color="AEAEAE"/>
              <w:left w:val="single" w:sz="8" w:space="0" w:color="E0E0E0"/>
              <w:bottom w:val="single" w:sz="8" w:space="0" w:color="AEAEAE"/>
              <w:right w:val="single" w:sz="8" w:space="0" w:color="E0E0E0"/>
            </w:tcBorders>
            <w:shd w:val="clear" w:color="auto" w:fill="F9F9FB"/>
          </w:tcPr>
          <w:p w14:paraId="2FBCAC04" w14:textId="77777777" w:rsidR="002C77A7" w:rsidRPr="00C74400" w:rsidRDefault="002C77A7" w:rsidP="0043434E">
            <w:pPr>
              <w:rPr>
                <w:sz w:val="20"/>
                <w:szCs w:val="20"/>
              </w:rPr>
            </w:pPr>
            <w:r w:rsidRPr="00C74400">
              <w:rPr>
                <w:sz w:val="20"/>
                <w:szCs w:val="20"/>
              </w:rPr>
              <w:t>2.2</w:t>
            </w:r>
          </w:p>
        </w:tc>
        <w:tc>
          <w:tcPr>
            <w:tcW w:w="1759" w:type="dxa"/>
            <w:tcBorders>
              <w:top w:val="single" w:sz="8" w:space="0" w:color="AEAEAE"/>
              <w:left w:val="single" w:sz="8" w:space="0" w:color="E0E0E0"/>
              <w:bottom w:val="single" w:sz="8" w:space="0" w:color="AEAEAE"/>
              <w:right w:val="single" w:sz="8" w:space="0" w:color="E0E0E0"/>
            </w:tcBorders>
            <w:shd w:val="clear" w:color="auto" w:fill="F9F9FB"/>
          </w:tcPr>
          <w:p w14:paraId="741FDBCF" w14:textId="77777777" w:rsidR="002C77A7" w:rsidRPr="00C74400" w:rsidRDefault="002C77A7" w:rsidP="0043434E">
            <w:pPr>
              <w:rPr>
                <w:sz w:val="20"/>
                <w:szCs w:val="20"/>
              </w:rPr>
            </w:pPr>
            <w:r w:rsidRPr="00C74400">
              <w:rPr>
                <w:sz w:val="20"/>
                <w:szCs w:val="20"/>
              </w:rPr>
              <w:t>7.4</w:t>
            </w:r>
          </w:p>
        </w:tc>
        <w:tc>
          <w:tcPr>
            <w:tcW w:w="2004" w:type="dxa"/>
            <w:tcBorders>
              <w:top w:val="single" w:sz="8" w:space="0" w:color="AEAEAE"/>
              <w:left w:val="single" w:sz="8" w:space="0" w:color="E0E0E0"/>
              <w:bottom w:val="single" w:sz="8" w:space="0" w:color="AEAEAE"/>
              <w:right w:val="nil"/>
            </w:tcBorders>
            <w:shd w:val="clear" w:color="auto" w:fill="F9F9FB"/>
          </w:tcPr>
          <w:p w14:paraId="0540838C" w14:textId="77777777" w:rsidR="002C77A7" w:rsidRPr="00C74400" w:rsidRDefault="002C77A7" w:rsidP="0043434E">
            <w:pPr>
              <w:rPr>
                <w:sz w:val="20"/>
                <w:szCs w:val="20"/>
              </w:rPr>
            </w:pPr>
            <w:r w:rsidRPr="00C74400">
              <w:rPr>
                <w:sz w:val="20"/>
                <w:szCs w:val="20"/>
              </w:rPr>
              <w:t>74.1</w:t>
            </w:r>
          </w:p>
        </w:tc>
      </w:tr>
      <w:tr w:rsidR="002C77A7" w:rsidRPr="00C74400" w14:paraId="01CDC643" w14:textId="77777777" w:rsidTr="0043434E">
        <w:trPr>
          <w:cantSplit/>
        </w:trPr>
        <w:tc>
          <w:tcPr>
            <w:tcW w:w="1166" w:type="dxa"/>
            <w:vMerge/>
            <w:tcBorders>
              <w:top w:val="single" w:sz="8" w:space="0" w:color="152935"/>
              <w:left w:val="nil"/>
              <w:bottom w:val="single" w:sz="8" w:space="0" w:color="AEAEAE"/>
              <w:right w:val="nil"/>
            </w:tcBorders>
            <w:shd w:val="clear" w:color="auto" w:fill="E0E0E0"/>
          </w:tcPr>
          <w:p w14:paraId="7314CB16" w14:textId="77777777" w:rsidR="002C77A7" w:rsidRPr="00C74400" w:rsidRDefault="002C77A7" w:rsidP="0043434E">
            <w:pPr>
              <w:rPr>
                <w:sz w:val="20"/>
                <w:szCs w:val="20"/>
              </w:rPr>
            </w:pPr>
          </w:p>
        </w:tc>
        <w:tc>
          <w:tcPr>
            <w:tcW w:w="1288" w:type="dxa"/>
            <w:tcBorders>
              <w:top w:val="single" w:sz="8" w:space="0" w:color="AEAEAE"/>
              <w:left w:val="nil"/>
              <w:bottom w:val="single" w:sz="8" w:space="0" w:color="AEAEAE"/>
              <w:right w:val="nil"/>
            </w:tcBorders>
            <w:shd w:val="clear" w:color="auto" w:fill="E0E0E0"/>
          </w:tcPr>
          <w:p w14:paraId="7FBFEFC4" w14:textId="77777777" w:rsidR="002C77A7" w:rsidRPr="00C74400" w:rsidRDefault="002C77A7" w:rsidP="0043434E">
            <w:pPr>
              <w:rPr>
                <w:sz w:val="20"/>
                <w:szCs w:val="20"/>
              </w:rPr>
            </w:pPr>
            <w:r w:rsidRPr="00C74400">
              <w:rPr>
                <w:sz w:val="20"/>
                <w:szCs w:val="20"/>
              </w:rPr>
              <w:t>.78347</w:t>
            </w:r>
          </w:p>
        </w:tc>
        <w:tc>
          <w:tcPr>
            <w:tcW w:w="1452" w:type="dxa"/>
            <w:tcBorders>
              <w:top w:val="single" w:sz="8" w:space="0" w:color="AEAEAE"/>
              <w:left w:val="nil"/>
              <w:bottom w:val="single" w:sz="8" w:space="0" w:color="AEAEAE"/>
              <w:right w:val="single" w:sz="8" w:space="0" w:color="E0E0E0"/>
            </w:tcBorders>
            <w:shd w:val="clear" w:color="auto" w:fill="F9F9FB"/>
          </w:tcPr>
          <w:p w14:paraId="015E3E40" w14:textId="77777777" w:rsidR="002C77A7" w:rsidRPr="00C74400" w:rsidRDefault="002C77A7" w:rsidP="0043434E">
            <w:pPr>
              <w:rPr>
                <w:sz w:val="20"/>
                <w:szCs w:val="20"/>
              </w:rPr>
            </w:pPr>
            <w:r w:rsidRPr="00C74400">
              <w:rPr>
                <w:sz w:val="20"/>
                <w:szCs w:val="20"/>
              </w:rPr>
              <w:t>1</w:t>
            </w:r>
          </w:p>
        </w:tc>
        <w:tc>
          <w:tcPr>
            <w:tcW w:w="1391" w:type="dxa"/>
            <w:tcBorders>
              <w:top w:val="single" w:sz="8" w:space="0" w:color="AEAEAE"/>
              <w:left w:val="single" w:sz="8" w:space="0" w:color="E0E0E0"/>
              <w:bottom w:val="single" w:sz="8" w:space="0" w:color="AEAEAE"/>
              <w:right w:val="single" w:sz="8" w:space="0" w:color="E0E0E0"/>
            </w:tcBorders>
            <w:shd w:val="clear" w:color="auto" w:fill="F9F9FB"/>
          </w:tcPr>
          <w:p w14:paraId="1786BD19" w14:textId="77777777" w:rsidR="002C77A7" w:rsidRPr="00C74400" w:rsidRDefault="002C77A7" w:rsidP="0043434E">
            <w:pPr>
              <w:rPr>
                <w:sz w:val="20"/>
                <w:szCs w:val="20"/>
              </w:rPr>
            </w:pPr>
            <w:r w:rsidRPr="00C74400">
              <w:rPr>
                <w:sz w:val="20"/>
                <w:szCs w:val="20"/>
              </w:rPr>
              <w:t>1.1</w:t>
            </w:r>
          </w:p>
        </w:tc>
        <w:tc>
          <w:tcPr>
            <w:tcW w:w="1759" w:type="dxa"/>
            <w:tcBorders>
              <w:top w:val="single" w:sz="8" w:space="0" w:color="AEAEAE"/>
              <w:left w:val="single" w:sz="8" w:space="0" w:color="E0E0E0"/>
              <w:bottom w:val="single" w:sz="8" w:space="0" w:color="AEAEAE"/>
              <w:right w:val="single" w:sz="8" w:space="0" w:color="E0E0E0"/>
            </w:tcBorders>
            <w:shd w:val="clear" w:color="auto" w:fill="F9F9FB"/>
          </w:tcPr>
          <w:p w14:paraId="27112321" w14:textId="77777777" w:rsidR="002C77A7" w:rsidRPr="00C74400" w:rsidRDefault="002C77A7" w:rsidP="0043434E">
            <w:pPr>
              <w:rPr>
                <w:sz w:val="20"/>
                <w:szCs w:val="20"/>
              </w:rPr>
            </w:pPr>
            <w:r w:rsidRPr="00C74400">
              <w:rPr>
                <w:sz w:val="20"/>
                <w:szCs w:val="20"/>
              </w:rPr>
              <w:t>3.7</w:t>
            </w:r>
          </w:p>
        </w:tc>
        <w:tc>
          <w:tcPr>
            <w:tcW w:w="2004" w:type="dxa"/>
            <w:tcBorders>
              <w:top w:val="single" w:sz="8" w:space="0" w:color="AEAEAE"/>
              <w:left w:val="single" w:sz="8" w:space="0" w:color="E0E0E0"/>
              <w:bottom w:val="single" w:sz="8" w:space="0" w:color="AEAEAE"/>
              <w:right w:val="nil"/>
            </w:tcBorders>
            <w:shd w:val="clear" w:color="auto" w:fill="F9F9FB"/>
          </w:tcPr>
          <w:p w14:paraId="577D6D0F" w14:textId="77777777" w:rsidR="002C77A7" w:rsidRPr="00C74400" w:rsidRDefault="002C77A7" w:rsidP="0043434E">
            <w:pPr>
              <w:rPr>
                <w:sz w:val="20"/>
                <w:szCs w:val="20"/>
              </w:rPr>
            </w:pPr>
            <w:r w:rsidRPr="00C74400">
              <w:rPr>
                <w:sz w:val="20"/>
                <w:szCs w:val="20"/>
              </w:rPr>
              <w:t>77.8</w:t>
            </w:r>
          </w:p>
        </w:tc>
      </w:tr>
      <w:tr w:rsidR="002C77A7" w:rsidRPr="00C74400" w14:paraId="6E8AE177" w14:textId="77777777" w:rsidTr="0043434E">
        <w:trPr>
          <w:cantSplit/>
        </w:trPr>
        <w:tc>
          <w:tcPr>
            <w:tcW w:w="1166" w:type="dxa"/>
            <w:vMerge/>
            <w:tcBorders>
              <w:top w:val="single" w:sz="8" w:space="0" w:color="152935"/>
              <w:left w:val="nil"/>
              <w:bottom w:val="single" w:sz="8" w:space="0" w:color="AEAEAE"/>
              <w:right w:val="nil"/>
            </w:tcBorders>
            <w:shd w:val="clear" w:color="auto" w:fill="E0E0E0"/>
          </w:tcPr>
          <w:p w14:paraId="4E3BA00D" w14:textId="77777777" w:rsidR="002C77A7" w:rsidRPr="00C74400" w:rsidRDefault="002C77A7" w:rsidP="0043434E">
            <w:pPr>
              <w:rPr>
                <w:sz w:val="20"/>
                <w:szCs w:val="20"/>
              </w:rPr>
            </w:pPr>
          </w:p>
        </w:tc>
        <w:tc>
          <w:tcPr>
            <w:tcW w:w="1288" w:type="dxa"/>
            <w:tcBorders>
              <w:top w:val="single" w:sz="8" w:space="0" w:color="AEAEAE"/>
              <w:left w:val="nil"/>
              <w:bottom w:val="single" w:sz="8" w:space="0" w:color="AEAEAE"/>
              <w:right w:val="nil"/>
            </w:tcBorders>
            <w:shd w:val="clear" w:color="auto" w:fill="E0E0E0"/>
          </w:tcPr>
          <w:p w14:paraId="6077F6E7" w14:textId="77777777" w:rsidR="002C77A7" w:rsidRPr="00C74400" w:rsidRDefault="002C77A7" w:rsidP="0043434E">
            <w:pPr>
              <w:rPr>
                <w:sz w:val="20"/>
                <w:szCs w:val="20"/>
              </w:rPr>
            </w:pPr>
            <w:r w:rsidRPr="00C74400">
              <w:rPr>
                <w:sz w:val="20"/>
                <w:szCs w:val="20"/>
              </w:rPr>
              <w:t>1.14585</w:t>
            </w:r>
          </w:p>
        </w:tc>
        <w:tc>
          <w:tcPr>
            <w:tcW w:w="1452" w:type="dxa"/>
            <w:tcBorders>
              <w:top w:val="single" w:sz="8" w:space="0" w:color="AEAEAE"/>
              <w:left w:val="nil"/>
              <w:bottom w:val="single" w:sz="8" w:space="0" w:color="AEAEAE"/>
              <w:right w:val="single" w:sz="8" w:space="0" w:color="E0E0E0"/>
            </w:tcBorders>
            <w:shd w:val="clear" w:color="auto" w:fill="F9F9FB"/>
          </w:tcPr>
          <w:p w14:paraId="7547E723" w14:textId="77777777" w:rsidR="002C77A7" w:rsidRPr="00C74400" w:rsidRDefault="002C77A7" w:rsidP="0043434E">
            <w:pPr>
              <w:rPr>
                <w:sz w:val="20"/>
                <w:szCs w:val="20"/>
              </w:rPr>
            </w:pPr>
            <w:r w:rsidRPr="00C74400">
              <w:rPr>
                <w:sz w:val="20"/>
                <w:szCs w:val="20"/>
              </w:rPr>
              <w:t>2</w:t>
            </w:r>
          </w:p>
        </w:tc>
        <w:tc>
          <w:tcPr>
            <w:tcW w:w="1391" w:type="dxa"/>
            <w:tcBorders>
              <w:top w:val="single" w:sz="8" w:space="0" w:color="AEAEAE"/>
              <w:left w:val="single" w:sz="8" w:space="0" w:color="E0E0E0"/>
              <w:bottom w:val="single" w:sz="8" w:space="0" w:color="AEAEAE"/>
              <w:right w:val="single" w:sz="8" w:space="0" w:color="E0E0E0"/>
            </w:tcBorders>
            <w:shd w:val="clear" w:color="auto" w:fill="F9F9FB"/>
          </w:tcPr>
          <w:p w14:paraId="627B2725" w14:textId="77777777" w:rsidR="002C77A7" w:rsidRPr="00C74400" w:rsidRDefault="002C77A7" w:rsidP="0043434E">
            <w:pPr>
              <w:rPr>
                <w:sz w:val="20"/>
                <w:szCs w:val="20"/>
              </w:rPr>
            </w:pPr>
            <w:r w:rsidRPr="00C74400">
              <w:rPr>
                <w:sz w:val="20"/>
                <w:szCs w:val="20"/>
              </w:rPr>
              <w:t>2.2</w:t>
            </w:r>
          </w:p>
        </w:tc>
        <w:tc>
          <w:tcPr>
            <w:tcW w:w="1759" w:type="dxa"/>
            <w:tcBorders>
              <w:top w:val="single" w:sz="8" w:space="0" w:color="AEAEAE"/>
              <w:left w:val="single" w:sz="8" w:space="0" w:color="E0E0E0"/>
              <w:bottom w:val="single" w:sz="8" w:space="0" w:color="AEAEAE"/>
              <w:right w:val="single" w:sz="8" w:space="0" w:color="E0E0E0"/>
            </w:tcBorders>
            <w:shd w:val="clear" w:color="auto" w:fill="F9F9FB"/>
          </w:tcPr>
          <w:p w14:paraId="299992FB" w14:textId="77777777" w:rsidR="002C77A7" w:rsidRPr="00C74400" w:rsidRDefault="002C77A7" w:rsidP="0043434E">
            <w:pPr>
              <w:rPr>
                <w:sz w:val="20"/>
                <w:szCs w:val="20"/>
              </w:rPr>
            </w:pPr>
            <w:r w:rsidRPr="00C74400">
              <w:rPr>
                <w:sz w:val="20"/>
                <w:szCs w:val="20"/>
              </w:rPr>
              <w:t>7.4</w:t>
            </w:r>
          </w:p>
        </w:tc>
        <w:tc>
          <w:tcPr>
            <w:tcW w:w="2004" w:type="dxa"/>
            <w:tcBorders>
              <w:top w:val="single" w:sz="8" w:space="0" w:color="AEAEAE"/>
              <w:left w:val="single" w:sz="8" w:space="0" w:color="E0E0E0"/>
              <w:bottom w:val="single" w:sz="8" w:space="0" w:color="AEAEAE"/>
              <w:right w:val="nil"/>
            </w:tcBorders>
            <w:shd w:val="clear" w:color="auto" w:fill="F9F9FB"/>
          </w:tcPr>
          <w:p w14:paraId="03A8672D" w14:textId="77777777" w:rsidR="002C77A7" w:rsidRPr="00C74400" w:rsidRDefault="002C77A7" w:rsidP="0043434E">
            <w:pPr>
              <w:rPr>
                <w:sz w:val="20"/>
                <w:szCs w:val="20"/>
              </w:rPr>
            </w:pPr>
            <w:r w:rsidRPr="00C74400">
              <w:rPr>
                <w:sz w:val="20"/>
                <w:szCs w:val="20"/>
              </w:rPr>
              <w:t>85.2</w:t>
            </w:r>
          </w:p>
        </w:tc>
      </w:tr>
      <w:tr w:rsidR="002C77A7" w:rsidRPr="00C74400" w14:paraId="27C548F3" w14:textId="77777777" w:rsidTr="0043434E">
        <w:trPr>
          <w:cantSplit/>
        </w:trPr>
        <w:tc>
          <w:tcPr>
            <w:tcW w:w="1166" w:type="dxa"/>
            <w:vMerge/>
            <w:tcBorders>
              <w:top w:val="single" w:sz="8" w:space="0" w:color="152935"/>
              <w:left w:val="nil"/>
              <w:bottom w:val="single" w:sz="8" w:space="0" w:color="AEAEAE"/>
              <w:right w:val="nil"/>
            </w:tcBorders>
            <w:shd w:val="clear" w:color="auto" w:fill="E0E0E0"/>
          </w:tcPr>
          <w:p w14:paraId="60F8944E" w14:textId="77777777" w:rsidR="002C77A7" w:rsidRPr="00C74400" w:rsidRDefault="002C77A7" w:rsidP="0043434E">
            <w:pPr>
              <w:rPr>
                <w:sz w:val="20"/>
                <w:szCs w:val="20"/>
              </w:rPr>
            </w:pPr>
          </w:p>
        </w:tc>
        <w:tc>
          <w:tcPr>
            <w:tcW w:w="1288" w:type="dxa"/>
            <w:tcBorders>
              <w:top w:val="single" w:sz="8" w:space="0" w:color="AEAEAE"/>
              <w:left w:val="nil"/>
              <w:bottom w:val="single" w:sz="8" w:space="0" w:color="AEAEAE"/>
              <w:right w:val="nil"/>
            </w:tcBorders>
            <w:shd w:val="clear" w:color="auto" w:fill="E0E0E0"/>
          </w:tcPr>
          <w:p w14:paraId="3B5E5AC3" w14:textId="77777777" w:rsidR="002C77A7" w:rsidRPr="00C74400" w:rsidRDefault="002C77A7" w:rsidP="0043434E">
            <w:pPr>
              <w:rPr>
                <w:sz w:val="20"/>
                <w:szCs w:val="20"/>
              </w:rPr>
            </w:pPr>
            <w:r w:rsidRPr="00C74400">
              <w:rPr>
                <w:sz w:val="20"/>
                <w:szCs w:val="20"/>
              </w:rPr>
              <w:t>1.37233</w:t>
            </w:r>
          </w:p>
        </w:tc>
        <w:tc>
          <w:tcPr>
            <w:tcW w:w="1452" w:type="dxa"/>
            <w:tcBorders>
              <w:top w:val="single" w:sz="8" w:space="0" w:color="AEAEAE"/>
              <w:left w:val="nil"/>
              <w:bottom w:val="single" w:sz="8" w:space="0" w:color="AEAEAE"/>
              <w:right w:val="single" w:sz="8" w:space="0" w:color="E0E0E0"/>
            </w:tcBorders>
            <w:shd w:val="clear" w:color="auto" w:fill="F9F9FB"/>
          </w:tcPr>
          <w:p w14:paraId="2DCCD04B" w14:textId="77777777" w:rsidR="002C77A7" w:rsidRPr="00C74400" w:rsidRDefault="002C77A7" w:rsidP="0043434E">
            <w:pPr>
              <w:rPr>
                <w:sz w:val="20"/>
                <w:szCs w:val="20"/>
              </w:rPr>
            </w:pPr>
            <w:r w:rsidRPr="00C74400">
              <w:rPr>
                <w:sz w:val="20"/>
                <w:szCs w:val="20"/>
              </w:rPr>
              <w:t>1</w:t>
            </w:r>
          </w:p>
        </w:tc>
        <w:tc>
          <w:tcPr>
            <w:tcW w:w="1391" w:type="dxa"/>
            <w:tcBorders>
              <w:top w:val="single" w:sz="8" w:space="0" w:color="AEAEAE"/>
              <w:left w:val="single" w:sz="8" w:space="0" w:color="E0E0E0"/>
              <w:bottom w:val="single" w:sz="8" w:space="0" w:color="AEAEAE"/>
              <w:right w:val="single" w:sz="8" w:space="0" w:color="E0E0E0"/>
            </w:tcBorders>
            <w:shd w:val="clear" w:color="auto" w:fill="F9F9FB"/>
          </w:tcPr>
          <w:p w14:paraId="255FA4D7" w14:textId="77777777" w:rsidR="002C77A7" w:rsidRPr="00C74400" w:rsidRDefault="002C77A7" w:rsidP="0043434E">
            <w:pPr>
              <w:rPr>
                <w:sz w:val="20"/>
                <w:szCs w:val="20"/>
              </w:rPr>
            </w:pPr>
            <w:r w:rsidRPr="00C74400">
              <w:rPr>
                <w:sz w:val="20"/>
                <w:szCs w:val="20"/>
              </w:rPr>
              <w:t>1.1</w:t>
            </w:r>
          </w:p>
        </w:tc>
        <w:tc>
          <w:tcPr>
            <w:tcW w:w="1759" w:type="dxa"/>
            <w:tcBorders>
              <w:top w:val="single" w:sz="8" w:space="0" w:color="AEAEAE"/>
              <w:left w:val="single" w:sz="8" w:space="0" w:color="E0E0E0"/>
              <w:bottom w:val="single" w:sz="8" w:space="0" w:color="AEAEAE"/>
              <w:right w:val="single" w:sz="8" w:space="0" w:color="E0E0E0"/>
            </w:tcBorders>
            <w:shd w:val="clear" w:color="auto" w:fill="F9F9FB"/>
          </w:tcPr>
          <w:p w14:paraId="61438C8B" w14:textId="77777777" w:rsidR="002C77A7" w:rsidRPr="00C74400" w:rsidRDefault="002C77A7" w:rsidP="0043434E">
            <w:pPr>
              <w:rPr>
                <w:sz w:val="20"/>
                <w:szCs w:val="20"/>
              </w:rPr>
            </w:pPr>
            <w:r w:rsidRPr="00C74400">
              <w:rPr>
                <w:sz w:val="20"/>
                <w:szCs w:val="20"/>
              </w:rPr>
              <w:t>3.7</w:t>
            </w:r>
          </w:p>
        </w:tc>
        <w:tc>
          <w:tcPr>
            <w:tcW w:w="2004" w:type="dxa"/>
            <w:tcBorders>
              <w:top w:val="single" w:sz="8" w:space="0" w:color="AEAEAE"/>
              <w:left w:val="single" w:sz="8" w:space="0" w:color="E0E0E0"/>
              <w:bottom w:val="single" w:sz="8" w:space="0" w:color="AEAEAE"/>
              <w:right w:val="nil"/>
            </w:tcBorders>
            <w:shd w:val="clear" w:color="auto" w:fill="F9F9FB"/>
          </w:tcPr>
          <w:p w14:paraId="7773926D" w14:textId="77777777" w:rsidR="002C77A7" w:rsidRPr="00C74400" w:rsidRDefault="002C77A7" w:rsidP="0043434E">
            <w:pPr>
              <w:rPr>
                <w:sz w:val="20"/>
                <w:szCs w:val="20"/>
              </w:rPr>
            </w:pPr>
            <w:r w:rsidRPr="00C74400">
              <w:rPr>
                <w:sz w:val="20"/>
                <w:szCs w:val="20"/>
              </w:rPr>
              <w:t>88.9</w:t>
            </w:r>
          </w:p>
        </w:tc>
      </w:tr>
      <w:tr w:rsidR="002C77A7" w:rsidRPr="00C74400" w14:paraId="49ADC6FC" w14:textId="77777777" w:rsidTr="0043434E">
        <w:trPr>
          <w:cantSplit/>
        </w:trPr>
        <w:tc>
          <w:tcPr>
            <w:tcW w:w="1166" w:type="dxa"/>
            <w:vMerge/>
            <w:tcBorders>
              <w:top w:val="single" w:sz="8" w:space="0" w:color="152935"/>
              <w:left w:val="nil"/>
              <w:bottom w:val="single" w:sz="8" w:space="0" w:color="AEAEAE"/>
              <w:right w:val="nil"/>
            </w:tcBorders>
            <w:shd w:val="clear" w:color="auto" w:fill="E0E0E0"/>
          </w:tcPr>
          <w:p w14:paraId="568C54BD" w14:textId="77777777" w:rsidR="002C77A7" w:rsidRPr="00C74400" w:rsidRDefault="002C77A7" w:rsidP="0043434E">
            <w:pPr>
              <w:rPr>
                <w:sz w:val="20"/>
                <w:szCs w:val="20"/>
              </w:rPr>
            </w:pPr>
          </w:p>
        </w:tc>
        <w:tc>
          <w:tcPr>
            <w:tcW w:w="1288" w:type="dxa"/>
            <w:tcBorders>
              <w:top w:val="single" w:sz="8" w:space="0" w:color="AEAEAE"/>
              <w:left w:val="nil"/>
              <w:bottom w:val="single" w:sz="8" w:space="0" w:color="AEAEAE"/>
              <w:right w:val="nil"/>
            </w:tcBorders>
            <w:shd w:val="clear" w:color="auto" w:fill="E0E0E0"/>
          </w:tcPr>
          <w:p w14:paraId="609BB4EB" w14:textId="77777777" w:rsidR="002C77A7" w:rsidRPr="00C74400" w:rsidRDefault="002C77A7" w:rsidP="0043434E">
            <w:pPr>
              <w:rPr>
                <w:sz w:val="20"/>
                <w:szCs w:val="20"/>
              </w:rPr>
            </w:pPr>
            <w:r w:rsidRPr="00C74400">
              <w:rPr>
                <w:sz w:val="20"/>
                <w:szCs w:val="20"/>
              </w:rPr>
              <w:t>1.73471</w:t>
            </w:r>
          </w:p>
        </w:tc>
        <w:tc>
          <w:tcPr>
            <w:tcW w:w="1452" w:type="dxa"/>
            <w:tcBorders>
              <w:top w:val="single" w:sz="8" w:space="0" w:color="AEAEAE"/>
              <w:left w:val="nil"/>
              <w:bottom w:val="single" w:sz="8" w:space="0" w:color="AEAEAE"/>
              <w:right w:val="single" w:sz="8" w:space="0" w:color="E0E0E0"/>
            </w:tcBorders>
            <w:shd w:val="clear" w:color="auto" w:fill="F9F9FB"/>
          </w:tcPr>
          <w:p w14:paraId="5078888A" w14:textId="77777777" w:rsidR="002C77A7" w:rsidRPr="00C74400" w:rsidRDefault="002C77A7" w:rsidP="0043434E">
            <w:pPr>
              <w:rPr>
                <w:sz w:val="20"/>
                <w:szCs w:val="20"/>
              </w:rPr>
            </w:pPr>
            <w:r w:rsidRPr="00C74400">
              <w:rPr>
                <w:sz w:val="20"/>
                <w:szCs w:val="20"/>
              </w:rPr>
              <w:t>1</w:t>
            </w:r>
          </w:p>
        </w:tc>
        <w:tc>
          <w:tcPr>
            <w:tcW w:w="1391" w:type="dxa"/>
            <w:tcBorders>
              <w:top w:val="single" w:sz="8" w:space="0" w:color="AEAEAE"/>
              <w:left w:val="single" w:sz="8" w:space="0" w:color="E0E0E0"/>
              <w:bottom w:val="single" w:sz="8" w:space="0" w:color="AEAEAE"/>
              <w:right w:val="single" w:sz="8" w:space="0" w:color="E0E0E0"/>
            </w:tcBorders>
            <w:shd w:val="clear" w:color="auto" w:fill="F9F9FB"/>
          </w:tcPr>
          <w:p w14:paraId="3B1B08EC" w14:textId="77777777" w:rsidR="002C77A7" w:rsidRPr="00C74400" w:rsidRDefault="002C77A7" w:rsidP="0043434E">
            <w:pPr>
              <w:rPr>
                <w:sz w:val="20"/>
                <w:szCs w:val="20"/>
              </w:rPr>
            </w:pPr>
            <w:r w:rsidRPr="00C74400">
              <w:rPr>
                <w:sz w:val="20"/>
                <w:szCs w:val="20"/>
              </w:rPr>
              <w:t>1.1</w:t>
            </w:r>
          </w:p>
        </w:tc>
        <w:tc>
          <w:tcPr>
            <w:tcW w:w="1759" w:type="dxa"/>
            <w:tcBorders>
              <w:top w:val="single" w:sz="8" w:space="0" w:color="AEAEAE"/>
              <w:left w:val="single" w:sz="8" w:space="0" w:color="E0E0E0"/>
              <w:bottom w:val="single" w:sz="8" w:space="0" w:color="AEAEAE"/>
              <w:right w:val="single" w:sz="8" w:space="0" w:color="E0E0E0"/>
            </w:tcBorders>
            <w:shd w:val="clear" w:color="auto" w:fill="F9F9FB"/>
          </w:tcPr>
          <w:p w14:paraId="17322A11" w14:textId="77777777" w:rsidR="002C77A7" w:rsidRPr="00C74400" w:rsidRDefault="002C77A7" w:rsidP="0043434E">
            <w:pPr>
              <w:rPr>
                <w:sz w:val="20"/>
                <w:szCs w:val="20"/>
              </w:rPr>
            </w:pPr>
            <w:r w:rsidRPr="00C74400">
              <w:rPr>
                <w:sz w:val="20"/>
                <w:szCs w:val="20"/>
              </w:rPr>
              <w:t>3.7</w:t>
            </w:r>
          </w:p>
        </w:tc>
        <w:tc>
          <w:tcPr>
            <w:tcW w:w="2004" w:type="dxa"/>
            <w:tcBorders>
              <w:top w:val="single" w:sz="8" w:space="0" w:color="AEAEAE"/>
              <w:left w:val="single" w:sz="8" w:space="0" w:color="E0E0E0"/>
              <w:bottom w:val="single" w:sz="8" w:space="0" w:color="AEAEAE"/>
              <w:right w:val="nil"/>
            </w:tcBorders>
            <w:shd w:val="clear" w:color="auto" w:fill="F9F9FB"/>
          </w:tcPr>
          <w:p w14:paraId="7A8489F7" w14:textId="77777777" w:rsidR="002C77A7" w:rsidRPr="00C74400" w:rsidRDefault="002C77A7" w:rsidP="0043434E">
            <w:pPr>
              <w:rPr>
                <w:sz w:val="20"/>
                <w:szCs w:val="20"/>
              </w:rPr>
            </w:pPr>
            <w:r w:rsidRPr="00C74400">
              <w:rPr>
                <w:sz w:val="20"/>
                <w:szCs w:val="20"/>
              </w:rPr>
              <w:t>92.6</w:t>
            </w:r>
          </w:p>
        </w:tc>
      </w:tr>
      <w:tr w:rsidR="002C77A7" w:rsidRPr="00C74400" w14:paraId="7CBD6DF1" w14:textId="77777777" w:rsidTr="0043434E">
        <w:trPr>
          <w:cantSplit/>
        </w:trPr>
        <w:tc>
          <w:tcPr>
            <w:tcW w:w="1166" w:type="dxa"/>
            <w:vMerge/>
            <w:tcBorders>
              <w:top w:val="single" w:sz="8" w:space="0" w:color="152935"/>
              <w:left w:val="nil"/>
              <w:bottom w:val="single" w:sz="8" w:space="0" w:color="AEAEAE"/>
              <w:right w:val="nil"/>
            </w:tcBorders>
            <w:shd w:val="clear" w:color="auto" w:fill="E0E0E0"/>
          </w:tcPr>
          <w:p w14:paraId="2AB78DEF" w14:textId="77777777" w:rsidR="002C77A7" w:rsidRPr="00C74400" w:rsidRDefault="002C77A7" w:rsidP="0043434E">
            <w:pPr>
              <w:rPr>
                <w:sz w:val="20"/>
                <w:szCs w:val="20"/>
              </w:rPr>
            </w:pPr>
          </w:p>
        </w:tc>
        <w:tc>
          <w:tcPr>
            <w:tcW w:w="1288" w:type="dxa"/>
            <w:tcBorders>
              <w:top w:val="single" w:sz="8" w:space="0" w:color="AEAEAE"/>
              <w:left w:val="nil"/>
              <w:bottom w:val="single" w:sz="8" w:space="0" w:color="AEAEAE"/>
              <w:right w:val="nil"/>
            </w:tcBorders>
            <w:shd w:val="clear" w:color="auto" w:fill="E0E0E0"/>
          </w:tcPr>
          <w:p w14:paraId="5ECCE23D" w14:textId="77777777" w:rsidR="002C77A7" w:rsidRPr="00C74400" w:rsidRDefault="002C77A7" w:rsidP="0043434E">
            <w:pPr>
              <w:rPr>
                <w:sz w:val="20"/>
                <w:szCs w:val="20"/>
              </w:rPr>
            </w:pPr>
            <w:r w:rsidRPr="00C74400">
              <w:rPr>
                <w:sz w:val="20"/>
                <w:szCs w:val="20"/>
              </w:rPr>
              <w:t>1.78001</w:t>
            </w:r>
          </w:p>
        </w:tc>
        <w:tc>
          <w:tcPr>
            <w:tcW w:w="1452" w:type="dxa"/>
            <w:tcBorders>
              <w:top w:val="single" w:sz="8" w:space="0" w:color="AEAEAE"/>
              <w:left w:val="nil"/>
              <w:bottom w:val="single" w:sz="8" w:space="0" w:color="AEAEAE"/>
              <w:right w:val="single" w:sz="8" w:space="0" w:color="E0E0E0"/>
            </w:tcBorders>
            <w:shd w:val="clear" w:color="auto" w:fill="F9F9FB"/>
          </w:tcPr>
          <w:p w14:paraId="751024E2" w14:textId="77777777" w:rsidR="002C77A7" w:rsidRPr="00C74400" w:rsidRDefault="002C77A7" w:rsidP="0043434E">
            <w:pPr>
              <w:rPr>
                <w:sz w:val="20"/>
                <w:szCs w:val="20"/>
              </w:rPr>
            </w:pPr>
            <w:r w:rsidRPr="00C74400">
              <w:rPr>
                <w:sz w:val="20"/>
                <w:szCs w:val="20"/>
              </w:rPr>
              <w:t>1</w:t>
            </w:r>
          </w:p>
        </w:tc>
        <w:tc>
          <w:tcPr>
            <w:tcW w:w="1391" w:type="dxa"/>
            <w:tcBorders>
              <w:top w:val="single" w:sz="8" w:space="0" w:color="AEAEAE"/>
              <w:left w:val="single" w:sz="8" w:space="0" w:color="E0E0E0"/>
              <w:bottom w:val="single" w:sz="8" w:space="0" w:color="AEAEAE"/>
              <w:right w:val="single" w:sz="8" w:space="0" w:color="E0E0E0"/>
            </w:tcBorders>
            <w:shd w:val="clear" w:color="auto" w:fill="F9F9FB"/>
          </w:tcPr>
          <w:p w14:paraId="0763F36E" w14:textId="77777777" w:rsidR="002C77A7" w:rsidRPr="00C74400" w:rsidRDefault="002C77A7" w:rsidP="0043434E">
            <w:pPr>
              <w:rPr>
                <w:sz w:val="20"/>
                <w:szCs w:val="20"/>
              </w:rPr>
            </w:pPr>
            <w:r w:rsidRPr="00C74400">
              <w:rPr>
                <w:sz w:val="20"/>
                <w:szCs w:val="20"/>
              </w:rPr>
              <w:t>1.1</w:t>
            </w:r>
          </w:p>
        </w:tc>
        <w:tc>
          <w:tcPr>
            <w:tcW w:w="1759" w:type="dxa"/>
            <w:tcBorders>
              <w:top w:val="single" w:sz="8" w:space="0" w:color="AEAEAE"/>
              <w:left w:val="single" w:sz="8" w:space="0" w:color="E0E0E0"/>
              <w:bottom w:val="single" w:sz="8" w:space="0" w:color="AEAEAE"/>
              <w:right w:val="single" w:sz="8" w:space="0" w:color="E0E0E0"/>
            </w:tcBorders>
            <w:shd w:val="clear" w:color="auto" w:fill="F9F9FB"/>
          </w:tcPr>
          <w:p w14:paraId="207E8A38" w14:textId="77777777" w:rsidR="002C77A7" w:rsidRPr="00C74400" w:rsidRDefault="002C77A7" w:rsidP="0043434E">
            <w:pPr>
              <w:rPr>
                <w:sz w:val="20"/>
                <w:szCs w:val="20"/>
              </w:rPr>
            </w:pPr>
            <w:r w:rsidRPr="00C74400">
              <w:rPr>
                <w:sz w:val="20"/>
                <w:szCs w:val="20"/>
              </w:rPr>
              <w:t>3.7</w:t>
            </w:r>
          </w:p>
        </w:tc>
        <w:tc>
          <w:tcPr>
            <w:tcW w:w="2004" w:type="dxa"/>
            <w:tcBorders>
              <w:top w:val="single" w:sz="8" w:space="0" w:color="AEAEAE"/>
              <w:left w:val="single" w:sz="8" w:space="0" w:color="E0E0E0"/>
              <w:bottom w:val="single" w:sz="8" w:space="0" w:color="AEAEAE"/>
              <w:right w:val="nil"/>
            </w:tcBorders>
            <w:shd w:val="clear" w:color="auto" w:fill="F9F9FB"/>
          </w:tcPr>
          <w:p w14:paraId="31895638" w14:textId="77777777" w:rsidR="002C77A7" w:rsidRPr="00C74400" w:rsidRDefault="002C77A7" w:rsidP="0043434E">
            <w:pPr>
              <w:rPr>
                <w:sz w:val="20"/>
                <w:szCs w:val="20"/>
              </w:rPr>
            </w:pPr>
            <w:r w:rsidRPr="00C74400">
              <w:rPr>
                <w:sz w:val="20"/>
                <w:szCs w:val="20"/>
              </w:rPr>
              <w:t>96.3</w:t>
            </w:r>
          </w:p>
        </w:tc>
      </w:tr>
      <w:tr w:rsidR="002C77A7" w:rsidRPr="00C74400" w14:paraId="65F1F0C3" w14:textId="77777777" w:rsidTr="0043434E">
        <w:trPr>
          <w:cantSplit/>
        </w:trPr>
        <w:tc>
          <w:tcPr>
            <w:tcW w:w="1166" w:type="dxa"/>
            <w:vMerge/>
            <w:tcBorders>
              <w:top w:val="single" w:sz="8" w:space="0" w:color="152935"/>
              <w:left w:val="nil"/>
              <w:bottom w:val="single" w:sz="8" w:space="0" w:color="AEAEAE"/>
              <w:right w:val="nil"/>
            </w:tcBorders>
            <w:shd w:val="clear" w:color="auto" w:fill="E0E0E0"/>
          </w:tcPr>
          <w:p w14:paraId="0A2FC152" w14:textId="77777777" w:rsidR="002C77A7" w:rsidRPr="00C74400" w:rsidRDefault="002C77A7" w:rsidP="0043434E">
            <w:pPr>
              <w:rPr>
                <w:sz w:val="20"/>
                <w:szCs w:val="20"/>
              </w:rPr>
            </w:pPr>
          </w:p>
        </w:tc>
        <w:tc>
          <w:tcPr>
            <w:tcW w:w="1288" w:type="dxa"/>
            <w:tcBorders>
              <w:top w:val="single" w:sz="8" w:space="0" w:color="AEAEAE"/>
              <w:left w:val="nil"/>
              <w:bottom w:val="single" w:sz="8" w:space="0" w:color="AEAEAE"/>
              <w:right w:val="nil"/>
            </w:tcBorders>
            <w:shd w:val="clear" w:color="auto" w:fill="E0E0E0"/>
          </w:tcPr>
          <w:p w14:paraId="6518298C" w14:textId="77777777" w:rsidR="002C77A7" w:rsidRPr="00C74400" w:rsidRDefault="002C77A7" w:rsidP="0043434E">
            <w:pPr>
              <w:rPr>
                <w:sz w:val="20"/>
                <w:szCs w:val="20"/>
              </w:rPr>
            </w:pPr>
            <w:r w:rsidRPr="00C74400">
              <w:rPr>
                <w:sz w:val="20"/>
                <w:szCs w:val="20"/>
              </w:rPr>
              <w:t>1.91590</w:t>
            </w:r>
          </w:p>
        </w:tc>
        <w:tc>
          <w:tcPr>
            <w:tcW w:w="1452" w:type="dxa"/>
            <w:tcBorders>
              <w:top w:val="single" w:sz="8" w:space="0" w:color="AEAEAE"/>
              <w:left w:val="nil"/>
              <w:bottom w:val="single" w:sz="8" w:space="0" w:color="AEAEAE"/>
              <w:right w:val="single" w:sz="8" w:space="0" w:color="E0E0E0"/>
            </w:tcBorders>
            <w:shd w:val="clear" w:color="auto" w:fill="F9F9FB"/>
          </w:tcPr>
          <w:p w14:paraId="6AFED9FD" w14:textId="77777777" w:rsidR="002C77A7" w:rsidRPr="00C74400" w:rsidRDefault="002C77A7" w:rsidP="0043434E">
            <w:pPr>
              <w:rPr>
                <w:sz w:val="20"/>
                <w:szCs w:val="20"/>
              </w:rPr>
            </w:pPr>
            <w:r w:rsidRPr="00C74400">
              <w:rPr>
                <w:sz w:val="20"/>
                <w:szCs w:val="20"/>
              </w:rPr>
              <w:t>1</w:t>
            </w:r>
          </w:p>
        </w:tc>
        <w:tc>
          <w:tcPr>
            <w:tcW w:w="1391" w:type="dxa"/>
            <w:tcBorders>
              <w:top w:val="single" w:sz="8" w:space="0" w:color="AEAEAE"/>
              <w:left w:val="single" w:sz="8" w:space="0" w:color="E0E0E0"/>
              <w:bottom w:val="single" w:sz="8" w:space="0" w:color="AEAEAE"/>
              <w:right w:val="single" w:sz="8" w:space="0" w:color="E0E0E0"/>
            </w:tcBorders>
            <w:shd w:val="clear" w:color="auto" w:fill="F9F9FB"/>
          </w:tcPr>
          <w:p w14:paraId="4DFDC1F6" w14:textId="77777777" w:rsidR="002C77A7" w:rsidRPr="00C74400" w:rsidRDefault="002C77A7" w:rsidP="0043434E">
            <w:pPr>
              <w:rPr>
                <w:sz w:val="20"/>
                <w:szCs w:val="20"/>
              </w:rPr>
            </w:pPr>
            <w:r w:rsidRPr="00C74400">
              <w:rPr>
                <w:sz w:val="20"/>
                <w:szCs w:val="20"/>
              </w:rPr>
              <w:t>1.1</w:t>
            </w:r>
          </w:p>
        </w:tc>
        <w:tc>
          <w:tcPr>
            <w:tcW w:w="1759" w:type="dxa"/>
            <w:tcBorders>
              <w:top w:val="single" w:sz="8" w:space="0" w:color="AEAEAE"/>
              <w:left w:val="single" w:sz="8" w:space="0" w:color="E0E0E0"/>
              <w:bottom w:val="single" w:sz="8" w:space="0" w:color="AEAEAE"/>
              <w:right w:val="single" w:sz="8" w:space="0" w:color="E0E0E0"/>
            </w:tcBorders>
            <w:shd w:val="clear" w:color="auto" w:fill="F9F9FB"/>
          </w:tcPr>
          <w:p w14:paraId="1B06C85F" w14:textId="77777777" w:rsidR="002C77A7" w:rsidRPr="00C74400" w:rsidRDefault="002C77A7" w:rsidP="0043434E">
            <w:pPr>
              <w:rPr>
                <w:sz w:val="20"/>
                <w:szCs w:val="20"/>
              </w:rPr>
            </w:pPr>
            <w:r w:rsidRPr="00C74400">
              <w:rPr>
                <w:sz w:val="20"/>
                <w:szCs w:val="20"/>
              </w:rPr>
              <w:t>3.7</w:t>
            </w:r>
          </w:p>
        </w:tc>
        <w:tc>
          <w:tcPr>
            <w:tcW w:w="2004" w:type="dxa"/>
            <w:tcBorders>
              <w:top w:val="single" w:sz="8" w:space="0" w:color="AEAEAE"/>
              <w:left w:val="single" w:sz="8" w:space="0" w:color="E0E0E0"/>
              <w:bottom w:val="single" w:sz="8" w:space="0" w:color="AEAEAE"/>
              <w:right w:val="nil"/>
            </w:tcBorders>
            <w:shd w:val="clear" w:color="auto" w:fill="F9F9FB"/>
          </w:tcPr>
          <w:p w14:paraId="6E419B5B" w14:textId="77777777" w:rsidR="002C77A7" w:rsidRPr="00C74400" w:rsidRDefault="002C77A7" w:rsidP="0043434E">
            <w:pPr>
              <w:rPr>
                <w:sz w:val="20"/>
                <w:szCs w:val="20"/>
              </w:rPr>
            </w:pPr>
            <w:r w:rsidRPr="00C74400">
              <w:rPr>
                <w:sz w:val="20"/>
                <w:szCs w:val="20"/>
              </w:rPr>
              <w:t>100.0</w:t>
            </w:r>
          </w:p>
        </w:tc>
      </w:tr>
      <w:tr w:rsidR="002C77A7" w:rsidRPr="00C74400" w14:paraId="5E3347DF" w14:textId="77777777" w:rsidTr="0043434E">
        <w:trPr>
          <w:cantSplit/>
        </w:trPr>
        <w:tc>
          <w:tcPr>
            <w:tcW w:w="1166" w:type="dxa"/>
            <w:vMerge/>
            <w:tcBorders>
              <w:top w:val="single" w:sz="8" w:space="0" w:color="152935"/>
              <w:left w:val="nil"/>
              <w:bottom w:val="single" w:sz="8" w:space="0" w:color="AEAEAE"/>
              <w:right w:val="nil"/>
            </w:tcBorders>
            <w:shd w:val="clear" w:color="auto" w:fill="E0E0E0"/>
          </w:tcPr>
          <w:p w14:paraId="0DAE48AD" w14:textId="77777777" w:rsidR="002C77A7" w:rsidRPr="00C74400" w:rsidRDefault="002C77A7" w:rsidP="0043434E">
            <w:pPr>
              <w:rPr>
                <w:sz w:val="20"/>
                <w:szCs w:val="20"/>
              </w:rPr>
            </w:pPr>
          </w:p>
        </w:tc>
        <w:tc>
          <w:tcPr>
            <w:tcW w:w="1288" w:type="dxa"/>
            <w:tcBorders>
              <w:top w:val="single" w:sz="8" w:space="0" w:color="AEAEAE"/>
              <w:left w:val="nil"/>
              <w:bottom w:val="single" w:sz="8" w:space="0" w:color="AEAEAE"/>
              <w:right w:val="nil"/>
            </w:tcBorders>
            <w:shd w:val="clear" w:color="auto" w:fill="E0E0E0"/>
          </w:tcPr>
          <w:p w14:paraId="7226D489" w14:textId="77777777" w:rsidR="002C77A7" w:rsidRPr="00C74400" w:rsidRDefault="002C77A7" w:rsidP="0043434E">
            <w:pPr>
              <w:rPr>
                <w:sz w:val="20"/>
                <w:szCs w:val="20"/>
              </w:rPr>
            </w:pPr>
            <w:r w:rsidRPr="00C74400">
              <w:rPr>
                <w:sz w:val="20"/>
                <w:szCs w:val="20"/>
              </w:rPr>
              <w:t>Total</w:t>
            </w:r>
          </w:p>
        </w:tc>
        <w:tc>
          <w:tcPr>
            <w:tcW w:w="1452" w:type="dxa"/>
            <w:tcBorders>
              <w:top w:val="single" w:sz="8" w:space="0" w:color="AEAEAE"/>
              <w:left w:val="nil"/>
              <w:bottom w:val="single" w:sz="8" w:space="0" w:color="AEAEAE"/>
              <w:right w:val="single" w:sz="8" w:space="0" w:color="E0E0E0"/>
            </w:tcBorders>
            <w:shd w:val="clear" w:color="auto" w:fill="F9F9FB"/>
          </w:tcPr>
          <w:p w14:paraId="56B474BE" w14:textId="77777777" w:rsidR="002C77A7" w:rsidRPr="00C74400" w:rsidRDefault="002C77A7" w:rsidP="0043434E">
            <w:pPr>
              <w:rPr>
                <w:sz w:val="20"/>
                <w:szCs w:val="20"/>
              </w:rPr>
            </w:pPr>
            <w:r w:rsidRPr="00C74400">
              <w:rPr>
                <w:sz w:val="20"/>
                <w:szCs w:val="20"/>
              </w:rPr>
              <w:t>27</w:t>
            </w:r>
          </w:p>
        </w:tc>
        <w:tc>
          <w:tcPr>
            <w:tcW w:w="1391" w:type="dxa"/>
            <w:tcBorders>
              <w:top w:val="single" w:sz="8" w:space="0" w:color="AEAEAE"/>
              <w:left w:val="single" w:sz="8" w:space="0" w:color="E0E0E0"/>
              <w:bottom w:val="single" w:sz="8" w:space="0" w:color="AEAEAE"/>
              <w:right w:val="single" w:sz="8" w:space="0" w:color="E0E0E0"/>
            </w:tcBorders>
            <w:shd w:val="clear" w:color="auto" w:fill="F9F9FB"/>
          </w:tcPr>
          <w:p w14:paraId="63EF894B" w14:textId="77777777" w:rsidR="002C77A7" w:rsidRPr="00C74400" w:rsidRDefault="002C77A7" w:rsidP="0043434E">
            <w:pPr>
              <w:rPr>
                <w:sz w:val="20"/>
                <w:szCs w:val="20"/>
              </w:rPr>
            </w:pPr>
            <w:r w:rsidRPr="00C74400">
              <w:rPr>
                <w:sz w:val="20"/>
                <w:szCs w:val="20"/>
              </w:rPr>
              <w:t>30.3</w:t>
            </w:r>
          </w:p>
        </w:tc>
        <w:tc>
          <w:tcPr>
            <w:tcW w:w="1759" w:type="dxa"/>
            <w:tcBorders>
              <w:top w:val="single" w:sz="8" w:space="0" w:color="AEAEAE"/>
              <w:left w:val="single" w:sz="8" w:space="0" w:color="E0E0E0"/>
              <w:bottom w:val="single" w:sz="8" w:space="0" w:color="AEAEAE"/>
              <w:right w:val="single" w:sz="8" w:space="0" w:color="E0E0E0"/>
            </w:tcBorders>
            <w:shd w:val="clear" w:color="auto" w:fill="F9F9FB"/>
          </w:tcPr>
          <w:p w14:paraId="7772EE24" w14:textId="77777777" w:rsidR="002C77A7" w:rsidRPr="00C74400" w:rsidRDefault="002C77A7" w:rsidP="0043434E">
            <w:pPr>
              <w:rPr>
                <w:sz w:val="20"/>
                <w:szCs w:val="20"/>
              </w:rPr>
            </w:pPr>
            <w:r w:rsidRPr="00C74400">
              <w:rPr>
                <w:sz w:val="20"/>
                <w:szCs w:val="20"/>
              </w:rPr>
              <w:t>100.0</w:t>
            </w:r>
          </w:p>
        </w:tc>
        <w:tc>
          <w:tcPr>
            <w:tcW w:w="2004" w:type="dxa"/>
            <w:tcBorders>
              <w:top w:val="single" w:sz="8" w:space="0" w:color="AEAEAE"/>
              <w:left w:val="single" w:sz="8" w:space="0" w:color="E0E0E0"/>
              <w:bottom w:val="single" w:sz="8" w:space="0" w:color="AEAEAE"/>
              <w:right w:val="nil"/>
            </w:tcBorders>
            <w:shd w:val="clear" w:color="auto" w:fill="F9F9FB"/>
            <w:vAlign w:val="center"/>
          </w:tcPr>
          <w:p w14:paraId="0F26CA80" w14:textId="77777777" w:rsidR="002C77A7" w:rsidRPr="00C74400" w:rsidRDefault="002C77A7" w:rsidP="0043434E">
            <w:pPr>
              <w:rPr>
                <w:sz w:val="20"/>
                <w:szCs w:val="20"/>
              </w:rPr>
            </w:pPr>
          </w:p>
        </w:tc>
      </w:tr>
      <w:tr w:rsidR="002C77A7" w:rsidRPr="00C74400" w14:paraId="32F1BE28" w14:textId="77777777" w:rsidTr="0043434E">
        <w:trPr>
          <w:cantSplit/>
        </w:trPr>
        <w:tc>
          <w:tcPr>
            <w:tcW w:w="1166" w:type="dxa"/>
            <w:tcBorders>
              <w:top w:val="single" w:sz="8" w:space="0" w:color="AEAEAE"/>
              <w:left w:val="nil"/>
              <w:bottom w:val="single" w:sz="8" w:space="0" w:color="AEAEAE"/>
              <w:right w:val="nil"/>
            </w:tcBorders>
            <w:shd w:val="clear" w:color="auto" w:fill="E0E0E0"/>
          </w:tcPr>
          <w:p w14:paraId="705918C4" w14:textId="77777777" w:rsidR="002C77A7" w:rsidRPr="00C74400" w:rsidRDefault="002C77A7" w:rsidP="0043434E">
            <w:pPr>
              <w:rPr>
                <w:sz w:val="20"/>
                <w:szCs w:val="20"/>
              </w:rPr>
            </w:pPr>
            <w:r w:rsidRPr="00C74400">
              <w:rPr>
                <w:sz w:val="20"/>
                <w:szCs w:val="20"/>
              </w:rPr>
              <w:t>Missing</w:t>
            </w:r>
          </w:p>
        </w:tc>
        <w:tc>
          <w:tcPr>
            <w:tcW w:w="1288" w:type="dxa"/>
            <w:tcBorders>
              <w:top w:val="single" w:sz="8" w:space="0" w:color="AEAEAE"/>
              <w:left w:val="nil"/>
              <w:bottom w:val="single" w:sz="8" w:space="0" w:color="AEAEAE"/>
              <w:right w:val="nil"/>
            </w:tcBorders>
            <w:shd w:val="clear" w:color="auto" w:fill="E0E0E0"/>
          </w:tcPr>
          <w:p w14:paraId="2518007B" w14:textId="77777777" w:rsidR="002C77A7" w:rsidRPr="00C74400" w:rsidRDefault="002C77A7" w:rsidP="0043434E">
            <w:pPr>
              <w:rPr>
                <w:sz w:val="20"/>
                <w:szCs w:val="20"/>
              </w:rPr>
            </w:pPr>
            <w:r w:rsidRPr="00C74400">
              <w:rPr>
                <w:sz w:val="20"/>
                <w:szCs w:val="20"/>
              </w:rPr>
              <w:t>System</w:t>
            </w:r>
          </w:p>
        </w:tc>
        <w:tc>
          <w:tcPr>
            <w:tcW w:w="1452" w:type="dxa"/>
            <w:tcBorders>
              <w:top w:val="single" w:sz="8" w:space="0" w:color="AEAEAE"/>
              <w:left w:val="nil"/>
              <w:bottom w:val="single" w:sz="8" w:space="0" w:color="AEAEAE"/>
              <w:right w:val="single" w:sz="8" w:space="0" w:color="E0E0E0"/>
            </w:tcBorders>
            <w:shd w:val="clear" w:color="auto" w:fill="F9F9FB"/>
          </w:tcPr>
          <w:p w14:paraId="24D72A1B" w14:textId="77777777" w:rsidR="002C77A7" w:rsidRPr="00C74400" w:rsidRDefault="002C77A7" w:rsidP="0043434E">
            <w:pPr>
              <w:rPr>
                <w:sz w:val="20"/>
                <w:szCs w:val="20"/>
              </w:rPr>
            </w:pPr>
            <w:r w:rsidRPr="00C74400">
              <w:rPr>
                <w:sz w:val="20"/>
                <w:szCs w:val="20"/>
              </w:rPr>
              <w:t>62</w:t>
            </w:r>
          </w:p>
        </w:tc>
        <w:tc>
          <w:tcPr>
            <w:tcW w:w="1391" w:type="dxa"/>
            <w:tcBorders>
              <w:top w:val="single" w:sz="8" w:space="0" w:color="AEAEAE"/>
              <w:left w:val="single" w:sz="8" w:space="0" w:color="E0E0E0"/>
              <w:bottom w:val="single" w:sz="8" w:space="0" w:color="AEAEAE"/>
              <w:right w:val="single" w:sz="8" w:space="0" w:color="E0E0E0"/>
            </w:tcBorders>
            <w:shd w:val="clear" w:color="auto" w:fill="F9F9FB"/>
          </w:tcPr>
          <w:p w14:paraId="6D7702DB" w14:textId="77777777" w:rsidR="002C77A7" w:rsidRPr="00C74400" w:rsidRDefault="002C77A7" w:rsidP="0043434E">
            <w:pPr>
              <w:rPr>
                <w:sz w:val="20"/>
                <w:szCs w:val="20"/>
              </w:rPr>
            </w:pPr>
            <w:r w:rsidRPr="00C74400">
              <w:rPr>
                <w:sz w:val="20"/>
                <w:szCs w:val="20"/>
              </w:rPr>
              <w:t>69.7</w:t>
            </w:r>
          </w:p>
        </w:tc>
        <w:tc>
          <w:tcPr>
            <w:tcW w:w="1759" w:type="dxa"/>
            <w:tcBorders>
              <w:top w:val="single" w:sz="8" w:space="0" w:color="AEAEAE"/>
              <w:left w:val="single" w:sz="8" w:space="0" w:color="E0E0E0"/>
              <w:bottom w:val="single" w:sz="8" w:space="0" w:color="AEAEAE"/>
              <w:right w:val="single" w:sz="8" w:space="0" w:color="E0E0E0"/>
            </w:tcBorders>
            <w:shd w:val="clear" w:color="auto" w:fill="F9F9FB"/>
            <w:vAlign w:val="center"/>
          </w:tcPr>
          <w:p w14:paraId="09B57C7B" w14:textId="77777777" w:rsidR="002C77A7" w:rsidRPr="00C74400" w:rsidRDefault="002C77A7" w:rsidP="0043434E">
            <w:pPr>
              <w:rPr>
                <w:sz w:val="20"/>
                <w:szCs w:val="20"/>
              </w:rPr>
            </w:pPr>
          </w:p>
        </w:tc>
        <w:tc>
          <w:tcPr>
            <w:tcW w:w="2004" w:type="dxa"/>
            <w:tcBorders>
              <w:top w:val="single" w:sz="8" w:space="0" w:color="AEAEAE"/>
              <w:left w:val="single" w:sz="8" w:space="0" w:color="E0E0E0"/>
              <w:bottom w:val="single" w:sz="8" w:space="0" w:color="AEAEAE"/>
              <w:right w:val="nil"/>
            </w:tcBorders>
            <w:shd w:val="clear" w:color="auto" w:fill="F9F9FB"/>
            <w:vAlign w:val="center"/>
          </w:tcPr>
          <w:p w14:paraId="127523F9" w14:textId="77777777" w:rsidR="002C77A7" w:rsidRPr="00C74400" w:rsidRDefault="002C77A7" w:rsidP="0043434E">
            <w:pPr>
              <w:rPr>
                <w:sz w:val="20"/>
                <w:szCs w:val="20"/>
              </w:rPr>
            </w:pPr>
          </w:p>
        </w:tc>
      </w:tr>
      <w:tr w:rsidR="002C77A7" w:rsidRPr="00C74400" w14:paraId="3A3E2A1E" w14:textId="77777777" w:rsidTr="0043434E">
        <w:trPr>
          <w:cantSplit/>
        </w:trPr>
        <w:tc>
          <w:tcPr>
            <w:tcW w:w="2454" w:type="dxa"/>
            <w:gridSpan w:val="2"/>
            <w:tcBorders>
              <w:top w:val="single" w:sz="8" w:space="0" w:color="AEAEAE"/>
              <w:left w:val="nil"/>
              <w:bottom w:val="single" w:sz="8" w:space="0" w:color="152935"/>
              <w:right w:val="nil"/>
            </w:tcBorders>
            <w:shd w:val="clear" w:color="auto" w:fill="E0E0E0"/>
          </w:tcPr>
          <w:p w14:paraId="7F18CEEE" w14:textId="77777777" w:rsidR="002C77A7" w:rsidRPr="00C74400" w:rsidRDefault="002C77A7" w:rsidP="0043434E">
            <w:pPr>
              <w:rPr>
                <w:sz w:val="20"/>
                <w:szCs w:val="20"/>
              </w:rPr>
            </w:pPr>
            <w:r w:rsidRPr="00C74400">
              <w:rPr>
                <w:sz w:val="20"/>
                <w:szCs w:val="20"/>
              </w:rPr>
              <w:t>Total</w:t>
            </w:r>
          </w:p>
        </w:tc>
        <w:tc>
          <w:tcPr>
            <w:tcW w:w="1452" w:type="dxa"/>
            <w:tcBorders>
              <w:top w:val="single" w:sz="8" w:space="0" w:color="AEAEAE"/>
              <w:left w:val="nil"/>
              <w:bottom w:val="single" w:sz="8" w:space="0" w:color="152935"/>
              <w:right w:val="single" w:sz="8" w:space="0" w:color="E0E0E0"/>
            </w:tcBorders>
            <w:shd w:val="clear" w:color="auto" w:fill="F9F9FB"/>
          </w:tcPr>
          <w:p w14:paraId="75C78ED2" w14:textId="77777777" w:rsidR="002C77A7" w:rsidRPr="00C74400" w:rsidRDefault="002C77A7" w:rsidP="0043434E">
            <w:pPr>
              <w:rPr>
                <w:sz w:val="20"/>
                <w:szCs w:val="20"/>
              </w:rPr>
            </w:pPr>
            <w:r w:rsidRPr="00C74400">
              <w:rPr>
                <w:sz w:val="20"/>
                <w:szCs w:val="20"/>
              </w:rPr>
              <w:t>89</w:t>
            </w:r>
          </w:p>
        </w:tc>
        <w:tc>
          <w:tcPr>
            <w:tcW w:w="1391" w:type="dxa"/>
            <w:tcBorders>
              <w:top w:val="single" w:sz="8" w:space="0" w:color="AEAEAE"/>
              <w:left w:val="single" w:sz="8" w:space="0" w:color="E0E0E0"/>
              <w:bottom w:val="single" w:sz="8" w:space="0" w:color="152935"/>
              <w:right w:val="single" w:sz="8" w:space="0" w:color="E0E0E0"/>
            </w:tcBorders>
            <w:shd w:val="clear" w:color="auto" w:fill="F9F9FB"/>
          </w:tcPr>
          <w:p w14:paraId="03BF12FE" w14:textId="77777777" w:rsidR="002C77A7" w:rsidRPr="00C74400" w:rsidRDefault="002C77A7" w:rsidP="0043434E">
            <w:pPr>
              <w:rPr>
                <w:sz w:val="20"/>
                <w:szCs w:val="20"/>
              </w:rPr>
            </w:pPr>
            <w:r w:rsidRPr="00C74400">
              <w:rPr>
                <w:sz w:val="20"/>
                <w:szCs w:val="20"/>
              </w:rPr>
              <w:t>100.0</w:t>
            </w:r>
          </w:p>
        </w:tc>
        <w:tc>
          <w:tcPr>
            <w:tcW w:w="1759" w:type="dxa"/>
            <w:tcBorders>
              <w:top w:val="single" w:sz="8" w:space="0" w:color="AEAEAE"/>
              <w:left w:val="single" w:sz="8" w:space="0" w:color="E0E0E0"/>
              <w:bottom w:val="single" w:sz="8" w:space="0" w:color="152935"/>
              <w:right w:val="single" w:sz="8" w:space="0" w:color="E0E0E0"/>
            </w:tcBorders>
            <w:shd w:val="clear" w:color="auto" w:fill="F9F9FB"/>
            <w:vAlign w:val="center"/>
          </w:tcPr>
          <w:p w14:paraId="544841C2" w14:textId="77777777" w:rsidR="002C77A7" w:rsidRPr="00C74400" w:rsidRDefault="002C77A7" w:rsidP="0043434E">
            <w:pPr>
              <w:rPr>
                <w:sz w:val="20"/>
                <w:szCs w:val="20"/>
              </w:rPr>
            </w:pPr>
          </w:p>
        </w:tc>
        <w:tc>
          <w:tcPr>
            <w:tcW w:w="2004" w:type="dxa"/>
            <w:tcBorders>
              <w:top w:val="single" w:sz="8" w:space="0" w:color="AEAEAE"/>
              <w:left w:val="single" w:sz="8" w:space="0" w:color="E0E0E0"/>
              <w:bottom w:val="single" w:sz="8" w:space="0" w:color="152935"/>
              <w:right w:val="nil"/>
            </w:tcBorders>
            <w:shd w:val="clear" w:color="auto" w:fill="F9F9FB"/>
            <w:vAlign w:val="center"/>
          </w:tcPr>
          <w:p w14:paraId="730FA51C" w14:textId="77777777" w:rsidR="002C77A7" w:rsidRPr="00C74400" w:rsidRDefault="002C77A7" w:rsidP="0043434E">
            <w:pPr>
              <w:rPr>
                <w:sz w:val="20"/>
                <w:szCs w:val="20"/>
              </w:rPr>
            </w:pPr>
          </w:p>
        </w:tc>
      </w:tr>
    </w:tbl>
    <w:p w14:paraId="17CE4CB9" w14:textId="77777777" w:rsidR="002C77A7" w:rsidRDefault="002C77A7"/>
    <w:p w14:paraId="5948E66D" w14:textId="77777777" w:rsidR="00CC28E0" w:rsidRDefault="00CC28E0">
      <w:pPr>
        <w:rPr>
          <w:bCs/>
        </w:rPr>
      </w:pPr>
    </w:p>
    <w:p w14:paraId="5CBCC826" w14:textId="77777777" w:rsidR="00CC28E0" w:rsidRDefault="00CC28E0">
      <w:pPr>
        <w:rPr>
          <w:bCs/>
        </w:rPr>
      </w:pPr>
    </w:p>
    <w:p w14:paraId="6EFBD583" w14:textId="77777777" w:rsidR="004828D9" w:rsidRDefault="004828D9">
      <w:pPr>
        <w:rPr>
          <w:bCs/>
        </w:rPr>
      </w:pPr>
    </w:p>
    <w:p w14:paraId="462DCFD0" w14:textId="77777777" w:rsidR="004828D9" w:rsidRDefault="004828D9">
      <w:pPr>
        <w:rPr>
          <w:bCs/>
        </w:rPr>
      </w:pPr>
    </w:p>
    <w:p w14:paraId="61BC20E7" w14:textId="77777777" w:rsidR="004828D9" w:rsidRDefault="004828D9">
      <w:pPr>
        <w:rPr>
          <w:bCs/>
        </w:rPr>
      </w:pPr>
    </w:p>
    <w:p w14:paraId="0C946388" w14:textId="77777777" w:rsidR="004828D9" w:rsidRDefault="004828D9">
      <w:pPr>
        <w:rPr>
          <w:bCs/>
        </w:rPr>
      </w:pPr>
    </w:p>
    <w:p w14:paraId="2C72AFDE" w14:textId="77777777" w:rsidR="004828D9" w:rsidRDefault="004828D9">
      <w:pPr>
        <w:rPr>
          <w:bCs/>
        </w:rPr>
      </w:pPr>
    </w:p>
    <w:p w14:paraId="71A1E779" w14:textId="77777777" w:rsidR="004828D9" w:rsidRDefault="004828D9">
      <w:pPr>
        <w:rPr>
          <w:bCs/>
        </w:rPr>
      </w:pPr>
    </w:p>
    <w:p w14:paraId="2B546406" w14:textId="77777777" w:rsidR="004828D9" w:rsidRDefault="004828D9">
      <w:pPr>
        <w:rPr>
          <w:bCs/>
        </w:rPr>
      </w:pPr>
    </w:p>
    <w:p w14:paraId="64250937" w14:textId="77777777" w:rsidR="004828D9" w:rsidRDefault="004828D9">
      <w:pPr>
        <w:rPr>
          <w:bCs/>
        </w:rPr>
      </w:pPr>
    </w:p>
    <w:p w14:paraId="48793697" w14:textId="77777777" w:rsidR="004828D9" w:rsidRDefault="004828D9">
      <w:pPr>
        <w:rPr>
          <w:bCs/>
        </w:rPr>
      </w:pPr>
    </w:p>
    <w:p w14:paraId="6B359F0E" w14:textId="77777777" w:rsidR="004828D9" w:rsidRDefault="004828D9">
      <w:pPr>
        <w:rPr>
          <w:bCs/>
        </w:rPr>
      </w:pPr>
    </w:p>
    <w:p w14:paraId="0FCCEB65" w14:textId="77777777" w:rsidR="004828D9" w:rsidRDefault="004828D9">
      <w:pPr>
        <w:rPr>
          <w:bCs/>
        </w:rPr>
      </w:pPr>
    </w:p>
    <w:p w14:paraId="7F0C3971" w14:textId="77777777" w:rsidR="004828D9" w:rsidRDefault="004828D9">
      <w:pPr>
        <w:rPr>
          <w:bCs/>
        </w:rPr>
      </w:pPr>
    </w:p>
    <w:p w14:paraId="5508BB31" w14:textId="66E2FBB4" w:rsidR="004828D9" w:rsidRPr="00893447" w:rsidRDefault="004828D9">
      <w:pPr>
        <w:rPr>
          <w:bCs/>
          <w:u w:val="single"/>
        </w:rPr>
      </w:pPr>
      <w:r w:rsidRPr="00893447">
        <w:rPr>
          <w:b/>
          <w:u w:val="single"/>
        </w:rPr>
        <w:t>Appendix 12:</w:t>
      </w:r>
      <w:r w:rsidRPr="00893447">
        <w:rPr>
          <w:bCs/>
          <w:u w:val="single"/>
        </w:rPr>
        <w:t xml:space="preserve"> </w:t>
      </w:r>
      <w:r w:rsidR="007704A2" w:rsidRPr="00893447">
        <w:rPr>
          <w:bCs/>
          <w:u w:val="single"/>
        </w:rPr>
        <w:t xml:space="preserve">Descriptive statistics showing skewness and kurtosis values, and </w:t>
      </w:r>
      <w:r w:rsidR="00D069D1" w:rsidRPr="00893447">
        <w:rPr>
          <w:bCs/>
          <w:u w:val="single"/>
        </w:rPr>
        <w:t xml:space="preserve">variance values proving homogeneity of variance. </w:t>
      </w:r>
    </w:p>
    <w:tbl>
      <w:tblPr>
        <w:tblW w:w="5000" w:type="pct"/>
        <w:tblCellMar>
          <w:left w:w="0" w:type="dxa"/>
          <w:right w:w="0" w:type="dxa"/>
        </w:tblCellMar>
        <w:tblLook w:val="0000" w:firstRow="0" w:lastRow="0" w:firstColumn="0" w:lastColumn="0" w:noHBand="0" w:noVBand="0"/>
      </w:tblPr>
      <w:tblGrid>
        <w:gridCol w:w="2070"/>
        <w:gridCol w:w="2071"/>
        <w:gridCol w:w="2071"/>
        <w:gridCol w:w="1098"/>
        <w:gridCol w:w="857"/>
        <w:gridCol w:w="859"/>
      </w:tblGrid>
      <w:tr w:rsidR="004828D9" w:rsidRPr="00C74400" w14:paraId="08399E7B" w14:textId="77777777" w:rsidTr="0043434E">
        <w:trPr>
          <w:cantSplit/>
        </w:trPr>
        <w:tc>
          <w:tcPr>
            <w:tcW w:w="5000" w:type="pct"/>
            <w:gridSpan w:val="6"/>
            <w:tcBorders>
              <w:top w:val="nil"/>
              <w:left w:val="nil"/>
              <w:bottom w:val="nil"/>
              <w:right w:val="nil"/>
            </w:tcBorders>
            <w:shd w:val="clear" w:color="auto" w:fill="FFFFFF"/>
            <w:vAlign w:val="center"/>
          </w:tcPr>
          <w:p w14:paraId="293F9B68" w14:textId="77777777" w:rsidR="004828D9" w:rsidRPr="00C74400" w:rsidRDefault="004828D9" w:rsidP="0043434E">
            <w:pPr>
              <w:rPr>
                <w:sz w:val="20"/>
                <w:szCs w:val="20"/>
              </w:rPr>
            </w:pPr>
            <w:r w:rsidRPr="00C74400">
              <w:rPr>
                <w:b/>
                <w:bCs/>
                <w:sz w:val="20"/>
                <w:szCs w:val="20"/>
              </w:rPr>
              <w:t>Descriptives</w:t>
            </w:r>
          </w:p>
        </w:tc>
      </w:tr>
      <w:tr w:rsidR="004828D9" w:rsidRPr="00C74400" w14:paraId="7E84F335" w14:textId="77777777" w:rsidTr="0043434E">
        <w:trPr>
          <w:cantSplit/>
        </w:trPr>
        <w:tc>
          <w:tcPr>
            <w:tcW w:w="1147" w:type="pct"/>
            <w:tcBorders>
              <w:top w:val="nil"/>
              <w:left w:val="nil"/>
              <w:bottom w:val="nil"/>
              <w:right w:val="nil"/>
            </w:tcBorders>
          </w:tcPr>
          <w:p w14:paraId="258182EB" w14:textId="77777777" w:rsidR="004828D9" w:rsidRPr="00C74400" w:rsidRDefault="004828D9" w:rsidP="0043434E">
            <w:pPr>
              <w:rPr>
                <w:sz w:val="20"/>
                <w:szCs w:val="20"/>
              </w:rPr>
            </w:pPr>
          </w:p>
        </w:tc>
        <w:tc>
          <w:tcPr>
            <w:tcW w:w="2902" w:type="pct"/>
            <w:gridSpan w:val="3"/>
            <w:tcBorders>
              <w:top w:val="nil"/>
              <w:left w:val="nil"/>
              <w:bottom w:val="single" w:sz="8" w:space="0" w:color="152935"/>
              <w:right w:val="nil"/>
            </w:tcBorders>
            <w:shd w:val="clear" w:color="auto" w:fill="FFFFFF"/>
            <w:vAlign w:val="bottom"/>
          </w:tcPr>
          <w:p w14:paraId="7488279E" w14:textId="77777777" w:rsidR="004828D9" w:rsidRPr="00C74400" w:rsidRDefault="004828D9" w:rsidP="0043434E">
            <w:pPr>
              <w:rPr>
                <w:sz w:val="20"/>
                <w:szCs w:val="20"/>
              </w:rPr>
            </w:pPr>
            <w:r w:rsidRPr="00C74400">
              <w:rPr>
                <w:sz w:val="20"/>
                <w:szCs w:val="20"/>
              </w:rPr>
              <w:t>Level of conviction provided to the participant</w:t>
            </w:r>
          </w:p>
        </w:tc>
        <w:tc>
          <w:tcPr>
            <w:tcW w:w="475" w:type="pct"/>
            <w:tcBorders>
              <w:top w:val="nil"/>
              <w:left w:val="nil"/>
              <w:bottom w:val="single" w:sz="8" w:space="0" w:color="152935"/>
              <w:right w:val="single" w:sz="8" w:space="0" w:color="E0E0E0"/>
            </w:tcBorders>
            <w:shd w:val="clear" w:color="auto" w:fill="FFFFFF"/>
            <w:vAlign w:val="bottom"/>
          </w:tcPr>
          <w:p w14:paraId="2664C5B9" w14:textId="77777777" w:rsidR="004828D9" w:rsidRPr="00C74400" w:rsidRDefault="004828D9" w:rsidP="0043434E">
            <w:pPr>
              <w:rPr>
                <w:sz w:val="20"/>
                <w:szCs w:val="20"/>
              </w:rPr>
            </w:pPr>
            <w:r w:rsidRPr="00C74400">
              <w:rPr>
                <w:sz w:val="20"/>
                <w:szCs w:val="20"/>
              </w:rPr>
              <w:t>Statistic</w:t>
            </w:r>
          </w:p>
        </w:tc>
        <w:tc>
          <w:tcPr>
            <w:tcW w:w="475" w:type="pct"/>
            <w:tcBorders>
              <w:top w:val="nil"/>
              <w:left w:val="single" w:sz="8" w:space="0" w:color="E0E0E0"/>
              <w:bottom w:val="single" w:sz="8" w:space="0" w:color="152935"/>
              <w:right w:val="nil"/>
            </w:tcBorders>
            <w:shd w:val="clear" w:color="auto" w:fill="FFFFFF"/>
            <w:vAlign w:val="bottom"/>
          </w:tcPr>
          <w:p w14:paraId="0301FE49" w14:textId="77777777" w:rsidR="004828D9" w:rsidRPr="00C74400" w:rsidRDefault="004828D9" w:rsidP="0043434E">
            <w:pPr>
              <w:rPr>
                <w:sz w:val="20"/>
                <w:szCs w:val="20"/>
              </w:rPr>
            </w:pPr>
            <w:r w:rsidRPr="00C74400">
              <w:rPr>
                <w:sz w:val="20"/>
                <w:szCs w:val="20"/>
              </w:rPr>
              <w:t>Std. Error</w:t>
            </w:r>
          </w:p>
        </w:tc>
      </w:tr>
      <w:tr w:rsidR="004828D9" w:rsidRPr="00C74400" w14:paraId="6042AB6D" w14:textId="77777777" w:rsidTr="0043434E">
        <w:trPr>
          <w:cantSplit/>
        </w:trPr>
        <w:tc>
          <w:tcPr>
            <w:tcW w:w="1147" w:type="pct"/>
            <w:vMerge w:val="restart"/>
            <w:tcBorders>
              <w:top w:val="single" w:sz="8" w:space="0" w:color="152935"/>
              <w:left w:val="nil"/>
              <w:bottom w:val="single" w:sz="8" w:space="0" w:color="152935"/>
              <w:right w:val="nil"/>
            </w:tcBorders>
            <w:shd w:val="clear" w:color="auto" w:fill="E0E0E0"/>
          </w:tcPr>
          <w:p w14:paraId="4D733D67" w14:textId="77777777" w:rsidR="004828D9" w:rsidRPr="00C74400" w:rsidRDefault="004828D9" w:rsidP="0043434E">
            <w:pPr>
              <w:rPr>
                <w:sz w:val="20"/>
                <w:szCs w:val="20"/>
              </w:rPr>
            </w:pPr>
            <w:r w:rsidRPr="00C74400">
              <w:rPr>
                <w:sz w:val="20"/>
                <w:szCs w:val="20"/>
              </w:rPr>
              <w:t>To what extent would you hire this applicant for the job briefed at the beginning of this survey</w:t>
            </w:r>
          </w:p>
        </w:tc>
        <w:tc>
          <w:tcPr>
            <w:tcW w:w="1147" w:type="pct"/>
            <w:vMerge w:val="restart"/>
            <w:tcBorders>
              <w:top w:val="single" w:sz="8" w:space="0" w:color="152935"/>
              <w:left w:val="nil"/>
              <w:bottom w:val="nil"/>
              <w:right w:val="nil"/>
            </w:tcBorders>
            <w:shd w:val="clear" w:color="auto" w:fill="E0E0E0"/>
          </w:tcPr>
          <w:p w14:paraId="590780A4" w14:textId="77777777" w:rsidR="004828D9" w:rsidRPr="00C74400" w:rsidRDefault="004828D9" w:rsidP="0043434E">
            <w:pPr>
              <w:rPr>
                <w:sz w:val="20"/>
                <w:szCs w:val="20"/>
              </w:rPr>
            </w:pPr>
            <w:r w:rsidRPr="00C74400">
              <w:rPr>
                <w:sz w:val="20"/>
                <w:szCs w:val="20"/>
              </w:rPr>
              <w:t>No conviction</w:t>
            </w:r>
          </w:p>
        </w:tc>
        <w:tc>
          <w:tcPr>
            <w:tcW w:w="1755" w:type="pct"/>
            <w:gridSpan w:val="2"/>
            <w:tcBorders>
              <w:top w:val="single" w:sz="8" w:space="0" w:color="152935"/>
              <w:left w:val="nil"/>
              <w:bottom w:val="nil"/>
              <w:right w:val="nil"/>
            </w:tcBorders>
            <w:shd w:val="clear" w:color="auto" w:fill="E0E0E0"/>
          </w:tcPr>
          <w:p w14:paraId="0FDF06D2" w14:textId="77777777" w:rsidR="004828D9" w:rsidRPr="00C74400" w:rsidRDefault="004828D9" w:rsidP="0043434E">
            <w:pPr>
              <w:rPr>
                <w:sz w:val="20"/>
                <w:szCs w:val="20"/>
              </w:rPr>
            </w:pPr>
            <w:r w:rsidRPr="00C74400">
              <w:rPr>
                <w:sz w:val="20"/>
                <w:szCs w:val="20"/>
              </w:rPr>
              <w:t>Mean</w:t>
            </w:r>
          </w:p>
        </w:tc>
        <w:tc>
          <w:tcPr>
            <w:tcW w:w="475" w:type="pct"/>
            <w:tcBorders>
              <w:top w:val="single" w:sz="8" w:space="0" w:color="152935"/>
              <w:left w:val="nil"/>
              <w:bottom w:val="nil"/>
              <w:right w:val="single" w:sz="8" w:space="0" w:color="E0E0E0"/>
            </w:tcBorders>
            <w:shd w:val="clear" w:color="auto" w:fill="F9F9FB"/>
          </w:tcPr>
          <w:p w14:paraId="7A1567B3" w14:textId="77777777" w:rsidR="004828D9" w:rsidRPr="00C74400" w:rsidRDefault="004828D9" w:rsidP="0043434E">
            <w:pPr>
              <w:rPr>
                <w:sz w:val="20"/>
                <w:szCs w:val="20"/>
              </w:rPr>
            </w:pPr>
            <w:r w:rsidRPr="00C74400">
              <w:rPr>
                <w:sz w:val="20"/>
                <w:szCs w:val="20"/>
              </w:rPr>
              <w:t>73.5313</w:t>
            </w:r>
          </w:p>
        </w:tc>
        <w:tc>
          <w:tcPr>
            <w:tcW w:w="475" w:type="pct"/>
            <w:tcBorders>
              <w:top w:val="single" w:sz="8" w:space="0" w:color="152935"/>
              <w:left w:val="single" w:sz="8" w:space="0" w:color="E0E0E0"/>
              <w:bottom w:val="nil"/>
              <w:right w:val="nil"/>
            </w:tcBorders>
            <w:shd w:val="clear" w:color="auto" w:fill="F9F9FB"/>
          </w:tcPr>
          <w:p w14:paraId="22382DD3" w14:textId="77777777" w:rsidR="004828D9" w:rsidRPr="00C74400" w:rsidRDefault="004828D9" w:rsidP="0043434E">
            <w:pPr>
              <w:rPr>
                <w:sz w:val="20"/>
                <w:szCs w:val="20"/>
              </w:rPr>
            </w:pPr>
            <w:r w:rsidRPr="00C74400">
              <w:rPr>
                <w:sz w:val="20"/>
                <w:szCs w:val="20"/>
              </w:rPr>
              <w:t>3.86855</w:t>
            </w:r>
          </w:p>
        </w:tc>
      </w:tr>
      <w:tr w:rsidR="004828D9" w:rsidRPr="00C74400" w14:paraId="5E96F12C" w14:textId="77777777" w:rsidTr="0043434E">
        <w:trPr>
          <w:cantSplit/>
        </w:trPr>
        <w:tc>
          <w:tcPr>
            <w:tcW w:w="1147" w:type="pct"/>
            <w:vMerge/>
            <w:tcBorders>
              <w:top w:val="single" w:sz="8" w:space="0" w:color="152935"/>
              <w:left w:val="nil"/>
              <w:bottom w:val="single" w:sz="8" w:space="0" w:color="152935"/>
              <w:right w:val="nil"/>
            </w:tcBorders>
            <w:shd w:val="clear" w:color="auto" w:fill="E0E0E0"/>
          </w:tcPr>
          <w:p w14:paraId="78B76224" w14:textId="77777777" w:rsidR="004828D9" w:rsidRPr="00C74400" w:rsidRDefault="004828D9" w:rsidP="0043434E">
            <w:pPr>
              <w:rPr>
                <w:sz w:val="20"/>
                <w:szCs w:val="20"/>
              </w:rPr>
            </w:pPr>
          </w:p>
        </w:tc>
        <w:tc>
          <w:tcPr>
            <w:tcW w:w="1147" w:type="pct"/>
            <w:vMerge/>
            <w:tcBorders>
              <w:top w:val="single" w:sz="8" w:space="0" w:color="152935"/>
              <w:left w:val="nil"/>
              <w:bottom w:val="nil"/>
              <w:right w:val="nil"/>
            </w:tcBorders>
            <w:shd w:val="clear" w:color="auto" w:fill="E0E0E0"/>
          </w:tcPr>
          <w:p w14:paraId="2E3CEE59" w14:textId="77777777" w:rsidR="004828D9" w:rsidRPr="00C74400" w:rsidRDefault="004828D9" w:rsidP="0043434E">
            <w:pPr>
              <w:rPr>
                <w:sz w:val="20"/>
                <w:szCs w:val="20"/>
              </w:rPr>
            </w:pPr>
          </w:p>
        </w:tc>
        <w:tc>
          <w:tcPr>
            <w:tcW w:w="1147" w:type="pct"/>
            <w:vMerge w:val="restart"/>
            <w:tcBorders>
              <w:top w:val="single" w:sz="8" w:space="0" w:color="AEAEAE"/>
              <w:left w:val="nil"/>
              <w:bottom w:val="nil"/>
              <w:right w:val="nil"/>
            </w:tcBorders>
            <w:shd w:val="clear" w:color="auto" w:fill="E0E0E0"/>
          </w:tcPr>
          <w:p w14:paraId="72909C21" w14:textId="77777777" w:rsidR="004828D9" w:rsidRPr="00C74400" w:rsidRDefault="004828D9" w:rsidP="0043434E">
            <w:pPr>
              <w:rPr>
                <w:sz w:val="20"/>
                <w:szCs w:val="20"/>
              </w:rPr>
            </w:pPr>
            <w:r w:rsidRPr="00C74400">
              <w:rPr>
                <w:sz w:val="20"/>
                <w:szCs w:val="20"/>
              </w:rPr>
              <w:t>95% Confidence Interval for Mean</w:t>
            </w:r>
          </w:p>
        </w:tc>
        <w:tc>
          <w:tcPr>
            <w:tcW w:w="608" w:type="pct"/>
            <w:tcBorders>
              <w:top w:val="single" w:sz="8" w:space="0" w:color="AEAEAE"/>
              <w:left w:val="nil"/>
              <w:bottom w:val="single" w:sz="8" w:space="0" w:color="AEAEAE"/>
              <w:right w:val="nil"/>
            </w:tcBorders>
            <w:shd w:val="clear" w:color="auto" w:fill="E0E0E0"/>
          </w:tcPr>
          <w:p w14:paraId="30C288FD" w14:textId="77777777" w:rsidR="004828D9" w:rsidRPr="00C74400" w:rsidRDefault="004828D9" w:rsidP="0043434E">
            <w:pPr>
              <w:rPr>
                <w:sz w:val="20"/>
                <w:szCs w:val="20"/>
              </w:rPr>
            </w:pPr>
            <w:r w:rsidRPr="00C74400">
              <w:rPr>
                <w:sz w:val="20"/>
                <w:szCs w:val="20"/>
              </w:rPr>
              <w:t>Lower Bound</w:t>
            </w:r>
          </w:p>
        </w:tc>
        <w:tc>
          <w:tcPr>
            <w:tcW w:w="475" w:type="pct"/>
            <w:tcBorders>
              <w:top w:val="single" w:sz="8" w:space="0" w:color="AEAEAE"/>
              <w:left w:val="nil"/>
              <w:bottom w:val="single" w:sz="8" w:space="0" w:color="AEAEAE"/>
              <w:right w:val="single" w:sz="8" w:space="0" w:color="E0E0E0"/>
            </w:tcBorders>
            <w:shd w:val="clear" w:color="auto" w:fill="F9F9FB"/>
          </w:tcPr>
          <w:p w14:paraId="320E1413" w14:textId="77777777" w:rsidR="004828D9" w:rsidRPr="00C74400" w:rsidRDefault="004828D9" w:rsidP="0043434E">
            <w:pPr>
              <w:rPr>
                <w:sz w:val="20"/>
                <w:szCs w:val="20"/>
              </w:rPr>
            </w:pPr>
            <w:r w:rsidRPr="00C74400">
              <w:rPr>
                <w:sz w:val="20"/>
                <w:szCs w:val="20"/>
              </w:rPr>
              <w:t>65.6413</w:t>
            </w:r>
          </w:p>
        </w:tc>
        <w:tc>
          <w:tcPr>
            <w:tcW w:w="475" w:type="pct"/>
            <w:tcBorders>
              <w:top w:val="single" w:sz="8" w:space="0" w:color="AEAEAE"/>
              <w:left w:val="single" w:sz="8" w:space="0" w:color="E0E0E0"/>
              <w:bottom w:val="single" w:sz="8" w:space="0" w:color="AEAEAE"/>
              <w:right w:val="nil"/>
            </w:tcBorders>
            <w:shd w:val="clear" w:color="auto" w:fill="F9F9FB"/>
            <w:vAlign w:val="center"/>
          </w:tcPr>
          <w:p w14:paraId="6124DF4A" w14:textId="77777777" w:rsidR="004828D9" w:rsidRPr="00C74400" w:rsidRDefault="004828D9" w:rsidP="0043434E">
            <w:pPr>
              <w:rPr>
                <w:sz w:val="20"/>
                <w:szCs w:val="20"/>
              </w:rPr>
            </w:pPr>
          </w:p>
        </w:tc>
      </w:tr>
      <w:tr w:rsidR="004828D9" w:rsidRPr="00C74400" w14:paraId="36F34B32" w14:textId="77777777" w:rsidTr="0043434E">
        <w:trPr>
          <w:cantSplit/>
        </w:trPr>
        <w:tc>
          <w:tcPr>
            <w:tcW w:w="1147" w:type="pct"/>
            <w:vMerge/>
            <w:tcBorders>
              <w:top w:val="single" w:sz="8" w:space="0" w:color="152935"/>
              <w:left w:val="nil"/>
              <w:bottom w:val="single" w:sz="8" w:space="0" w:color="152935"/>
              <w:right w:val="nil"/>
            </w:tcBorders>
            <w:shd w:val="clear" w:color="auto" w:fill="E0E0E0"/>
          </w:tcPr>
          <w:p w14:paraId="5FAF1646" w14:textId="77777777" w:rsidR="004828D9" w:rsidRPr="00C74400" w:rsidRDefault="004828D9" w:rsidP="0043434E">
            <w:pPr>
              <w:rPr>
                <w:sz w:val="20"/>
                <w:szCs w:val="20"/>
              </w:rPr>
            </w:pPr>
          </w:p>
        </w:tc>
        <w:tc>
          <w:tcPr>
            <w:tcW w:w="1147" w:type="pct"/>
            <w:vMerge/>
            <w:tcBorders>
              <w:top w:val="single" w:sz="8" w:space="0" w:color="152935"/>
              <w:left w:val="nil"/>
              <w:bottom w:val="nil"/>
              <w:right w:val="nil"/>
            </w:tcBorders>
            <w:shd w:val="clear" w:color="auto" w:fill="E0E0E0"/>
          </w:tcPr>
          <w:p w14:paraId="5AF66DD8" w14:textId="77777777" w:rsidR="004828D9" w:rsidRPr="00C74400" w:rsidRDefault="004828D9" w:rsidP="0043434E">
            <w:pPr>
              <w:rPr>
                <w:sz w:val="20"/>
                <w:szCs w:val="20"/>
              </w:rPr>
            </w:pPr>
          </w:p>
        </w:tc>
        <w:tc>
          <w:tcPr>
            <w:tcW w:w="1147" w:type="pct"/>
            <w:vMerge/>
            <w:tcBorders>
              <w:top w:val="single" w:sz="8" w:space="0" w:color="AEAEAE"/>
              <w:left w:val="nil"/>
              <w:bottom w:val="nil"/>
              <w:right w:val="nil"/>
            </w:tcBorders>
            <w:shd w:val="clear" w:color="auto" w:fill="E0E0E0"/>
          </w:tcPr>
          <w:p w14:paraId="3AE0DF52" w14:textId="77777777" w:rsidR="004828D9" w:rsidRPr="00C74400" w:rsidRDefault="004828D9" w:rsidP="0043434E">
            <w:pPr>
              <w:rPr>
                <w:sz w:val="20"/>
                <w:szCs w:val="20"/>
              </w:rPr>
            </w:pPr>
          </w:p>
        </w:tc>
        <w:tc>
          <w:tcPr>
            <w:tcW w:w="608" w:type="pct"/>
            <w:tcBorders>
              <w:top w:val="single" w:sz="8" w:space="0" w:color="AEAEAE"/>
              <w:left w:val="nil"/>
              <w:bottom w:val="nil"/>
              <w:right w:val="nil"/>
            </w:tcBorders>
            <w:shd w:val="clear" w:color="auto" w:fill="E0E0E0"/>
          </w:tcPr>
          <w:p w14:paraId="5FE41D2F" w14:textId="77777777" w:rsidR="004828D9" w:rsidRPr="00C74400" w:rsidRDefault="004828D9" w:rsidP="0043434E">
            <w:pPr>
              <w:rPr>
                <w:sz w:val="20"/>
                <w:szCs w:val="20"/>
              </w:rPr>
            </w:pPr>
            <w:r w:rsidRPr="00C74400">
              <w:rPr>
                <w:sz w:val="20"/>
                <w:szCs w:val="20"/>
              </w:rPr>
              <w:t>Upper Bound</w:t>
            </w:r>
          </w:p>
        </w:tc>
        <w:tc>
          <w:tcPr>
            <w:tcW w:w="475" w:type="pct"/>
            <w:tcBorders>
              <w:top w:val="single" w:sz="8" w:space="0" w:color="AEAEAE"/>
              <w:left w:val="nil"/>
              <w:bottom w:val="nil"/>
              <w:right w:val="single" w:sz="8" w:space="0" w:color="E0E0E0"/>
            </w:tcBorders>
            <w:shd w:val="clear" w:color="auto" w:fill="F9F9FB"/>
          </w:tcPr>
          <w:p w14:paraId="4D409074" w14:textId="77777777" w:rsidR="004828D9" w:rsidRPr="00C74400" w:rsidRDefault="004828D9" w:rsidP="0043434E">
            <w:pPr>
              <w:rPr>
                <w:sz w:val="20"/>
                <w:szCs w:val="20"/>
              </w:rPr>
            </w:pPr>
            <w:r w:rsidRPr="00C74400">
              <w:rPr>
                <w:sz w:val="20"/>
                <w:szCs w:val="20"/>
              </w:rPr>
              <w:t>81.4212</w:t>
            </w:r>
          </w:p>
        </w:tc>
        <w:tc>
          <w:tcPr>
            <w:tcW w:w="475" w:type="pct"/>
            <w:tcBorders>
              <w:top w:val="single" w:sz="8" w:space="0" w:color="AEAEAE"/>
              <w:left w:val="single" w:sz="8" w:space="0" w:color="E0E0E0"/>
              <w:bottom w:val="nil"/>
              <w:right w:val="nil"/>
            </w:tcBorders>
            <w:shd w:val="clear" w:color="auto" w:fill="F9F9FB"/>
            <w:vAlign w:val="center"/>
          </w:tcPr>
          <w:p w14:paraId="40F2A010" w14:textId="77777777" w:rsidR="004828D9" w:rsidRPr="00C74400" w:rsidRDefault="004828D9" w:rsidP="0043434E">
            <w:pPr>
              <w:rPr>
                <w:sz w:val="20"/>
                <w:szCs w:val="20"/>
              </w:rPr>
            </w:pPr>
          </w:p>
        </w:tc>
      </w:tr>
      <w:tr w:rsidR="004828D9" w:rsidRPr="00C74400" w14:paraId="4BF12563" w14:textId="77777777" w:rsidTr="0043434E">
        <w:trPr>
          <w:cantSplit/>
        </w:trPr>
        <w:tc>
          <w:tcPr>
            <w:tcW w:w="1147" w:type="pct"/>
            <w:vMerge/>
            <w:tcBorders>
              <w:top w:val="single" w:sz="8" w:space="0" w:color="152935"/>
              <w:left w:val="nil"/>
              <w:bottom w:val="single" w:sz="8" w:space="0" w:color="152935"/>
              <w:right w:val="nil"/>
            </w:tcBorders>
            <w:shd w:val="clear" w:color="auto" w:fill="E0E0E0"/>
          </w:tcPr>
          <w:p w14:paraId="2E989EA6" w14:textId="77777777" w:rsidR="004828D9" w:rsidRPr="00C74400" w:rsidRDefault="004828D9" w:rsidP="0043434E">
            <w:pPr>
              <w:rPr>
                <w:sz w:val="20"/>
                <w:szCs w:val="20"/>
              </w:rPr>
            </w:pPr>
          </w:p>
        </w:tc>
        <w:tc>
          <w:tcPr>
            <w:tcW w:w="1147" w:type="pct"/>
            <w:vMerge/>
            <w:tcBorders>
              <w:top w:val="single" w:sz="8" w:space="0" w:color="152935"/>
              <w:left w:val="nil"/>
              <w:bottom w:val="nil"/>
              <w:right w:val="nil"/>
            </w:tcBorders>
            <w:shd w:val="clear" w:color="auto" w:fill="E0E0E0"/>
          </w:tcPr>
          <w:p w14:paraId="300B05D8" w14:textId="77777777" w:rsidR="004828D9" w:rsidRPr="00C74400" w:rsidRDefault="004828D9" w:rsidP="0043434E">
            <w:pPr>
              <w:rPr>
                <w:sz w:val="20"/>
                <w:szCs w:val="20"/>
              </w:rPr>
            </w:pPr>
          </w:p>
        </w:tc>
        <w:tc>
          <w:tcPr>
            <w:tcW w:w="1755" w:type="pct"/>
            <w:gridSpan w:val="2"/>
            <w:tcBorders>
              <w:top w:val="single" w:sz="8" w:space="0" w:color="AEAEAE"/>
              <w:left w:val="nil"/>
              <w:bottom w:val="nil"/>
              <w:right w:val="nil"/>
            </w:tcBorders>
            <w:shd w:val="clear" w:color="auto" w:fill="E0E0E0"/>
          </w:tcPr>
          <w:p w14:paraId="31EC0A82" w14:textId="77777777" w:rsidR="004828D9" w:rsidRPr="00C74400" w:rsidRDefault="004828D9" w:rsidP="0043434E">
            <w:pPr>
              <w:rPr>
                <w:sz w:val="20"/>
                <w:szCs w:val="20"/>
              </w:rPr>
            </w:pPr>
            <w:r w:rsidRPr="00C74400">
              <w:rPr>
                <w:sz w:val="20"/>
                <w:szCs w:val="20"/>
              </w:rPr>
              <w:t>5% Trimmed Mean</w:t>
            </w:r>
          </w:p>
        </w:tc>
        <w:tc>
          <w:tcPr>
            <w:tcW w:w="475" w:type="pct"/>
            <w:tcBorders>
              <w:top w:val="single" w:sz="8" w:space="0" w:color="AEAEAE"/>
              <w:left w:val="nil"/>
              <w:bottom w:val="nil"/>
              <w:right w:val="single" w:sz="8" w:space="0" w:color="E0E0E0"/>
            </w:tcBorders>
            <w:shd w:val="clear" w:color="auto" w:fill="F9F9FB"/>
          </w:tcPr>
          <w:p w14:paraId="475BEB4D" w14:textId="77777777" w:rsidR="004828D9" w:rsidRPr="00C74400" w:rsidRDefault="004828D9" w:rsidP="0043434E">
            <w:pPr>
              <w:rPr>
                <w:sz w:val="20"/>
                <w:szCs w:val="20"/>
              </w:rPr>
            </w:pPr>
            <w:r w:rsidRPr="00C74400">
              <w:rPr>
                <w:sz w:val="20"/>
                <w:szCs w:val="20"/>
              </w:rPr>
              <w:t>74.7500</w:t>
            </w:r>
          </w:p>
        </w:tc>
        <w:tc>
          <w:tcPr>
            <w:tcW w:w="475" w:type="pct"/>
            <w:tcBorders>
              <w:top w:val="single" w:sz="8" w:space="0" w:color="AEAEAE"/>
              <w:left w:val="single" w:sz="8" w:space="0" w:color="E0E0E0"/>
              <w:bottom w:val="nil"/>
              <w:right w:val="nil"/>
            </w:tcBorders>
            <w:shd w:val="clear" w:color="auto" w:fill="F9F9FB"/>
            <w:vAlign w:val="center"/>
          </w:tcPr>
          <w:p w14:paraId="2C5ECD27" w14:textId="77777777" w:rsidR="004828D9" w:rsidRPr="00C74400" w:rsidRDefault="004828D9" w:rsidP="0043434E">
            <w:pPr>
              <w:rPr>
                <w:sz w:val="20"/>
                <w:szCs w:val="20"/>
              </w:rPr>
            </w:pPr>
          </w:p>
        </w:tc>
      </w:tr>
      <w:tr w:rsidR="004828D9" w:rsidRPr="00C74400" w14:paraId="70E03042" w14:textId="77777777" w:rsidTr="0043434E">
        <w:trPr>
          <w:cantSplit/>
        </w:trPr>
        <w:tc>
          <w:tcPr>
            <w:tcW w:w="1147" w:type="pct"/>
            <w:vMerge/>
            <w:tcBorders>
              <w:top w:val="single" w:sz="8" w:space="0" w:color="152935"/>
              <w:left w:val="nil"/>
              <w:bottom w:val="single" w:sz="8" w:space="0" w:color="152935"/>
              <w:right w:val="nil"/>
            </w:tcBorders>
            <w:shd w:val="clear" w:color="auto" w:fill="E0E0E0"/>
          </w:tcPr>
          <w:p w14:paraId="7D342718" w14:textId="77777777" w:rsidR="004828D9" w:rsidRPr="00C74400" w:rsidRDefault="004828D9" w:rsidP="0043434E">
            <w:pPr>
              <w:rPr>
                <w:sz w:val="20"/>
                <w:szCs w:val="20"/>
              </w:rPr>
            </w:pPr>
          </w:p>
        </w:tc>
        <w:tc>
          <w:tcPr>
            <w:tcW w:w="1147" w:type="pct"/>
            <w:vMerge/>
            <w:tcBorders>
              <w:top w:val="single" w:sz="8" w:space="0" w:color="152935"/>
              <w:left w:val="nil"/>
              <w:bottom w:val="nil"/>
              <w:right w:val="nil"/>
            </w:tcBorders>
            <w:shd w:val="clear" w:color="auto" w:fill="E0E0E0"/>
          </w:tcPr>
          <w:p w14:paraId="54CCC5A5" w14:textId="77777777" w:rsidR="004828D9" w:rsidRPr="00C74400" w:rsidRDefault="004828D9" w:rsidP="0043434E">
            <w:pPr>
              <w:rPr>
                <w:sz w:val="20"/>
                <w:szCs w:val="20"/>
              </w:rPr>
            </w:pPr>
          </w:p>
        </w:tc>
        <w:tc>
          <w:tcPr>
            <w:tcW w:w="1755" w:type="pct"/>
            <w:gridSpan w:val="2"/>
            <w:tcBorders>
              <w:top w:val="single" w:sz="8" w:space="0" w:color="AEAEAE"/>
              <w:left w:val="nil"/>
              <w:bottom w:val="nil"/>
              <w:right w:val="nil"/>
            </w:tcBorders>
            <w:shd w:val="clear" w:color="auto" w:fill="E0E0E0"/>
          </w:tcPr>
          <w:p w14:paraId="4EC72395" w14:textId="77777777" w:rsidR="004828D9" w:rsidRPr="00C74400" w:rsidRDefault="004828D9" w:rsidP="0043434E">
            <w:pPr>
              <w:rPr>
                <w:sz w:val="20"/>
                <w:szCs w:val="20"/>
              </w:rPr>
            </w:pPr>
            <w:r w:rsidRPr="00C74400">
              <w:rPr>
                <w:sz w:val="20"/>
                <w:szCs w:val="20"/>
              </w:rPr>
              <w:t>Median</w:t>
            </w:r>
          </w:p>
        </w:tc>
        <w:tc>
          <w:tcPr>
            <w:tcW w:w="475" w:type="pct"/>
            <w:tcBorders>
              <w:top w:val="single" w:sz="8" w:space="0" w:color="AEAEAE"/>
              <w:left w:val="nil"/>
              <w:bottom w:val="nil"/>
              <w:right w:val="single" w:sz="8" w:space="0" w:color="E0E0E0"/>
            </w:tcBorders>
            <w:shd w:val="clear" w:color="auto" w:fill="F9F9FB"/>
          </w:tcPr>
          <w:p w14:paraId="48ACE066" w14:textId="77777777" w:rsidR="004828D9" w:rsidRPr="00C74400" w:rsidRDefault="004828D9" w:rsidP="0043434E">
            <w:pPr>
              <w:rPr>
                <w:sz w:val="20"/>
                <w:szCs w:val="20"/>
              </w:rPr>
            </w:pPr>
            <w:r w:rsidRPr="00C74400">
              <w:rPr>
                <w:sz w:val="20"/>
                <w:szCs w:val="20"/>
              </w:rPr>
              <w:t>80.5000</w:t>
            </w:r>
          </w:p>
        </w:tc>
        <w:tc>
          <w:tcPr>
            <w:tcW w:w="475" w:type="pct"/>
            <w:tcBorders>
              <w:top w:val="single" w:sz="8" w:space="0" w:color="AEAEAE"/>
              <w:left w:val="single" w:sz="8" w:space="0" w:color="E0E0E0"/>
              <w:bottom w:val="nil"/>
              <w:right w:val="nil"/>
            </w:tcBorders>
            <w:shd w:val="clear" w:color="auto" w:fill="F9F9FB"/>
            <w:vAlign w:val="center"/>
          </w:tcPr>
          <w:p w14:paraId="2B2977A8" w14:textId="77777777" w:rsidR="004828D9" w:rsidRPr="00C74400" w:rsidRDefault="004828D9" w:rsidP="0043434E">
            <w:pPr>
              <w:rPr>
                <w:sz w:val="20"/>
                <w:szCs w:val="20"/>
              </w:rPr>
            </w:pPr>
          </w:p>
        </w:tc>
      </w:tr>
      <w:tr w:rsidR="004828D9" w:rsidRPr="00C74400" w14:paraId="5EB0FA0A" w14:textId="77777777" w:rsidTr="0043434E">
        <w:trPr>
          <w:cantSplit/>
        </w:trPr>
        <w:tc>
          <w:tcPr>
            <w:tcW w:w="1147" w:type="pct"/>
            <w:vMerge/>
            <w:tcBorders>
              <w:top w:val="single" w:sz="8" w:space="0" w:color="152935"/>
              <w:left w:val="nil"/>
              <w:bottom w:val="single" w:sz="8" w:space="0" w:color="152935"/>
              <w:right w:val="nil"/>
            </w:tcBorders>
            <w:shd w:val="clear" w:color="auto" w:fill="E0E0E0"/>
          </w:tcPr>
          <w:p w14:paraId="63A85813" w14:textId="77777777" w:rsidR="004828D9" w:rsidRPr="00C74400" w:rsidRDefault="004828D9" w:rsidP="0043434E">
            <w:pPr>
              <w:rPr>
                <w:sz w:val="20"/>
                <w:szCs w:val="20"/>
              </w:rPr>
            </w:pPr>
          </w:p>
        </w:tc>
        <w:tc>
          <w:tcPr>
            <w:tcW w:w="1147" w:type="pct"/>
            <w:vMerge/>
            <w:tcBorders>
              <w:top w:val="single" w:sz="8" w:space="0" w:color="152935"/>
              <w:left w:val="nil"/>
              <w:bottom w:val="nil"/>
              <w:right w:val="nil"/>
            </w:tcBorders>
            <w:shd w:val="clear" w:color="auto" w:fill="E0E0E0"/>
          </w:tcPr>
          <w:p w14:paraId="4C47B3BB" w14:textId="77777777" w:rsidR="004828D9" w:rsidRPr="00C74400" w:rsidRDefault="004828D9" w:rsidP="0043434E">
            <w:pPr>
              <w:rPr>
                <w:sz w:val="20"/>
                <w:szCs w:val="20"/>
              </w:rPr>
            </w:pPr>
          </w:p>
        </w:tc>
        <w:tc>
          <w:tcPr>
            <w:tcW w:w="1755" w:type="pct"/>
            <w:gridSpan w:val="2"/>
            <w:tcBorders>
              <w:top w:val="single" w:sz="8" w:space="0" w:color="AEAEAE"/>
              <w:left w:val="nil"/>
              <w:bottom w:val="nil"/>
              <w:right w:val="nil"/>
            </w:tcBorders>
            <w:shd w:val="clear" w:color="auto" w:fill="E0E0E0"/>
          </w:tcPr>
          <w:p w14:paraId="75C6FD2C" w14:textId="77777777" w:rsidR="004828D9" w:rsidRPr="00C74400" w:rsidRDefault="004828D9" w:rsidP="0043434E">
            <w:pPr>
              <w:rPr>
                <w:sz w:val="20"/>
                <w:szCs w:val="20"/>
              </w:rPr>
            </w:pPr>
            <w:r w:rsidRPr="00C74400">
              <w:rPr>
                <w:sz w:val="20"/>
                <w:szCs w:val="20"/>
              </w:rPr>
              <w:t>Variance</w:t>
            </w:r>
          </w:p>
        </w:tc>
        <w:tc>
          <w:tcPr>
            <w:tcW w:w="475" w:type="pct"/>
            <w:tcBorders>
              <w:top w:val="single" w:sz="8" w:space="0" w:color="AEAEAE"/>
              <w:left w:val="nil"/>
              <w:bottom w:val="nil"/>
              <w:right w:val="single" w:sz="8" w:space="0" w:color="E0E0E0"/>
            </w:tcBorders>
            <w:shd w:val="clear" w:color="auto" w:fill="F9F9FB"/>
          </w:tcPr>
          <w:p w14:paraId="6DEB84EE" w14:textId="77777777" w:rsidR="004828D9" w:rsidRPr="00C74400" w:rsidRDefault="004828D9" w:rsidP="0043434E">
            <w:pPr>
              <w:rPr>
                <w:sz w:val="20"/>
                <w:szCs w:val="20"/>
              </w:rPr>
            </w:pPr>
            <w:r w:rsidRPr="00C74400">
              <w:rPr>
                <w:sz w:val="20"/>
                <w:szCs w:val="20"/>
              </w:rPr>
              <w:t>478.902</w:t>
            </w:r>
          </w:p>
        </w:tc>
        <w:tc>
          <w:tcPr>
            <w:tcW w:w="475" w:type="pct"/>
            <w:tcBorders>
              <w:top w:val="single" w:sz="8" w:space="0" w:color="AEAEAE"/>
              <w:left w:val="single" w:sz="8" w:space="0" w:color="E0E0E0"/>
              <w:bottom w:val="nil"/>
              <w:right w:val="nil"/>
            </w:tcBorders>
            <w:shd w:val="clear" w:color="auto" w:fill="F9F9FB"/>
            <w:vAlign w:val="center"/>
          </w:tcPr>
          <w:p w14:paraId="7F5799B7" w14:textId="77777777" w:rsidR="004828D9" w:rsidRPr="00C74400" w:rsidRDefault="004828D9" w:rsidP="0043434E">
            <w:pPr>
              <w:rPr>
                <w:sz w:val="20"/>
                <w:szCs w:val="20"/>
              </w:rPr>
            </w:pPr>
          </w:p>
        </w:tc>
      </w:tr>
      <w:tr w:rsidR="004828D9" w:rsidRPr="00C74400" w14:paraId="4E871590" w14:textId="77777777" w:rsidTr="0043434E">
        <w:trPr>
          <w:cantSplit/>
        </w:trPr>
        <w:tc>
          <w:tcPr>
            <w:tcW w:w="1147" w:type="pct"/>
            <w:vMerge/>
            <w:tcBorders>
              <w:top w:val="single" w:sz="8" w:space="0" w:color="152935"/>
              <w:left w:val="nil"/>
              <w:bottom w:val="single" w:sz="8" w:space="0" w:color="152935"/>
              <w:right w:val="nil"/>
            </w:tcBorders>
            <w:shd w:val="clear" w:color="auto" w:fill="E0E0E0"/>
          </w:tcPr>
          <w:p w14:paraId="46753583" w14:textId="77777777" w:rsidR="004828D9" w:rsidRPr="00C74400" w:rsidRDefault="004828D9" w:rsidP="0043434E">
            <w:pPr>
              <w:rPr>
                <w:sz w:val="20"/>
                <w:szCs w:val="20"/>
              </w:rPr>
            </w:pPr>
          </w:p>
        </w:tc>
        <w:tc>
          <w:tcPr>
            <w:tcW w:w="1147" w:type="pct"/>
            <w:vMerge/>
            <w:tcBorders>
              <w:top w:val="single" w:sz="8" w:space="0" w:color="152935"/>
              <w:left w:val="nil"/>
              <w:bottom w:val="nil"/>
              <w:right w:val="nil"/>
            </w:tcBorders>
            <w:shd w:val="clear" w:color="auto" w:fill="E0E0E0"/>
          </w:tcPr>
          <w:p w14:paraId="1992C14D" w14:textId="77777777" w:rsidR="004828D9" w:rsidRPr="00C74400" w:rsidRDefault="004828D9" w:rsidP="0043434E">
            <w:pPr>
              <w:rPr>
                <w:sz w:val="20"/>
                <w:szCs w:val="20"/>
              </w:rPr>
            </w:pPr>
          </w:p>
        </w:tc>
        <w:tc>
          <w:tcPr>
            <w:tcW w:w="1755" w:type="pct"/>
            <w:gridSpan w:val="2"/>
            <w:tcBorders>
              <w:top w:val="single" w:sz="8" w:space="0" w:color="AEAEAE"/>
              <w:left w:val="nil"/>
              <w:bottom w:val="nil"/>
              <w:right w:val="nil"/>
            </w:tcBorders>
            <w:shd w:val="clear" w:color="auto" w:fill="E0E0E0"/>
          </w:tcPr>
          <w:p w14:paraId="2E0E713A" w14:textId="77777777" w:rsidR="004828D9" w:rsidRPr="00C74400" w:rsidRDefault="004828D9" w:rsidP="0043434E">
            <w:pPr>
              <w:rPr>
                <w:sz w:val="20"/>
                <w:szCs w:val="20"/>
              </w:rPr>
            </w:pPr>
            <w:r w:rsidRPr="00C74400">
              <w:rPr>
                <w:sz w:val="20"/>
                <w:szCs w:val="20"/>
              </w:rPr>
              <w:t>Std. Deviation</w:t>
            </w:r>
          </w:p>
        </w:tc>
        <w:tc>
          <w:tcPr>
            <w:tcW w:w="475" w:type="pct"/>
            <w:tcBorders>
              <w:top w:val="single" w:sz="8" w:space="0" w:color="AEAEAE"/>
              <w:left w:val="nil"/>
              <w:bottom w:val="nil"/>
              <w:right w:val="single" w:sz="8" w:space="0" w:color="E0E0E0"/>
            </w:tcBorders>
            <w:shd w:val="clear" w:color="auto" w:fill="F9F9FB"/>
          </w:tcPr>
          <w:p w14:paraId="7B1A9821" w14:textId="77777777" w:rsidR="004828D9" w:rsidRPr="00C74400" w:rsidRDefault="004828D9" w:rsidP="0043434E">
            <w:pPr>
              <w:rPr>
                <w:sz w:val="20"/>
                <w:szCs w:val="20"/>
              </w:rPr>
            </w:pPr>
            <w:r w:rsidRPr="00C74400">
              <w:rPr>
                <w:sz w:val="20"/>
                <w:szCs w:val="20"/>
              </w:rPr>
              <w:t>21.88383</w:t>
            </w:r>
          </w:p>
        </w:tc>
        <w:tc>
          <w:tcPr>
            <w:tcW w:w="475" w:type="pct"/>
            <w:tcBorders>
              <w:top w:val="single" w:sz="8" w:space="0" w:color="AEAEAE"/>
              <w:left w:val="single" w:sz="8" w:space="0" w:color="E0E0E0"/>
              <w:bottom w:val="nil"/>
              <w:right w:val="nil"/>
            </w:tcBorders>
            <w:shd w:val="clear" w:color="auto" w:fill="F9F9FB"/>
            <w:vAlign w:val="center"/>
          </w:tcPr>
          <w:p w14:paraId="464B36EE" w14:textId="77777777" w:rsidR="004828D9" w:rsidRPr="00C74400" w:rsidRDefault="004828D9" w:rsidP="0043434E">
            <w:pPr>
              <w:rPr>
                <w:sz w:val="20"/>
                <w:szCs w:val="20"/>
              </w:rPr>
            </w:pPr>
          </w:p>
        </w:tc>
      </w:tr>
      <w:tr w:rsidR="004828D9" w:rsidRPr="00C74400" w14:paraId="151D5783" w14:textId="77777777" w:rsidTr="0043434E">
        <w:trPr>
          <w:cantSplit/>
        </w:trPr>
        <w:tc>
          <w:tcPr>
            <w:tcW w:w="1147" w:type="pct"/>
            <w:vMerge/>
            <w:tcBorders>
              <w:top w:val="single" w:sz="8" w:space="0" w:color="152935"/>
              <w:left w:val="nil"/>
              <w:bottom w:val="single" w:sz="8" w:space="0" w:color="152935"/>
              <w:right w:val="nil"/>
            </w:tcBorders>
            <w:shd w:val="clear" w:color="auto" w:fill="E0E0E0"/>
          </w:tcPr>
          <w:p w14:paraId="2F530BA2" w14:textId="77777777" w:rsidR="004828D9" w:rsidRPr="00C74400" w:rsidRDefault="004828D9" w:rsidP="0043434E">
            <w:pPr>
              <w:rPr>
                <w:sz w:val="20"/>
                <w:szCs w:val="20"/>
              </w:rPr>
            </w:pPr>
          </w:p>
        </w:tc>
        <w:tc>
          <w:tcPr>
            <w:tcW w:w="1147" w:type="pct"/>
            <w:vMerge/>
            <w:tcBorders>
              <w:top w:val="single" w:sz="8" w:space="0" w:color="152935"/>
              <w:left w:val="nil"/>
              <w:bottom w:val="nil"/>
              <w:right w:val="nil"/>
            </w:tcBorders>
            <w:shd w:val="clear" w:color="auto" w:fill="E0E0E0"/>
          </w:tcPr>
          <w:p w14:paraId="1FF202EC" w14:textId="77777777" w:rsidR="004828D9" w:rsidRPr="00C74400" w:rsidRDefault="004828D9" w:rsidP="0043434E">
            <w:pPr>
              <w:rPr>
                <w:sz w:val="20"/>
                <w:szCs w:val="20"/>
              </w:rPr>
            </w:pPr>
          </w:p>
        </w:tc>
        <w:tc>
          <w:tcPr>
            <w:tcW w:w="1755" w:type="pct"/>
            <w:gridSpan w:val="2"/>
            <w:tcBorders>
              <w:top w:val="single" w:sz="8" w:space="0" w:color="AEAEAE"/>
              <w:left w:val="nil"/>
              <w:bottom w:val="nil"/>
              <w:right w:val="nil"/>
            </w:tcBorders>
            <w:shd w:val="clear" w:color="auto" w:fill="E0E0E0"/>
          </w:tcPr>
          <w:p w14:paraId="2266CCA3" w14:textId="77777777" w:rsidR="004828D9" w:rsidRPr="00C74400" w:rsidRDefault="004828D9" w:rsidP="0043434E">
            <w:pPr>
              <w:rPr>
                <w:sz w:val="20"/>
                <w:szCs w:val="20"/>
              </w:rPr>
            </w:pPr>
            <w:r w:rsidRPr="00C74400">
              <w:rPr>
                <w:sz w:val="20"/>
                <w:szCs w:val="20"/>
              </w:rPr>
              <w:t>Minimum</w:t>
            </w:r>
          </w:p>
        </w:tc>
        <w:tc>
          <w:tcPr>
            <w:tcW w:w="475" w:type="pct"/>
            <w:tcBorders>
              <w:top w:val="single" w:sz="8" w:space="0" w:color="AEAEAE"/>
              <w:left w:val="nil"/>
              <w:bottom w:val="nil"/>
              <w:right w:val="single" w:sz="8" w:space="0" w:color="E0E0E0"/>
            </w:tcBorders>
            <w:shd w:val="clear" w:color="auto" w:fill="F9F9FB"/>
          </w:tcPr>
          <w:p w14:paraId="5CC545D5" w14:textId="77777777" w:rsidR="004828D9" w:rsidRPr="00C74400" w:rsidRDefault="004828D9" w:rsidP="0043434E">
            <w:pPr>
              <w:rPr>
                <w:sz w:val="20"/>
                <w:szCs w:val="20"/>
              </w:rPr>
            </w:pPr>
            <w:r w:rsidRPr="00C74400">
              <w:rPr>
                <w:sz w:val="20"/>
                <w:szCs w:val="20"/>
              </w:rPr>
              <w:t>18.00</w:t>
            </w:r>
          </w:p>
        </w:tc>
        <w:tc>
          <w:tcPr>
            <w:tcW w:w="475" w:type="pct"/>
            <w:tcBorders>
              <w:top w:val="single" w:sz="8" w:space="0" w:color="AEAEAE"/>
              <w:left w:val="single" w:sz="8" w:space="0" w:color="E0E0E0"/>
              <w:bottom w:val="nil"/>
              <w:right w:val="nil"/>
            </w:tcBorders>
            <w:shd w:val="clear" w:color="auto" w:fill="F9F9FB"/>
            <w:vAlign w:val="center"/>
          </w:tcPr>
          <w:p w14:paraId="1714D433" w14:textId="77777777" w:rsidR="004828D9" w:rsidRPr="00C74400" w:rsidRDefault="004828D9" w:rsidP="0043434E">
            <w:pPr>
              <w:rPr>
                <w:sz w:val="20"/>
                <w:szCs w:val="20"/>
              </w:rPr>
            </w:pPr>
          </w:p>
        </w:tc>
      </w:tr>
      <w:tr w:rsidR="004828D9" w:rsidRPr="00C74400" w14:paraId="5619CB13" w14:textId="77777777" w:rsidTr="0043434E">
        <w:trPr>
          <w:cantSplit/>
        </w:trPr>
        <w:tc>
          <w:tcPr>
            <w:tcW w:w="1147" w:type="pct"/>
            <w:vMerge/>
            <w:tcBorders>
              <w:top w:val="single" w:sz="8" w:space="0" w:color="152935"/>
              <w:left w:val="nil"/>
              <w:bottom w:val="single" w:sz="8" w:space="0" w:color="152935"/>
              <w:right w:val="nil"/>
            </w:tcBorders>
            <w:shd w:val="clear" w:color="auto" w:fill="E0E0E0"/>
          </w:tcPr>
          <w:p w14:paraId="21B2EBCC" w14:textId="77777777" w:rsidR="004828D9" w:rsidRPr="00C74400" w:rsidRDefault="004828D9" w:rsidP="0043434E">
            <w:pPr>
              <w:rPr>
                <w:sz w:val="20"/>
                <w:szCs w:val="20"/>
              </w:rPr>
            </w:pPr>
          </w:p>
        </w:tc>
        <w:tc>
          <w:tcPr>
            <w:tcW w:w="1147" w:type="pct"/>
            <w:vMerge/>
            <w:tcBorders>
              <w:top w:val="single" w:sz="8" w:space="0" w:color="152935"/>
              <w:left w:val="nil"/>
              <w:bottom w:val="nil"/>
              <w:right w:val="nil"/>
            </w:tcBorders>
            <w:shd w:val="clear" w:color="auto" w:fill="E0E0E0"/>
          </w:tcPr>
          <w:p w14:paraId="680CB538" w14:textId="77777777" w:rsidR="004828D9" w:rsidRPr="00C74400" w:rsidRDefault="004828D9" w:rsidP="0043434E">
            <w:pPr>
              <w:rPr>
                <w:sz w:val="20"/>
                <w:szCs w:val="20"/>
              </w:rPr>
            </w:pPr>
          </w:p>
        </w:tc>
        <w:tc>
          <w:tcPr>
            <w:tcW w:w="1755" w:type="pct"/>
            <w:gridSpan w:val="2"/>
            <w:tcBorders>
              <w:top w:val="single" w:sz="8" w:space="0" w:color="AEAEAE"/>
              <w:left w:val="nil"/>
              <w:bottom w:val="nil"/>
              <w:right w:val="nil"/>
            </w:tcBorders>
            <w:shd w:val="clear" w:color="auto" w:fill="E0E0E0"/>
          </w:tcPr>
          <w:p w14:paraId="4A910374" w14:textId="77777777" w:rsidR="004828D9" w:rsidRPr="00C74400" w:rsidRDefault="004828D9" w:rsidP="0043434E">
            <w:pPr>
              <w:rPr>
                <w:sz w:val="20"/>
                <w:szCs w:val="20"/>
              </w:rPr>
            </w:pPr>
            <w:r w:rsidRPr="00C74400">
              <w:rPr>
                <w:sz w:val="20"/>
                <w:szCs w:val="20"/>
              </w:rPr>
              <w:t>Maximum</w:t>
            </w:r>
          </w:p>
        </w:tc>
        <w:tc>
          <w:tcPr>
            <w:tcW w:w="475" w:type="pct"/>
            <w:tcBorders>
              <w:top w:val="single" w:sz="8" w:space="0" w:color="AEAEAE"/>
              <w:left w:val="nil"/>
              <w:bottom w:val="nil"/>
              <w:right w:val="single" w:sz="8" w:space="0" w:color="E0E0E0"/>
            </w:tcBorders>
            <w:shd w:val="clear" w:color="auto" w:fill="F9F9FB"/>
          </w:tcPr>
          <w:p w14:paraId="383E5860" w14:textId="77777777" w:rsidR="004828D9" w:rsidRPr="00C74400" w:rsidRDefault="004828D9" w:rsidP="0043434E">
            <w:pPr>
              <w:rPr>
                <w:sz w:val="20"/>
                <w:szCs w:val="20"/>
              </w:rPr>
            </w:pPr>
            <w:r w:rsidRPr="00C74400">
              <w:rPr>
                <w:sz w:val="20"/>
                <w:szCs w:val="20"/>
              </w:rPr>
              <w:t>100.00</w:t>
            </w:r>
          </w:p>
        </w:tc>
        <w:tc>
          <w:tcPr>
            <w:tcW w:w="475" w:type="pct"/>
            <w:tcBorders>
              <w:top w:val="single" w:sz="8" w:space="0" w:color="AEAEAE"/>
              <w:left w:val="single" w:sz="8" w:space="0" w:color="E0E0E0"/>
              <w:bottom w:val="nil"/>
              <w:right w:val="nil"/>
            </w:tcBorders>
            <w:shd w:val="clear" w:color="auto" w:fill="F9F9FB"/>
            <w:vAlign w:val="center"/>
          </w:tcPr>
          <w:p w14:paraId="4AD12F8B" w14:textId="77777777" w:rsidR="004828D9" w:rsidRPr="00C74400" w:rsidRDefault="004828D9" w:rsidP="0043434E">
            <w:pPr>
              <w:rPr>
                <w:sz w:val="20"/>
                <w:szCs w:val="20"/>
              </w:rPr>
            </w:pPr>
          </w:p>
        </w:tc>
      </w:tr>
      <w:tr w:rsidR="004828D9" w:rsidRPr="00C74400" w14:paraId="7BA45DB8" w14:textId="77777777" w:rsidTr="0043434E">
        <w:trPr>
          <w:cantSplit/>
        </w:trPr>
        <w:tc>
          <w:tcPr>
            <w:tcW w:w="1147" w:type="pct"/>
            <w:vMerge/>
            <w:tcBorders>
              <w:top w:val="single" w:sz="8" w:space="0" w:color="152935"/>
              <w:left w:val="nil"/>
              <w:bottom w:val="single" w:sz="8" w:space="0" w:color="152935"/>
              <w:right w:val="nil"/>
            </w:tcBorders>
            <w:shd w:val="clear" w:color="auto" w:fill="E0E0E0"/>
          </w:tcPr>
          <w:p w14:paraId="3690811A" w14:textId="77777777" w:rsidR="004828D9" w:rsidRPr="00C74400" w:rsidRDefault="004828D9" w:rsidP="0043434E">
            <w:pPr>
              <w:rPr>
                <w:sz w:val="20"/>
                <w:szCs w:val="20"/>
              </w:rPr>
            </w:pPr>
          </w:p>
        </w:tc>
        <w:tc>
          <w:tcPr>
            <w:tcW w:w="1147" w:type="pct"/>
            <w:vMerge/>
            <w:tcBorders>
              <w:top w:val="single" w:sz="8" w:space="0" w:color="152935"/>
              <w:left w:val="nil"/>
              <w:bottom w:val="nil"/>
              <w:right w:val="nil"/>
            </w:tcBorders>
            <w:shd w:val="clear" w:color="auto" w:fill="E0E0E0"/>
          </w:tcPr>
          <w:p w14:paraId="60B59D2F" w14:textId="77777777" w:rsidR="004828D9" w:rsidRPr="00C74400" w:rsidRDefault="004828D9" w:rsidP="0043434E">
            <w:pPr>
              <w:rPr>
                <w:sz w:val="20"/>
                <w:szCs w:val="20"/>
              </w:rPr>
            </w:pPr>
          </w:p>
        </w:tc>
        <w:tc>
          <w:tcPr>
            <w:tcW w:w="1755" w:type="pct"/>
            <w:gridSpan w:val="2"/>
            <w:tcBorders>
              <w:top w:val="single" w:sz="8" w:space="0" w:color="AEAEAE"/>
              <w:left w:val="nil"/>
              <w:bottom w:val="nil"/>
              <w:right w:val="nil"/>
            </w:tcBorders>
            <w:shd w:val="clear" w:color="auto" w:fill="E0E0E0"/>
          </w:tcPr>
          <w:p w14:paraId="325BECA4" w14:textId="77777777" w:rsidR="004828D9" w:rsidRPr="00C74400" w:rsidRDefault="004828D9" w:rsidP="0043434E">
            <w:pPr>
              <w:rPr>
                <w:sz w:val="20"/>
                <w:szCs w:val="20"/>
              </w:rPr>
            </w:pPr>
            <w:r w:rsidRPr="00C74400">
              <w:rPr>
                <w:sz w:val="20"/>
                <w:szCs w:val="20"/>
              </w:rPr>
              <w:t>Range</w:t>
            </w:r>
          </w:p>
        </w:tc>
        <w:tc>
          <w:tcPr>
            <w:tcW w:w="475" w:type="pct"/>
            <w:tcBorders>
              <w:top w:val="single" w:sz="8" w:space="0" w:color="AEAEAE"/>
              <w:left w:val="nil"/>
              <w:bottom w:val="nil"/>
              <w:right w:val="single" w:sz="8" w:space="0" w:color="E0E0E0"/>
            </w:tcBorders>
            <w:shd w:val="clear" w:color="auto" w:fill="F9F9FB"/>
          </w:tcPr>
          <w:p w14:paraId="0B921DE2" w14:textId="77777777" w:rsidR="004828D9" w:rsidRPr="00C74400" w:rsidRDefault="004828D9" w:rsidP="0043434E">
            <w:pPr>
              <w:rPr>
                <w:sz w:val="20"/>
                <w:szCs w:val="20"/>
              </w:rPr>
            </w:pPr>
            <w:r w:rsidRPr="00C74400">
              <w:rPr>
                <w:sz w:val="20"/>
                <w:szCs w:val="20"/>
              </w:rPr>
              <w:t>82.00</w:t>
            </w:r>
          </w:p>
        </w:tc>
        <w:tc>
          <w:tcPr>
            <w:tcW w:w="475" w:type="pct"/>
            <w:tcBorders>
              <w:top w:val="single" w:sz="8" w:space="0" w:color="AEAEAE"/>
              <w:left w:val="single" w:sz="8" w:space="0" w:color="E0E0E0"/>
              <w:bottom w:val="nil"/>
              <w:right w:val="nil"/>
            </w:tcBorders>
            <w:shd w:val="clear" w:color="auto" w:fill="F9F9FB"/>
            <w:vAlign w:val="center"/>
          </w:tcPr>
          <w:p w14:paraId="7F911375" w14:textId="77777777" w:rsidR="004828D9" w:rsidRPr="00C74400" w:rsidRDefault="004828D9" w:rsidP="0043434E">
            <w:pPr>
              <w:rPr>
                <w:sz w:val="20"/>
                <w:szCs w:val="20"/>
              </w:rPr>
            </w:pPr>
          </w:p>
        </w:tc>
      </w:tr>
      <w:tr w:rsidR="004828D9" w:rsidRPr="00C74400" w14:paraId="0D8D4655" w14:textId="77777777" w:rsidTr="0043434E">
        <w:trPr>
          <w:cantSplit/>
        </w:trPr>
        <w:tc>
          <w:tcPr>
            <w:tcW w:w="1147" w:type="pct"/>
            <w:vMerge/>
            <w:tcBorders>
              <w:top w:val="single" w:sz="8" w:space="0" w:color="152935"/>
              <w:left w:val="nil"/>
              <w:bottom w:val="single" w:sz="8" w:space="0" w:color="152935"/>
              <w:right w:val="nil"/>
            </w:tcBorders>
            <w:shd w:val="clear" w:color="auto" w:fill="E0E0E0"/>
          </w:tcPr>
          <w:p w14:paraId="6BAC6389" w14:textId="77777777" w:rsidR="004828D9" w:rsidRPr="00C74400" w:rsidRDefault="004828D9" w:rsidP="0043434E">
            <w:pPr>
              <w:rPr>
                <w:sz w:val="20"/>
                <w:szCs w:val="20"/>
              </w:rPr>
            </w:pPr>
          </w:p>
        </w:tc>
        <w:tc>
          <w:tcPr>
            <w:tcW w:w="1147" w:type="pct"/>
            <w:vMerge/>
            <w:tcBorders>
              <w:top w:val="single" w:sz="8" w:space="0" w:color="152935"/>
              <w:left w:val="nil"/>
              <w:bottom w:val="nil"/>
              <w:right w:val="nil"/>
            </w:tcBorders>
            <w:shd w:val="clear" w:color="auto" w:fill="E0E0E0"/>
          </w:tcPr>
          <w:p w14:paraId="4F737D2C" w14:textId="77777777" w:rsidR="004828D9" w:rsidRPr="00C74400" w:rsidRDefault="004828D9" w:rsidP="0043434E">
            <w:pPr>
              <w:rPr>
                <w:sz w:val="20"/>
                <w:szCs w:val="20"/>
              </w:rPr>
            </w:pPr>
          </w:p>
        </w:tc>
        <w:tc>
          <w:tcPr>
            <w:tcW w:w="1755" w:type="pct"/>
            <w:gridSpan w:val="2"/>
            <w:tcBorders>
              <w:top w:val="single" w:sz="8" w:space="0" w:color="AEAEAE"/>
              <w:left w:val="nil"/>
              <w:bottom w:val="nil"/>
              <w:right w:val="nil"/>
            </w:tcBorders>
            <w:shd w:val="clear" w:color="auto" w:fill="E0E0E0"/>
          </w:tcPr>
          <w:p w14:paraId="1C95EB4F" w14:textId="77777777" w:rsidR="004828D9" w:rsidRPr="00C74400" w:rsidRDefault="004828D9" w:rsidP="0043434E">
            <w:pPr>
              <w:rPr>
                <w:sz w:val="20"/>
                <w:szCs w:val="20"/>
              </w:rPr>
            </w:pPr>
            <w:r w:rsidRPr="00C74400">
              <w:rPr>
                <w:sz w:val="20"/>
                <w:szCs w:val="20"/>
              </w:rPr>
              <w:t>Interquartile Range</w:t>
            </w:r>
          </w:p>
        </w:tc>
        <w:tc>
          <w:tcPr>
            <w:tcW w:w="475" w:type="pct"/>
            <w:tcBorders>
              <w:top w:val="single" w:sz="8" w:space="0" w:color="AEAEAE"/>
              <w:left w:val="nil"/>
              <w:bottom w:val="nil"/>
              <w:right w:val="single" w:sz="8" w:space="0" w:color="E0E0E0"/>
            </w:tcBorders>
            <w:shd w:val="clear" w:color="auto" w:fill="F9F9FB"/>
          </w:tcPr>
          <w:p w14:paraId="3E7105DF" w14:textId="77777777" w:rsidR="004828D9" w:rsidRPr="00C74400" w:rsidRDefault="004828D9" w:rsidP="0043434E">
            <w:pPr>
              <w:rPr>
                <w:sz w:val="20"/>
                <w:szCs w:val="20"/>
              </w:rPr>
            </w:pPr>
            <w:r w:rsidRPr="00C74400">
              <w:rPr>
                <w:sz w:val="20"/>
                <w:szCs w:val="20"/>
              </w:rPr>
              <w:t>34.75</w:t>
            </w:r>
          </w:p>
        </w:tc>
        <w:tc>
          <w:tcPr>
            <w:tcW w:w="475" w:type="pct"/>
            <w:tcBorders>
              <w:top w:val="single" w:sz="8" w:space="0" w:color="AEAEAE"/>
              <w:left w:val="single" w:sz="8" w:space="0" w:color="E0E0E0"/>
              <w:bottom w:val="nil"/>
              <w:right w:val="nil"/>
            </w:tcBorders>
            <w:shd w:val="clear" w:color="auto" w:fill="F9F9FB"/>
            <w:vAlign w:val="center"/>
          </w:tcPr>
          <w:p w14:paraId="10FB237E" w14:textId="77777777" w:rsidR="004828D9" w:rsidRPr="00C74400" w:rsidRDefault="004828D9" w:rsidP="0043434E">
            <w:pPr>
              <w:rPr>
                <w:sz w:val="20"/>
                <w:szCs w:val="20"/>
              </w:rPr>
            </w:pPr>
          </w:p>
        </w:tc>
      </w:tr>
      <w:tr w:rsidR="004828D9" w:rsidRPr="00C74400" w14:paraId="7504CEB2" w14:textId="77777777" w:rsidTr="0043434E">
        <w:trPr>
          <w:cantSplit/>
        </w:trPr>
        <w:tc>
          <w:tcPr>
            <w:tcW w:w="1147" w:type="pct"/>
            <w:vMerge/>
            <w:tcBorders>
              <w:top w:val="single" w:sz="8" w:space="0" w:color="152935"/>
              <w:left w:val="nil"/>
              <w:bottom w:val="single" w:sz="8" w:space="0" w:color="152935"/>
              <w:right w:val="nil"/>
            </w:tcBorders>
            <w:shd w:val="clear" w:color="auto" w:fill="E0E0E0"/>
          </w:tcPr>
          <w:p w14:paraId="7FCFEF23" w14:textId="77777777" w:rsidR="004828D9" w:rsidRPr="00C74400" w:rsidRDefault="004828D9" w:rsidP="0043434E">
            <w:pPr>
              <w:rPr>
                <w:sz w:val="20"/>
                <w:szCs w:val="20"/>
              </w:rPr>
            </w:pPr>
          </w:p>
        </w:tc>
        <w:tc>
          <w:tcPr>
            <w:tcW w:w="1147" w:type="pct"/>
            <w:vMerge/>
            <w:tcBorders>
              <w:top w:val="single" w:sz="8" w:space="0" w:color="152935"/>
              <w:left w:val="nil"/>
              <w:bottom w:val="nil"/>
              <w:right w:val="nil"/>
            </w:tcBorders>
            <w:shd w:val="clear" w:color="auto" w:fill="E0E0E0"/>
          </w:tcPr>
          <w:p w14:paraId="6715FDC2" w14:textId="77777777" w:rsidR="004828D9" w:rsidRPr="00C74400" w:rsidRDefault="004828D9" w:rsidP="0043434E">
            <w:pPr>
              <w:rPr>
                <w:sz w:val="20"/>
                <w:szCs w:val="20"/>
              </w:rPr>
            </w:pPr>
          </w:p>
        </w:tc>
        <w:tc>
          <w:tcPr>
            <w:tcW w:w="1755" w:type="pct"/>
            <w:gridSpan w:val="2"/>
            <w:tcBorders>
              <w:top w:val="single" w:sz="8" w:space="0" w:color="AEAEAE"/>
              <w:left w:val="nil"/>
              <w:bottom w:val="nil"/>
              <w:right w:val="nil"/>
            </w:tcBorders>
            <w:shd w:val="clear" w:color="auto" w:fill="E0E0E0"/>
          </w:tcPr>
          <w:p w14:paraId="51B4F8FB" w14:textId="77777777" w:rsidR="004828D9" w:rsidRPr="00C74400" w:rsidRDefault="004828D9" w:rsidP="0043434E">
            <w:pPr>
              <w:rPr>
                <w:sz w:val="20"/>
                <w:szCs w:val="20"/>
              </w:rPr>
            </w:pPr>
            <w:r w:rsidRPr="00C74400">
              <w:rPr>
                <w:sz w:val="20"/>
                <w:szCs w:val="20"/>
              </w:rPr>
              <w:t>Skewness</w:t>
            </w:r>
          </w:p>
        </w:tc>
        <w:tc>
          <w:tcPr>
            <w:tcW w:w="475" w:type="pct"/>
            <w:tcBorders>
              <w:top w:val="single" w:sz="8" w:space="0" w:color="AEAEAE"/>
              <w:left w:val="nil"/>
              <w:bottom w:val="nil"/>
              <w:right w:val="single" w:sz="8" w:space="0" w:color="E0E0E0"/>
            </w:tcBorders>
            <w:shd w:val="clear" w:color="auto" w:fill="F9F9FB"/>
          </w:tcPr>
          <w:p w14:paraId="26C0988A" w14:textId="77777777" w:rsidR="004828D9" w:rsidRPr="00C74400" w:rsidRDefault="004828D9" w:rsidP="0043434E">
            <w:pPr>
              <w:rPr>
                <w:sz w:val="20"/>
                <w:szCs w:val="20"/>
              </w:rPr>
            </w:pPr>
            <w:r w:rsidRPr="00C74400">
              <w:rPr>
                <w:sz w:val="20"/>
                <w:szCs w:val="20"/>
              </w:rPr>
              <w:t>-.826</w:t>
            </w:r>
          </w:p>
        </w:tc>
        <w:tc>
          <w:tcPr>
            <w:tcW w:w="475" w:type="pct"/>
            <w:tcBorders>
              <w:top w:val="single" w:sz="8" w:space="0" w:color="AEAEAE"/>
              <w:left w:val="single" w:sz="8" w:space="0" w:color="E0E0E0"/>
              <w:bottom w:val="nil"/>
              <w:right w:val="nil"/>
            </w:tcBorders>
            <w:shd w:val="clear" w:color="auto" w:fill="F9F9FB"/>
          </w:tcPr>
          <w:p w14:paraId="45A8BA6D" w14:textId="77777777" w:rsidR="004828D9" w:rsidRPr="00C74400" w:rsidRDefault="004828D9" w:rsidP="0043434E">
            <w:pPr>
              <w:rPr>
                <w:sz w:val="20"/>
                <w:szCs w:val="20"/>
              </w:rPr>
            </w:pPr>
            <w:r w:rsidRPr="00C74400">
              <w:rPr>
                <w:sz w:val="20"/>
                <w:szCs w:val="20"/>
              </w:rPr>
              <w:t>.414</w:t>
            </w:r>
          </w:p>
        </w:tc>
      </w:tr>
      <w:tr w:rsidR="004828D9" w:rsidRPr="00C74400" w14:paraId="322B72D3" w14:textId="77777777" w:rsidTr="0043434E">
        <w:trPr>
          <w:cantSplit/>
        </w:trPr>
        <w:tc>
          <w:tcPr>
            <w:tcW w:w="1147" w:type="pct"/>
            <w:vMerge/>
            <w:tcBorders>
              <w:top w:val="single" w:sz="8" w:space="0" w:color="152935"/>
              <w:left w:val="nil"/>
              <w:bottom w:val="single" w:sz="8" w:space="0" w:color="152935"/>
              <w:right w:val="nil"/>
            </w:tcBorders>
            <w:shd w:val="clear" w:color="auto" w:fill="E0E0E0"/>
          </w:tcPr>
          <w:p w14:paraId="547A8078" w14:textId="77777777" w:rsidR="004828D9" w:rsidRPr="00C74400" w:rsidRDefault="004828D9" w:rsidP="0043434E">
            <w:pPr>
              <w:rPr>
                <w:sz w:val="20"/>
                <w:szCs w:val="20"/>
              </w:rPr>
            </w:pPr>
          </w:p>
        </w:tc>
        <w:tc>
          <w:tcPr>
            <w:tcW w:w="1147" w:type="pct"/>
            <w:vMerge/>
            <w:tcBorders>
              <w:top w:val="single" w:sz="8" w:space="0" w:color="152935"/>
              <w:left w:val="nil"/>
              <w:bottom w:val="nil"/>
              <w:right w:val="nil"/>
            </w:tcBorders>
            <w:shd w:val="clear" w:color="auto" w:fill="E0E0E0"/>
          </w:tcPr>
          <w:p w14:paraId="7A9F5488" w14:textId="77777777" w:rsidR="004828D9" w:rsidRPr="00C74400" w:rsidRDefault="004828D9" w:rsidP="0043434E">
            <w:pPr>
              <w:rPr>
                <w:sz w:val="20"/>
                <w:szCs w:val="20"/>
              </w:rPr>
            </w:pPr>
          </w:p>
        </w:tc>
        <w:tc>
          <w:tcPr>
            <w:tcW w:w="1755" w:type="pct"/>
            <w:gridSpan w:val="2"/>
            <w:tcBorders>
              <w:top w:val="single" w:sz="8" w:space="0" w:color="AEAEAE"/>
              <w:left w:val="nil"/>
              <w:bottom w:val="nil"/>
              <w:right w:val="nil"/>
            </w:tcBorders>
            <w:shd w:val="clear" w:color="auto" w:fill="E0E0E0"/>
          </w:tcPr>
          <w:p w14:paraId="4D7AD68C" w14:textId="77777777" w:rsidR="004828D9" w:rsidRPr="00C74400" w:rsidRDefault="004828D9" w:rsidP="0043434E">
            <w:pPr>
              <w:rPr>
                <w:sz w:val="20"/>
                <w:szCs w:val="20"/>
              </w:rPr>
            </w:pPr>
            <w:r w:rsidRPr="00C74400">
              <w:rPr>
                <w:sz w:val="20"/>
                <w:szCs w:val="20"/>
              </w:rPr>
              <w:t>Kurtosis</w:t>
            </w:r>
          </w:p>
        </w:tc>
        <w:tc>
          <w:tcPr>
            <w:tcW w:w="475" w:type="pct"/>
            <w:tcBorders>
              <w:top w:val="single" w:sz="8" w:space="0" w:color="AEAEAE"/>
              <w:left w:val="nil"/>
              <w:bottom w:val="nil"/>
              <w:right w:val="single" w:sz="8" w:space="0" w:color="E0E0E0"/>
            </w:tcBorders>
            <w:shd w:val="clear" w:color="auto" w:fill="F9F9FB"/>
          </w:tcPr>
          <w:p w14:paraId="7C859D7C" w14:textId="77777777" w:rsidR="004828D9" w:rsidRPr="00C74400" w:rsidRDefault="004828D9" w:rsidP="0043434E">
            <w:pPr>
              <w:rPr>
                <w:sz w:val="20"/>
                <w:szCs w:val="20"/>
              </w:rPr>
            </w:pPr>
            <w:r w:rsidRPr="00C74400">
              <w:rPr>
                <w:sz w:val="20"/>
                <w:szCs w:val="20"/>
              </w:rPr>
              <w:t>-.221</w:t>
            </w:r>
          </w:p>
        </w:tc>
        <w:tc>
          <w:tcPr>
            <w:tcW w:w="475" w:type="pct"/>
            <w:tcBorders>
              <w:top w:val="single" w:sz="8" w:space="0" w:color="AEAEAE"/>
              <w:left w:val="single" w:sz="8" w:space="0" w:color="E0E0E0"/>
              <w:bottom w:val="nil"/>
              <w:right w:val="nil"/>
            </w:tcBorders>
            <w:shd w:val="clear" w:color="auto" w:fill="F9F9FB"/>
          </w:tcPr>
          <w:p w14:paraId="2CF79C14" w14:textId="77777777" w:rsidR="004828D9" w:rsidRPr="00C74400" w:rsidRDefault="004828D9" w:rsidP="0043434E">
            <w:pPr>
              <w:rPr>
                <w:sz w:val="20"/>
                <w:szCs w:val="20"/>
              </w:rPr>
            </w:pPr>
            <w:r w:rsidRPr="00C74400">
              <w:rPr>
                <w:sz w:val="20"/>
                <w:szCs w:val="20"/>
              </w:rPr>
              <w:t>.809</w:t>
            </w:r>
          </w:p>
        </w:tc>
      </w:tr>
      <w:tr w:rsidR="004828D9" w:rsidRPr="00C74400" w14:paraId="4978D258" w14:textId="77777777" w:rsidTr="0043434E">
        <w:trPr>
          <w:cantSplit/>
        </w:trPr>
        <w:tc>
          <w:tcPr>
            <w:tcW w:w="1147" w:type="pct"/>
            <w:vMerge/>
            <w:tcBorders>
              <w:top w:val="single" w:sz="8" w:space="0" w:color="152935"/>
              <w:left w:val="nil"/>
              <w:bottom w:val="single" w:sz="8" w:space="0" w:color="152935"/>
              <w:right w:val="nil"/>
            </w:tcBorders>
            <w:shd w:val="clear" w:color="auto" w:fill="E0E0E0"/>
          </w:tcPr>
          <w:p w14:paraId="47E0CE09" w14:textId="77777777" w:rsidR="004828D9" w:rsidRPr="00C74400" w:rsidRDefault="004828D9" w:rsidP="0043434E">
            <w:pPr>
              <w:rPr>
                <w:sz w:val="20"/>
                <w:szCs w:val="20"/>
              </w:rPr>
            </w:pPr>
          </w:p>
        </w:tc>
        <w:tc>
          <w:tcPr>
            <w:tcW w:w="1147" w:type="pct"/>
            <w:vMerge w:val="restart"/>
            <w:tcBorders>
              <w:top w:val="single" w:sz="8" w:space="0" w:color="AEAEAE"/>
              <w:left w:val="nil"/>
              <w:bottom w:val="nil"/>
              <w:right w:val="nil"/>
            </w:tcBorders>
            <w:shd w:val="clear" w:color="auto" w:fill="E0E0E0"/>
          </w:tcPr>
          <w:p w14:paraId="164D10C1" w14:textId="77777777" w:rsidR="004828D9" w:rsidRPr="00C74400" w:rsidRDefault="004828D9" w:rsidP="0043434E">
            <w:pPr>
              <w:rPr>
                <w:sz w:val="20"/>
                <w:szCs w:val="20"/>
              </w:rPr>
            </w:pPr>
            <w:r w:rsidRPr="00C74400">
              <w:rPr>
                <w:sz w:val="20"/>
                <w:szCs w:val="20"/>
              </w:rPr>
              <w:t>Conviction</w:t>
            </w:r>
          </w:p>
        </w:tc>
        <w:tc>
          <w:tcPr>
            <w:tcW w:w="1755" w:type="pct"/>
            <w:gridSpan w:val="2"/>
            <w:tcBorders>
              <w:top w:val="single" w:sz="8" w:space="0" w:color="AEAEAE"/>
              <w:left w:val="nil"/>
              <w:bottom w:val="nil"/>
              <w:right w:val="nil"/>
            </w:tcBorders>
            <w:shd w:val="clear" w:color="auto" w:fill="E0E0E0"/>
          </w:tcPr>
          <w:p w14:paraId="25887BA8" w14:textId="77777777" w:rsidR="004828D9" w:rsidRPr="00C74400" w:rsidRDefault="004828D9" w:rsidP="0043434E">
            <w:pPr>
              <w:rPr>
                <w:sz w:val="20"/>
                <w:szCs w:val="20"/>
              </w:rPr>
            </w:pPr>
            <w:r w:rsidRPr="00C74400">
              <w:rPr>
                <w:sz w:val="20"/>
                <w:szCs w:val="20"/>
              </w:rPr>
              <w:t>Mean</w:t>
            </w:r>
          </w:p>
        </w:tc>
        <w:tc>
          <w:tcPr>
            <w:tcW w:w="475" w:type="pct"/>
            <w:tcBorders>
              <w:top w:val="single" w:sz="8" w:space="0" w:color="AEAEAE"/>
              <w:left w:val="nil"/>
              <w:bottom w:val="nil"/>
              <w:right w:val="single" w:sz="8" w:space="0" w:color="E0E0E0"/>
            </w:tcBorders>
            <w:shd w:val="clear" w:color="auto" w:fill="F9F9FB"/>
          </w:tcPr>
          <w:p w14:paraId="7FFC90B4" w14:textId="77777777" w:rsidR="004828D9" w:rsidRPr="00C74400" w:rsidRDefault="004828D9" w:rsidP="0043434E">
            <w:pPr>
              <w:rPr>
                <w:sz w:val="20"/>
                <w:szCs w:val="20"/>
              </w:rPr>
            </w:pPr>
            <w:r w:rsidRPr="00C74400">
              <w:rPr>
                <w:sz w:val="20"/>
                <w:szCs w:val="20"/>
              </w:rPr>
              <w:t>35.6667</w:t>
            </w:r>
          </w:p>
        </w:tc>
        <w:tc>
          <w:tcPr>
            <w:tcW w:w="475" w:type="pct"/>
            <w:tcBorders>
              <w:top w:val="single" w:sz="8" w:space="0" w:color="AEAEAE"/>
              <w:left w:val="single" w:sz="8" w:space="0" w:color="E0E0E0"/>
              <w:bottom w:val="nil"/>
              <w:right w:val="nil"/>
            </w:tcBorders>
            <w:shd w:val="clear" w:color="auto" w:fill="F9F9FB"/>
          </w:tcPr>
          <w:p w14:paraId="17483DD5" w14:textId="77777777" w:rsidR="004828D9" w:rsidRPr="00C74400" w:rsidRDefault="004828D9" w:rsidP="0043434E">
            <w:pPr>
              <w:rPr>
                <w:sz w:val="20"/>
                <w:szCs w:val="20"/>
              </w:rPr>
            </w:pPr>
            <w:r w:rsidRPr="00C74400">
              <w:rPr>
                <w:sz w:val="20"/>
                <w:szCs w:val="20"/>
              </w:rPr>
              <w:t>4.63156</w:t>
            </w:r>
          </w:p>
        </w:tc>
      </w:tr>
      <w:tr w:rsidR="004828D9" w:rsidRPr="00C74400" w14:paraId="21DE227F" w14:textId="77777777" w:rsidTr="0043434E">
        <w:trPr>
          <w:cantSplit/>
        </w:trPr>
        <w:tc>
          <w:tcPr>
            <w:tcW w:w="1147" w:type="pct"/>
            <w:vMerge/>
            <w:tcBorders>
              <w:top w:val="single" w:sz="8" w:space="0" w:color="152935"/>
              <w:left w:val="nil"/>
              <w:bottom w:val="single" w:sz="8" w:space="0" w:color="152935"/>
              <w:right w:val="nil"/>
            </w:tcBorders>
            <w:shd w:val="clear" w:color="auto" w:fill="E0E0E0"/>
          </w:tcPr>
          <w:p w14:paraId="3B2A5C20" w14:textId="77777777" w:rsidR="004828D9" w:rsidRPr="00C74400" w:rsidRDefault="004828D9" w:rsidP="0043434E">
            <w:pPr>
              <w:rPr>
                <w:sz w:val="20"/>
                <w:szCs w:val="20"/>
              </w:rPr>
            </w:pPr>
          </w:p>
        </w:tc>
        <w:tc>
          <w:tcPr>
            <w:tcW w:w="1147" w:type="pct"/>
            <w:vMerge/>
            <w:tcBorders>
              <w:top w:val="single" w:sz="8" w:space="0" w:color="AEAEAE"/>
              <w:left w:val="nil"/>
              <w:bottom w:val="nil"/>
              <w:right w:val="nil"/>
            </w:tcBorders>
            <w:shd w:val="clear" w:color="auto" w:fill="E0E0E0"/>
          </w:tcPr>
          <w:p w14:paraId="631D0F84" w14:textId="77777777" w:rsidR="004828D9" w:rsidRPr="00C74400" w:rsidRDefault="004828D9" w:rsidP="0043434E">
            <w:pPr>
              <w:rPr>
                <w:sz w:val="20"/>
                <w:szCs w:val="20"/>
              </w:rPr>
            </w:pPr>
          </w:p>
        </w:tc>
        <w:tc>
          <w:tcPr>
            <w:tcW w:w="1147" w:type="pct"/>
            <w:vMerge w:val="restart"/>
            <w:tcBorders>
              <w:top w:val="single" w:sz="8" w:space="0" w:color="AEAEAE"/>
              <w:left w:val="nil"/>
              <w:bottom w:val="nil"/>
              <w:right w:val="nil"/>
            </w:tcBorders>
            <w:shd w:val="clear" w:color="auto" w:fill="E0E0E0"/>
          </w:tcPr>
          <w:p w14:paraId="6CE91743" w14:textId="77777777" w:rsidR="004828D9" w:rsidRPr="00C74400" w:rsidRDefault="004828D9" w:rsidP="0043434E">
            <w:pPr>
              <w:rPr>
                <w:sz w:val="20"/>
                <w:szCs w:val="20"/>
              </w:rPr>
            </w:pPr>
            <w:r w:rsidRPr="00C74400">
              <w:rPr>
                <w:sz w:val="20"/>
                <w:szCs w:val="20"/>
              </w:rPr>
              <w:t>95% Confidence Interval for Mean</w:t>
            </w:r>
          </w:p>
        </w:tc>
        <w:tc>
          <w:tcPr>
            <w:tcW w:w="608" w:type="pct"/>
            <w:tcBorders>
              <w:top w:val="single" w:sz="8" w:space="0" w:color="AEAEAE"/>
              <w:left w:val="nil"/>
              <w:bottom w:val="single" w:sz="8" w:space="0" w:color="AEAEAE"/>
              <w:right w:val="nil"/>
            </w:tcBorders>
            <w:shd w:val="clear" w:color="auto" w:fill="E0E0E0"/>
          </w:tcPr>
          <w:p w14:paraId="452E5D26" w14:textId="77777777" w:rsidR="004828D9" w:rsidRPr="00C74400" w:rsidRDefault="004828D9" w:rsidP="0043434E">
            <w:pPr>
              <w:rPr>
                <w:sz w:val="20"/>
                <w:szCs w:val="20"/>
              </w:rPr>
            </w:pPr>
            <w:r w:rsidRPr="00C74400">
              <w:rPr>
                <w:sz w:val="20"/>
                <w:szCs w:val="20"/>
              </w:rPr>
              <w:t>Lower Bound</w:t>
            </w:r>
          </w:p>
        </w:tc>
        <w:tc>
          <w:tcPr>
            <w:tcW w:w="475" w:type="pct"/>
            <w:tcBorders>
              <w:top w:val="single" w:sz="8" w:space="0" w:color="AEAEAE"/>
              <w:left w:val="nil"/>
              <w:bottom w:val="single" w:sz="8" w:space="0" w:color="AEAEAE"/>
              <w:right w:val="single" w:sz="8" w:space="0" w:color="E0E0E0"/>
            </w:tcBorders>
            <w:shd w:val="clear" w:color="auto" w:fill="F9F9FB"/>
          </w:tcPr>
          <w:p w14:paraId="1EB865BB" w14:textId="77777777" w:rsidR="004828D9" w:rsidRPr="00C74400" w:rsidRDefault="004828D9" w:rsidP="0043434E">
            <w:pPr>
              <w:rPr>
                <w:sz w:val="20"/>
                <w:szCs w:val="20"/>
              </w:rPr>
            </w:pPr>
            <w:r w:rsidRPr="00C74400">
              <w:rPr>
                <w:sz w:val="20"/>
                <w:szCs w:val="20"/>
              </w:rPr>
              <w:t>26.1941</w:t>
            </w:r>
          </w:p>
        </w:tc>
        <w:tc>
          <w:tcPr>
            <w:tcW w:w="475" w:type="pct"/>
            <w:tcBorders>
              <w:top w:val="single" w:sz="8" w:space="0" w:color="AEAEAE"/>
              <w:left w:val="single" w:sz="8" w:space="0" w:color="E0E0E0"/>
              <w:bottom w:val="single" w:sz="8" w:space="0" w:color="AEAEAE"/>
              <w:right w:val="nil"/>
            </w:tcBorders>
            <w:shd w:val="clear" w:color="auto" w:fill="F9F9FB"/>
            <w:vAlign w:val="center"/>
          </w:tcPr>
          <w:p w14:paraId="23237221" w14:textId="77777777" w:rsidR="004828D9" w:rsidRPr="00C74400" w:rsidRDefault="004828D9" w:rsidP="0043434E">
            <w:pPr>
              <w:rPr>
                <w:sz w:val="20"/>
                <w:szCs w:val="20"/>
              </w:rPr>
            </w:pPr>
          </w:p>
        </w:tc>
      </w:tr>
      <w:tr w:rsidR="004828D9" w:rsidRPr="00C74400" w14:paraId="6BFABDA2" w14:textId="77777777" w:rsidTr="0043434E">
        <w:trPr>
          <w:cantSplit/>
        </w:trPr>
        <w:tc>
          <w:tcPr>
            <w:tcW w:w="1147" w:type="pct"/>
            <w:vMerge/>
            <w:tcBorders>
              <w:top w:val="single" w:sz="8" w:space="0" w:color="152935"/>
              <w:left w:val="nil"/>
              <w:bottom w:val="single" w:sz="8" w:space="0" w:color="152935"/>
              <w:right w:val="nil"/>
            </w:tcBorders>
            <w:shd w:val="clear" w:color="auto" w:fill="E0E0E0"/>
          </w:tcPr>
          <w:p w14:paraId="61DE390D" w14:textId="77777777" w:rsidR="004828D9" w:rsidRPr="00C74400" w:rsidRDefault="004828D9" w:rsidP="0043434E">
            <w:pPr>
              <w:rPr>
                <w:sz w:val="20"/>
                <w:szCs w:val="20"/>
              </w:rPr>
            </w:pPr>
          </w:p>
        </w:tc>
        <w:tc>
          <w:tcPr>
            <w:tcW w:w="1147" w:type="pct"/>
            <w:vMerge/>
            <w:tcBorders>
              <w:top w:val="single" w:sz="8" w:space="0" w:color="AEAEAE"/>
              <w:left w:val="nil"/>
              <w:bottom w:val="nil"/>
              <w:right w:val="nil"/>
            </w:tcBorders>
            <w:shd w:val="clear" w:color="auto" w:fill="E0E0E0"/>
          </w:tcPr>
          <w:p w14:paraId="253F9C8A" w14:textId="77777777" w:rsidR="004828D9" w:rsidRPr="00C74400" w:rsidRDefault="004828D9" w:rsidP="0043434E">
            <w:pPr>
              <w:rPr>
                <w:sz w:val="20"/>
                <w:szCs w:val="20"/>
              </w:rPr>
            </w:pPr>
          </w:p>
        </w:tc>
        <w:tc>
          <w:tcPr>
            <w:tcW w:w="1147" w:type="pct"/>
            <w:vMerge/>
            <w:tcBorders>
              <w:top w:val="single" w:sz="8" w:space="0" w:color="AEAEAE"/>
              <w:left w:val="nil"/>
              <w:bottom w:val="nil"/>
              <w:right w:val="nil"/>
            </w:tcBorders>
            <w:shd w:val="clear" w:color="auto" w:fill="E0E0E0"/>
          </w:tcPr>
          <w:p w14:paraId="1465146E" w14:textId="77777777" w:rsidR="004828D9" w:rsidRPr="00C74400" w:rsidRDefault="004828D9" w:rsidP="0043434E">
            <w:pPr>
              <w:rPr>
                <w:sz w:val="20"/>
                <w:szCs w:val="20"/>
              </w:rPr>
            </w:pPr>
          </w:p>
        </w:tc>
        <w:tc>
          <w:tcPr>
            <w:tcW w:w="608" w:type="pct"/>
            <w:tcBorders>
              <w:top w:val="single" w:sz="8" w:space="0" w:color="AEAEAE"/>
              <w:left w:val="nil"/>
              <w:bottom w:val="nil"/>
              <w:right w:val="nil"/>
            </w:tcBorders>
            <w:shd w:val="clear" w:color="auto" w:fill="E0E0E0"/>
          </w:tcPr>
          <w:p w14:paraId="04CD7F94" w14:textId="77777777" w:rsidR="004828D9" w:rsidRPr="00C74400" w:rsidRDefault="004828D9" w:rsidP="0043434E">
            <w:pPr>
              <w:rPr>
                <w:sz w:val="20"/>
                <w:szCs w:val="20"/>
              </w:rPr>
            </w:pPr>
            <w:r w:rsidRPr="00C74400">
              <w:rPr>
                <w:sz w:val="20"/>
                <w:szCs w:val="20"/>
              </w:rPr>
              <w:t>Upper Bound</w:t>
            </w:r>
          </w:p>
        </w:tc>
        <w:tc>
          <w:tcPr>
            <w:tcW w:w="475" w:type="pct"/>
            <w:tcBorders>
              <w:top w:val="single" w:sz="8" w:space="0" w:color="AEAEAE"/>
              <w:left w:val="nil"/>
              <w:bottom w:val="nil"/>
              <w:right w:val="single" w:sz="8" w:space="0" w:color="E0E0E0"/>
            </w:tcBorders>
            <w:shd w:val="clear" w:color="auto" w:fill="F9F9FB"/>
          </w:tcPr>
          <w:p w14:paraId="5AA40C68" w14:textId="77777777" w:rsidR="004828D9" w:rsidRPr="00C74400" w:rsidRDefault="004828D9" w:rsidP="0043434E">
            <w:pPr>
              <w:rPr>
                <w:sz w:val="20"/>
                <w:szCs w:val="20"/>
              </w:rPr>
            </w:pPr>
            <w:r w:rsidRPr="00C74400">
              <w:rPr>
                <w:sz w:val="20"/>
                <w:szCs w:val="20"/>
              </w:rPr>
              <w:t>45.1393</w:t>
            </w:r>
          </w:p>
        </w:tc>
        <w:tc>
          <w:tcPr>
            <w:tcW w:w="475" w:type="pct"/>
            <w:tcBorders>
              <w:top w:val="single" w:sz="8" w:space="0" w:color="AEAEAE"/>
              <w:left w:val="single" w:sz="8" w:space="0" w:color="E0E0E0"/>
              <w:bottom w:val="nil"/>
              <w:right w:val="nil"/>
            </w:tcBorders>
            <w:shd w:val="clear" w:color="auto" w:fill="F9F9FB"/>
            <w:vAlign w:val="center"/>
          </w:tcPr>
          <w:p w14:paraId="627CE219" w14:textId="77777777" w:rsidR="004828D9" w:rsidRPr="00C74400" w:rsidRDefault="004828D9" w:rsidP="0043434E">
            <w:pPr>
              <w:rPr>
                <w:sz w:val="20"/>
                <w:szCs w:val="20"/>
              </w:rPr>
            </w:pPr>
          </w:p>
        </w:tc>
      </w:tr>
      <w:tr w:rsidR="004828D9" w:rsidRPr="00C74400" w14:paraId="34826EC0" w14:textId="77777777" w:rsidTr="0043434E">
        <w:trPr>
          <w:cantSplit/>
        </w:trPr>
        <w:tc>
          <w:tcPr>
            <w:tcW w:w="1147" w:type="pct"/>
            <w:vMerge/>
            <w:tcBorders>
              <w:top w:val="single" w:sz="8" w:space="0" w:color="152935"/>
              <w:left w:val="nil"/>
              <w:bottom w:val="single" w:sz="8" w:space="0" w:color="152935"/>
              <w:right w:val="nil"/>
            </w:tcBorders>
            <w:shd w:val="clear" w:color="auto" w:fill="E0E0E0"/>
          </w:tcPr>
          <w:p w14:paraId="0D49E6EB" w14:textId="77777777" w:rsidR="004828D9" w:rsidRPr="00C74400" w:rsidRDefault="004828D9" w:rsidP="0043434E">
            <w:pPr>
              <w:rPr>
                <w:sz w:val="20"/>
                <w:szCs w:val="20"/>
              </w:rPr>
            </w:pPr>
          </w:p>
        </w:tc>
        <w:tc>
          <w:tcPr>
            <w:tcW w:w="1147" w:type="pct"/>
            <w:vMerge/>
            <w:tcBorders>
              <w:top w:val="single" w:sz="8" w:space="0" w:color="AEAEAE"/>
              <w:left w:val="nil"/>
              <w:bottom w:val="nil"/>
              <w:right w:val="nil"/>
            </w:tcBorders>
            <w:shd w:val="clear" w:color="auto" w:fill="E0E0E0"/>
          </w:tcPr>
          <w:p w14:paraId="672C6A9C" w14:textId="77777777" w:rsidR="004828D9" w:rsidRPr="00C74400" w:rsidRDefault="004828D9" w:rsidP="0043434E">
            <w:pPr>
              <w:rPr>
                <w:sz w:val="20"/>
                <w:szCs w:val="20"/>
              </w:rPr>
            </w:pPr>
          </w:p>
        </w:tc>
        <w:tc>
          <w:tcPr>
            <w:tcW w:w="1755" w:type="pct"/>
            <w:gridSpan w:val="2"/>
            <w:tcBorders>
              <w:top w:val="single" w:sz="8" w:space="0" w:color="AEAEAE"/>
              <w:left w:val="nil"/>
              <w:bottom w:val="nil"/>
              <w:right w:val="nil"/>
            </w:tcBorders>
            <w:shd w:val="clear" w:color="auto" w:fill="E0E0E0"/>
          </w:tcPr>
          <w:p w14:paraId="2E02C714" w14:textId="77777777" w:rsidR="004828D9" w:rsidRPr="00C74400" w:rsidRDefault="004828D9" w:rsidP="0043434E">
            <w:pPr>
              <w:rPr>
                <w:sz w:val="20"/>
                <w:szCs w:val="20"/>
              </w:rPr>
            </w:pPr>
            <w:r w:rsidRPr="00C74400">
              <w:rPr>
                <w:sz w:val="20"/>
                <w:szCs w:val="20"/>
              </w:rPr>
              <w:t>5% Trimmed Mean</w:t>
            </w:r>
          </w:p>
        </w:tc>
        <w:tc>
          <w:tcPr>
            <w:tcW w:w="475" w:type="pct"/>
            <w:tcBorders>
              <w:top w:val="single" w:sz="8" w:space="0" w:color="AEAEAE"/>
              <w:left w:val="nil"/>
              <w:bottom w:val="nil"/>
              <w:right w:val="single" w:sz="8" w:space="0" w:color="E0E0E0"/>
            </w:tcBorders>
            <w:shd w:val="clear" w:color="auto" w:fill="F9F9FB"/>
          </w:tcPr>
          <w:p w14:paraId="3B9C0D07" w14:textId="77777777" w:rsidR="004828D9" w:rsidRPr="00C74400" w:rsidRDefault="004828D9" w:rsidP="0043434E">
            <w:pPr>
              <w:rPr>
                <w:sz w:val="20"/>
                <w:szCs w:val="20"/>
              </w:rPr>
            </w:pPr>
            <w:r w:rsidRPr="00C74400">
              <w:rPr>
                <w:sz w:val="20"/>
                <w:szCs w:val="20"/>
              </w:rPr>
              <w:t>34.6296</w:t>
            </w:r>
          </w:p>
        </w:tc>
        <w:tc>
          <w:tcPr>
            <w:tcW w:w="475" w:type="pct"/>
            <w:tcBorders>
              <w:top w:val="single" w:sz="8" w:space="0" w:color="AEAEAE"/>
              <w:left w:val="single" w:sz="8" w:space="0" w:color="E0E0E0"/>
              <w:bottom w:val="nil"/>
              <w:right w:val="nil"/>
            </w:tcBorders>
            <w:shd w:val="clear" w:color="auto" w:fill="F9F9FB"/>
            <w:vAlign w:val="center"/>
          </w:tcPr>
          <w:p w14:paraId="6CAC994F" w14:textId="77777777" w:rsidR="004828D9" w:rsidRPr="00C74400" w:rsidRDefault="004828D9" w:rsidP="0043434E">
            <w:pPr>
              <w:rPr>
                <w:sz w:val="20"/>
                <w:szCs w:val="20"/>
              </w:rPr>
            </w:pPr>
          </w:p>
        </w:tc>
      </w:tr>
      <w:tr w:rsidR="004828D9" w:rsidRPr="00C74400" w14:paraId="74BECA52" w14:textId="77777777" w:rsidTr="0043434E">
        <w:trPr>
          <w:cantSplit/>
        </w:trPr>
        <w:tc>
          <w:tcPr>
            <w:tcW w:w="1147" w:type="pct"/>
            <w:vMerge/>
            <w:tcBorders>
              <w:top w:val="single" w:sz="8" w:space="0" w:color="152935"/>
              <w:left w:val="nil"/>
              <w:bottom w:val="single" w:sz="8" w:space="0" w:color="152935"/>
              <w:right w:val="nil"/>
            </w:tcBorders>
            <w:shd w:val="clear" w:color="auto" w:fill="E0E0E0"/>
          </w:tcPr>
          <w:p w14:paraId="0ADF89C1" w14:textId="77777777" w:rsidR="004828D9" w:rsidRPr="00C74400" w:rsidRDefault="004828D9" w:rsidP="0043434E">
            <w:pPr>
              <w:rPr>
                <w:sz w:val="20"/>
                <w:szCs w:val="20"/>
              </w:rPr>
            </w:pPr>
          </w:p>
        </w:tc>
        <w:tc>
          <w:tcPr>
            <w:tcW w:w="1147" w:type="pct"/>
            <w:vMerge/>
            <w:tcBorders>
              <w:top w:val="single" w:sz="8" w:space="0" w:color="AEAEAE"/>
              <w:left w:val="nil"/>
              <w:bottom w:val="nil"/>
              <w:right w:val="nil"/>
            </w:tcBorders>
            <w:shd w:val="clear" w:color="auto" w:fill="E0E0E0"/>
          </w:tcPr>
          <w:p w14:paraId="3CB467F6" w14:textId="77777777" w:rsidR="004828D9" w:rsidRPr="00C74400" w:rsidRDefault="004828D9" w:rsidP="0043434E">
            <w:pPr>
              <w:rPr>
                <w:sz w:val="20"/>
                <w:szCs w:val="20"/>
              </w:rPr>
            </w:pPr>
          </w:p>
        </w:tc>
        <w:tc>
          <w:tcPr>
            <w:tcW w:w="1755" w:type="pct"/>
            <w:gridSpan w:val="2"/>
            <w:tcBorders>
              <w:top w:val="single" w:sz="8" w:space="0" w:color="AEAEAE"/>
              <w:left w:val="nil"/>
              <w:bottom w:val="nil"/>
              <w:right w:val="nil"/>
            </w:tcBorders>
            <w:shd w:val="clear" w:color="auto" w:fill="E0E0E0"/>
          </w:tcPr>
          <w:p w14:paraId="700520B4" w14:textId="77777777" w:rsidR="004828D9" w:rsidRPr="00C74400" w:rsidRDefault="004828D9" w:rsidP="0043434E">
            <w:pPr>
              <w:rPr>
                <w:sz w:val="20"/>
                <w:szCs w:val="20"/>
              </w:rPr>
            </w:pPr>
            <w:r w:rsidRPr="00C74400">
              <w:rPr>
                <w:sz w:val="20"/>
                <w:szCs w:val="20"/>
              </w:rPr>
              <w:t>Median</w:t>
            </w:r>
          </w:p>
        </w:tc>
        <w:tc>
          <w:tcPr>
            <w:tcW w:w="475" w:type="pct"/>
            <w:tcBorders>
              <w:top w:val="single" w:sz="8" w:space="0" w:color="AEAEAE"/>
              <w:left w:val="nil"/>
              <w:bottom w:val="nil"/>
              <w:right w:val="single" w:sz="8" w:space="0" w:color="E0E0E0"/>
            </w:tcBorders>
            <w:shd w:val="clear" w:color="auto" w:fill="F9F9FB"/>
          </w:tcPr>
          <w:p w14:paraId="0FC49F84" w14:textId="77777777" w:rsidR="004828D9" w:rsidRPr="00C74400" w:rsidRDefault="004828D9" w:rsidP="0043434E">
            <w:pPr>
              <w:rPr>
                <w:sz w:val="20"/>
                <w:szCs w:val="20"/>
              </w:rPr>
            </w:pPr>
            <w:r w:rsidRPr="00C74400">
              <w:rPr>
                <w:sz w:val="20"/>
                <w:szCs w:val="20"/>
              </w:rPr>
              <w:t>32.0000</w:t>
            </w:r>
          </w:p>
        </w:tc>
        <w:tc>
          <w:tcPr>
            <w:tcW w:w="475" w:type="pct"/>
            <w:tcBorders>
              <w:top w:val="single" w:sz="8" w:space="0" w:color="AEAEAE"/>
              <w:left w:val="single" w:sz="8" w:space="0" w:color="E0E0E0"/>
              <w:bottom w:val="nil"/>
              <w:right w:val="nil"/>
            </w:tcBorders>
            <w:shd w:val="clear" w:color="auto" w:fill="F9F9FB"/>
            <w:vAlign w:val="center"/>
          </w:tcPr>
          <w:p w14:paraId="052843D4" w14:textId="77777777" w:rsidR="004828D9" w:rsidRPr="00C74400" w:rsidRDefault="004828D9" w:rsidP="0043434E">
            <w:pPr>
              <w:rPr>
                <w:sz w:val="20"/>
                <w:szCs w:val="20"/>
              </w:rPr>
            </w:pPr>
          </w:p>
        </w:tc>
      </w:tr>
      <w:tr w:rsidR="004828D9" w:rsidRPr="00C74400" w14:paraId="298AB843" w14:textId="77777777" w:rsidTr="0043434E">
        <w:trPr>
          <w:cantSplit/>
        </w:trPr>
        <w:tc>
          <w:tcPr>
            <w:tcW w:w="1147" w:type="pct"/>
            <w:vMerge/>
            <w:tcBorders>
              <w:top w:val="single" w:sz="8" w:space="0" w:color="152935"/>
              <w:left w:val="nil"/>
              <w:bottom w:val="single" w:sz="8" w:space="0" w:color="152935"/>
              <w:right w:val="nil"/>
            </w:tcBorders>
            <w:shd w:val="clear" w:color="auto" w:fill="E0E0E0"/>
          </w:tcPr>
          <w:p w14:paraId="56648F5E" w14:textId="77777777" w:rsidR="004828D9" w:rsidRPr="00C74400" w:rsidRDefault="004828D9" w:rsidP="0043434E">
            <w:pPr>
              <w:rPr>
                <w:sz w:val="20"/>
                <w:szCs w:val="20"/>
              </w:rPr>
            </w:pPr>
          </w:p>
        </w:tc>
        <w:tc>
          <w:tcPr>
            <w:tcW w:w="1147" w:type="pct"/>
            <w:vMerge/>
            <w:tcBorders>
              <w:top w:val="single" w:sz="8" w:space="0" w:color="AEAEAE"/>
              <w:left w:val="nil"/>
              <w:bottom w:val="nil"/>
              <w:right w:val="nil"/>
            </w:tcBorders>
            <w:shd w:val="clear" w:color="auto" w:fill="E0E0E0"/>
          </w:tcPr>
          <w:p w14:paraId="6ADCF26C" w14:textId="77777777" w:rsidR="004828D9" w:rsidRPr="00C74400" w:rsidRDefault="004828D9" w:rsidP="0043434E">
            <w:pPr>
              <w:rPr>
                <w:sz w:val="20"/>
                <w:szCs w:val="20"/>
              </w:rPr>
            </w:pPr>
          </w:p>
        </w:tc>
        <w:tc>
          <w:tcPr>
            <w:tcW w:w="1755" w:type="pct"/>
            <w:gridSpan w:val="2"/>
            <w:tcBorders>
              <w:top w:val="single" w:sz="8" w:space="0" w:color="AEAEAE"/>
              <w:left w:val="nil"/>
              <w:bottom w:val="nil"/>
              <w:right w:val="nil"/>
            </w:tcBorders>
            <w:shd w:val="clear" w:color="auto" w:fill="E0E0E0"/>
          </w:tcPr>
          <w:p w14:paraId="394CFAF1" w14:textId="77777777" w:rsidR="004828D9" w:rsidRPr="00C74400" w:rsidRDefault="004828D9" w:rsidP="0043434E">
            <w:pPr>
              <w:rPr>
                <w:sz w:val="20"/>
                <w:szCs w:val="20"/>
              </w:rPr>
            </w:pPr>
            <w:r w:rsidRPr="00C74400">
              <w:rPr>
                <w:sz w:val="20"/>
                <w:szCs w:val="20"/>
              </w:rPr>
              <w:t>Variance</w:t>
            </w:r>
          </w:p>
        </w:tc>
        <w:tc>
          <w:tcPr>
            <w:tcW w:w="475" w:type="pct"/>
            <w:tcBorders>
              <w:top w:val="single" w:sz="8" w:space="0" w:color="AEAEAE"/>
              <w:left w:val="nil"/>
              <w:bottom w:val="nil"/>
              <w:right w:val="single" w:sz="8" w:space="0" w:color="E0E0E0"/>
            </w:tcBorders>
            <w:shd w:val="clear" w:color="auto" w:fill="F9F9FB"/>
          </w:tcPr>
          <w:p w14:paraId="5943C3FE" w14:textId="77777777" w:rsidR="004828D9" w:rsidRPr="00C74400" w:rsidRDefault="004828D9" w:rsidP="0043434E">
            <w:pPr>
              <w:rPr>
                <w:sz w:val="20"/>
                <w:szCs w:val="20"/>
              </w:rPr>
            </w:pPr>
            <w:r w:rsidRPr="00C74400">
              <w:rPr>
                <w:sz w:val="20"/>
                <w:szCs w:val="20"/>
              </w:rPr>
              <w:t>643.540</w:t>
            </w:r>
          </w:p>
        </w:tc>
        <w:tc>
          <w:tcPr>
            <w:tcW w:w="475" w:type="pct"/>
            <w:tcBorders>
              <w:top w:val="single" w:sz="8" w:space="0" w:color="AEAEAE"/>
              <w:left w:val="single" w:sz="8" w:space="0" w:color="E0E0E0"/>
              <w:bottom w:val="nil"/>
              <w:right w:val="nil"/>
            </w:tcBorders>
            <w:shd w:val="clear" w:color="auto" w:fill="F9F9FB"/>
            <w:vAlign w:val="center"/>
          </w:tcPr>
          <w:p w14:paraId="17C2DC50" w14:textId="77777777" w:rsidR="004828D9" w:rsidRPr="00C74400" w:rsidRDefault="004828D9" w:rsidP="0043434E">
            <w:pPr>
              <w:rPr>
                <w:sz w:val="20"/>
                <w:szCs w:val="20"/>
              </w:rPr>
            </w:pPr>
          </w:p>
        </w:tc>
      </w:tr>
      <w:tr w:rsidR="004828D9" w:rsidRPr="00C74400" w14:paraId="093C2AE0" w14:textId="77777777" w:rsidTr="0043434E">
        <w:trPr>
          <w:cantSplit/>
        </w:trPr>
        <w:tc>
          <w:tcPr>
            <w:tcW w:w="1147" w:type="pct"/>
            <w:vMerge/>
            <w:tcBorders>
              <w:top w:val="single" w:sz="8" w:space="0" w:color="152935"/>
              <w:left w:val="nil"/>
              <w:bottom w:val="single" w:sz="8" w:space="0" w:color="152935"/>
              <w:right w:val="nil"/>
            </w:tcBorders>
            <w:shd w:val="clear" w:color="auto" w:fill="E0E0E0"/>
          </w:tcPr>
          <w:p w14:paraId="49CBBBF4" w14:textId="77777777" w:rsidR="004828D9" w:rsidRPr="00C74400" w:rsidRDefault="004828D9" w:rsidP="0043434E">
            <w:pPr>
              <w:rPr>
                <w:sz w:val="20"/>
                <w:szCs w:val="20"/>
              </w:rPr>
            </w:pPr>
          </w:p>
        </w:tc>
        <w:tc>
          <w:tcPr>
            <w:tcW w:w="1147" w:type="pct"/>
            <w:vMerge/>
            <w:tcBorders>
              <w:top w:val="single" w:sz="8" w:space="0" w:color="AEAEAE"/>
              <w:left w:val="nil"/>
              <w:bottom w:val="nil"/>
              <w:right w:val="nil"/>
            </w:tcBorders>
            <w:shd w:val="clear" w:color="auto" w:fill="E0E0E0"/>
          </w:tcPr>
          <w:p w14:paraId="27F662C6" w14:textId="77777777" w:rsidR="004828D9" w:rsidRPr="00C74400" w:rsidRDefault="004828D9" w:rsidP="0043434E">
            <w:pPr>
              <w:rPr>
                <w:sz w:val="20"/>
                <w:szCs w:val="20"/>
              </w:rPr>
            </w:pPr>
          </w:p>
        </w:tc>
        <w:tc>
          <w:tcPr>
            <w:tcW w:w="1755" w:type="pct"/>
            <w:gridSpan w:val="2"/>
            <w:tcBorders>
              <w:top w:val="single" w:sz="8" w:space="0" w:color="AEAEAE"/>
              <w:left w:val="nil"/>
              <w:bottom w:val="nil"/>
              <w:right w:val="nil"/>
            </w:tcBorders>
            <w:shd w:val="clear" w:color="auto" w:fill="E0E0E0"/>
          </w:tcPr>
          <w:p w14:paraId="32380552" w14:textId="77777777" w:rsidR="004828D9" w:rsidRPr="00C74400" w:rsidRDefault="004828D9" w:rsidP="0043434E">
            <w:pPr>
              <w:rPr>
                <w:sz w:val="20"/>
                <w:szCs w:val="20"/>
              </w:rPr>
            </w:pPr>
            <w:r w:rsidRPr="00C74400">
              <w:rPr>
                <w:sz w:val="20"/>
                <w:szCs w:val="20"/>
              </w:rPr>
              <w:t>Std. Deviation</w:t>
            </w:r>
          </w:p>
        </w:tc>
        <w:tc>
          <w:tcPr>
            <w:tcW w:w="475" w:type="pct"/>
            <w:tcBorders>
              <w:top w:val="single" w:sz="8" w:space="0" w:color="AEAEAE"/>
              <w:left w:val="nil"/>
              <w:bottom w:val="nil"/>
              <w:right w:val="single" w:sz="8" w:space="0" w:color="E0E0E0"/>
            </w:tcBorders>
            <w:shd w:val="clear" w:color="auto" w:fill="F9F9FB"/>
          </w:tcPr>
          <w:p w14:paraId="2A30E7E4" w14:textId="77777777" w:rsidR="004828D9" w:rsidRPr="00C74400" w:rsidRDefault="004828D9" w:rsidP="0043434E">
            <w:pPr>
              <w:rPr>
                <w:sz w:val="20"/>
                <w:szCs w:val="20"/>
              </w:rPr>
            </w:pPr>
            <w:r w:rsidRPr="00C74400">
              <w:rPr>
                <w:sz w:val="20"/>
                <w:szCs w:val="20"/>
              </w:rPr>
              <w:t>25.36809</w:t>
            </w:r>
          </w:p>
        </w:tc>
        <w:tc>
          <w:tcPr>
            <w:tcW w:w="475" w:type="pct"/>
            <w:tcBorders>
              <w:top w:val="single" w:sz="8" w:space="0" w:color="AEAEAE"/>
              <w:left w:val="single" w:sz="8" w:space="0" w:color="E0E0E0"/>
              <w:bottom w:val="nil"/>
              <w:right w:val="nil"/>
            </w:tcBorders>
            <w:shd w:val="clear" w:color="auto" w:fill="F9F9FB"/>
            <w:vAlign w:val="center"/>
          </w:tcPr>
          <w:p w14:paraId="313CEC26" w14:textId="77777777" w:rsidR="004828D9" w:rsidRPr="00C74400" w:rsidRDefault="004828D9" w:rsidP="0043434E">
            <w:pPr>
              <w:rPr>
                <w:sz w:val="20"/>
                <w:szCs w:val="20"/>
              </w:rPr>
            </w:pPr>
          </w:p>
        </w:tc>
      </w:tr>
      <w:tr w:rsidR="004828D9" w:rsidRPr="00C74400" w14:paraId="2287BBEC" w14:textId="77777777" w:rsidTr="0043434E">
        <w:trPr>
          <w:cantSplit/>
        </w:trPr>
        <w:tc>
          <w:tcPr>
            <w:tcW w:w="1147" w:type="pct"/>
            <w:vMerge/>
            <w:tcBorders>
              <w:top w:val="single" w:sz="8" w:space="0" w:color="152935"/>
              <w:left w:val="nil"/>
              <w:bottom w:val="single" w:sz="8" w:space="0" w:color="152935"/>
              <w:right w:val="nil"/>
            </w:tcBorders>
            <w:shd w:val="clear" w:color="auto" w:fill="E0E0E0"/>
          </w:tcPr>
          <w:p w14:paraId="64458846" w14:textId="77777777" w:rsidR="004828D9" w:rsidRPr="00C74400" w:rsidRDefault="004828D9" w:rsidP="0043434E">
            <w:pPr>
              <w:rPr>
                <w:sz w:val="20"/>
                <w:szCs w:val="20"/>
              </w:rPr>
            </w:pPr>
          </w:p>
        </w:tc>
        <w:tc>
          <w:tcPr>
            <w:tcW w:w="1147" w:type="pct"/>
            <w:vMerge/>
            <w:tcBorders>
              <w:top w:val="single" w:sz="8" w:space="0" w:color="AEAEAE"/>
              <w:left w:val="nil"/>
              <w:bottom w:val="nil"/>
              <w:right w:val="nil"/>
            </w:tcBorders>
            <w:shd w:val="clear" w:color="auto" w:fill="E0E0E0"/>
          </w:tcPr>
          <w:p w14:paraId="5A89C869" w14:textId="77777777" w:rsidR="004828D9" w:rsidRPr="00C74400" w:rsidRDefault="004828D9" w:rsidP="0043434E">
            <w:pPr>
              <w:rPr>
                <w:sz w:val="20"/>
                <w:szCs w:val="20"/>
              </w:rPr>
            </w:pPr>
          </w:p>
        </w:tc>
        <w:tc>
          <w:tcPr>
            <w:tcW w:w="1755" w:type="pct"/>
            <w:gridSpan w:val="2"/>
            <w:tcBorders>
              <w:top w:val="single" w:sz="8" w:space="0" w:color="AEAEAE"/>
              <w:left w:val="nil"/>
              <w:bottom w:val="nil"/>
              <w:right w:val="nil"/>
            </w:tcBorders>
            <w:shd w:val="clear" w:color="auto" w:fill="E0E0E0"/>
          </w:tcPr>
          <w:p w14:paraId="72DA3BF5" w14:textId="77777777" w:rsidR="004828D9" w:rsidRPr="00C74400" w:rsidRDefault="004828D9" w:rsidP="0043434E">
            <w:pPr>
              <w:rPr>
                <w:sz w:val="20"/>
                <w:szCs w:val="20"/>
              </w:rPr>
            </w:pPr>
            <w:r w:rsidRPr="00C74400">
              <w:rPr>
                <w:sz w:val="20"/>
                <w:szCs w:val="20"/>
              </w:rPr>
              <w:t>Minimum</w:t>
            </w:r>
          </w:p>
        </w:tc>
        <w:tc>
          <w:tcPr>
            <w:tcW w:w="475" w:type="pct"/>
            <w:tcBorders>
              <w:top w:val="single" w:sz="8" w:space="0" w:color="AEAEAE"/>
              <w:left w:val="nil"/>
              <w:bottom w:val="nil"/>
              <w:right w:val="single" w:sz="8" w:space="0" w:color="E0E0E0"/>
            </w:tcBorders>
            <w:shd w:val="clear" w:color="auto" w:fill="F9F9FB"/>
          </w:tcPr>
          <w:p w14:paraId="393B21B6" w14:textId="77777777" w:rsidR="004828D9" w:rsidRPr="00C74400" w:rsidRDefault="004828D9" w:rsidP="0043434E">
            <w:pPr>
              <w:rPr>
                <w:sz w:val="20"/>
                <w:szCs w:val="20"/>
              </w:rPr>
            </w:pPr>
            <w:r w:rsidRPr="00C74400">
              <w:rPr>
                <w:sz w:val="20"/>
                <w:szCs w:val="20"/>
              </w:rPr>
              <w:t>.00</w:t>
            </w:r>
          </w:p>
        </w:tc>
        <w:tc>
          <w:tcPr>
            <w:tcW w:w="475" w:type="pct"/>
            <w:tcBorders>
              <w:top w:val="single" w:sz="8" w:space="0" w:color="AEAEAE"/>
              <w:left w:val="single" w:sz="8" w:space="0" w:color="E0E0E0"/>
              <w:bottom w:val="nil"/>
              <w:right w:val="nil"/>
            </w:tcBorders>
            <w:shd w:val="clear" w:color="auto" w:fill="F9F9FB"/>
            <w:vAlign w:val="center"/>
          </w:tcPr>
          <w:p w14:paraId="2C8918C3" w14:textId="77777777" w:rsidR="004828D9" w:rsidRPr="00C74400" w:rsidRDefault="004828D9" w:rsidP="0043434E">
            <w:pPr>
              <w:rPr>
                <w:sz w:val="20"/>
                <w:szCs w:val="20"/>
              </w:rPr>
            </w:pPr>
          </w:p>
        </w:tc>
      </w:tr>
      <w:tr w:rsidR="004828D9" w:rsidRPr="00C74400" w14:paraId="0B77BEB4" w14:textId="77777777" w:rsidTr="0043434E">
        <w:trPr>
          <w:cantSplit/>
        </w:trPr>
        <w:tc>
          <w:tcPr>
            <w:tcW w:w="1147" w:type="pct"/>
            <w:vMerge/>
            <w:tcBorders>
              <w:top w:val="single" w:sz="8" w:space="0" w:color="152935"/>
              <w:left w:val="nil"/>
              <w:bottom w:val="single" w:sz="8" w:space="0" w:color="152935"/>
              <w:right w:val="nil"/>
            </w:tcBorders>
            <w:shd w:val="clear" w:color="auto" w:fill="E0E0E0"/>
          </w:tcPr>
          <w:p w14:paraId="4C41005C" w14:textId="77777777" w:rsidR="004828D9" w:rsidRPr="00C74400" w:rsidRDefault="004828D9" w:rsidP="0043434E">
            <w:pPr>
              <w:rPr>
                <w:sz w:val="20"/>
                <w:szCs w:val="20"/>
              </w:rPr>
            </w:pPr>
          </w:p>
        </w:tc>
        <w:tc>
          <w:tcPr>
            <w:tcW w:w="1147" w:type="pct"/>
            <w:vMerge/>
            <w:tcBorders>
              <w:top w:val="single" w:sz="8" w:space="0" w:color="AEAEAE"/>
              <w:left w:val="nil"/>
              <w:bottom w:val="nil"/>
              <w:right w:val="nil"/>
            </w:tcBorders>
            <w:shd w:val="clear" w:color="auto" w:fill="E0E0E0"/>
          </w:tcPr>
          <w:p w14:paraId="74B7A907" w14:textId="77777777" w:rsidR="004828D9" w:rsidRPr="00C74400" w:rsidRDefault="004828D9" w:rsidP="0043434E">
            <w:pPr>
              <w:rPr>
                <w:sz w:val="20"/>
                <w:szCs w:val="20"/>
              </w:rPr>
            </w:pPr>
          </w:p>
        </w:tc>
        <w:tc>
          <w:tcPr>
            <w:tcW w:w="1755" w:type="pct"/>
            <w:gridSpan w:val="2"/>
            <w:tcBorders>
              <w:top w:val="single" w:sz="8" w:space="0" w:color="AEAEAE"/>
              <w:left w:val="nil"/>
              <w:bottom w:val="nil"/>
              <w:right w:val="nil"/>
            </w:tcBorders>
            <w:shd w:val="clear" w:color="auto" w:fill="E0E0E0"/>
          </w:tcPr>
          <w:p w14:paraId="44DC690E" w14:textId="77777777" w:rsidR="004828D9" w:rsidRPr="00C74400" w:rsidRDefault="004828D9" w:rsidP="0043434E">
            <w:pPr>
              <w:rPr>
                <w:sz w:val="20"/>
                <w:szCs w:val="20"/>
              </w:rPr>
            </w:pPr>
            <w:r w:rsidRPr="00C74400">
              <w:rPr>
                <w:sz w:val="20"/>
                <w:szCs w:val="20"/>
              </w:rPr>
              <w:t>Maximum</w:t>
            </w:r>
          </w:p>
        </w:tc>
        <w:tc>
          <w:tcPr>
            <w:tcW w:w="475" w:type="pct"/>
            <w:tcBorders>
              <w:top w:val="single" w:sz="8" w:space="0" w:color="AEAEAE"/>
              <w:left w:val="nil"/>
              <w:bottom w:val="nil"/>
              <w:right w:val="single" w:sz="8" w:space="0" w:color="E0E0E0"/>
            </w:tcBorders>
            <w:shd w:val="clear" w:color="auto" w:fill="F9F9FB"/>
          </w:tcPr>
          <w:p w14:paraId="56B70D22" w14:textId="77777777" w:rsidR="004828D9" w:rsidRPr="00C74400" w:rsidRDefault="004828D9" w:rsidP="0043434E">
            <w:pPr>
              <w:rPr>
                <w:sz w:val="20"/>
                <w:szCs w:val="20"/>
              </w:rPr>
            </w:pPr>
            <w:r w:rsidRPr="00C74400">
              <w:rPr>
                <w:sz w:val="20"/>
                <w:szCs w:val="20"/>
              </w:rPr>
              <w:t>100.00</w:t>
            </w:r>
          </w:p>
        </w:tc>
        <w:tc>
          <w:tcPr>
            <w:tcW w:w="475" w:type="pct"/>
            <w:tcBorders>
              <w:top w:val="single" w:sz="8" w:space="0" w:color="AEAEAE"/>
              <w:left w:val="single" w:sz="8" w:space="0" w:color="E0E0E0"/>
              <w:bottom w:val="nil"/>
              <w:right w:val="nil"/>
            </w:tcBorders>
            <w:shd w:val="clear" w:color="auto" w:fill="F9F9FB"/>
            <w:vAlign w:val="center"/>
          </w:tcPr>
          <w:p w14:paraId="477FC364" w14:textId="77777777" w:rsidR="004828D9" w:rsidRPr="00C74400" w:rsidRDefault="004828D9" w:rsidP="0043434E">
            <w:pPr>
              <w:rPr>
                <w:sz w:val="20"/>
                <w:szCs w:val="20"/>
              </w:rPr>
            </w:pPr>
          </w:p>
        </w:tc>
      </w:tr>
      <w:tr w:rsidR="004828D9" w:rsidRPr="00C74400" w14:paraId="43848596" w14:textId="77777777" w:rsidTr="0043434E">
        <w:trPr>
          <w:cantSplit/>
        </w:trPr>
        <w:tc>
          <w:tcPr>
            <w:tcW w:w="1147" w:type="pct"/>
            <w:vMerge/>
            <w:tcBorders>
              <w:top w:val="single" w:sz="8" w:space="0" w:color="152935"/>
              <w:left w:val="nil"/>
              <w:bottom w:val="single" w:sz="8" w:space="0" w:color="152935"/>
              <w:right w:val="nil"/>
            </w:tcBorders>
            <w:shd w:val="clear" w:color="auto" w:fill="E0E0E0"/>
          </w:tcPr>
          <w:p w14:paraId="0BDBBE09" w14:textId="77777777" w:rsidR="004828D9" w:rsidRPr="00C74400" w:rsidRDefault="004828D9" w:rsidP="0043434E">
            <w:pPr>
              <w:rPr>
                <w:sz w:val="20"/>
                <w:szCs w:val="20"/>
              </w:rPr>
            </w:pPr>
          </w:p>
        </w:tc>
        <w:tc>
          <w:tcPr>
            <w:tcW w:w="1147" w:type="pct"/>
            <w:vMerge/>
            <w:tcBorders>
              <w:top w:val="single" w:sz="8" w:space="0" w:color="AEAEAE"/>
              <w:left w:val="nil"/>
              <w:bottom w:val="nil"/>
              <w:right w:val="nil"/>
            </w:tcBorders>
            <w:shd w:val="clear" w:color="auto" w:fill="E0E0E0"/>
          </w:tcPr>
          <w:p w14:paraId="08160D0E" w14:textId="77777777" w:rsidR="004828D9" w:rsidRPr="00C74400" w:rsidRDefault="004828D9" w:rsidP="0043434E">
            <w:pPr>
              <w:rPr>
                <w:sz w:val="20"/>
                <w:szCs w:val="20"/>
              </w:rPr>
            </w:pPr>
          </w:p>
        </w:tc>
        <w:tc>
          <w:tcPr>
            <w:tcW w:w="1755" w:type="pct"/>
            <w:gridSpan w:val="2"/>
            <w:tcBorders>
              <w:top w:val="single" w:sz="8" w:space="0" w:color="AEAEAE"/>
              <w:left w:val="nil"/>
              <w:bottom w:val="nil"/>
              <w:right w:val="nil"/>
            </w:tcBorders>
            <w:shd w:val="clear" w:color="auto" w:fill="E0E0E0"/>
          </w:tcPr>
          <w:p w14:paraId="50FF84E3" w14:textId="77777777" w:rsidR="004828D9" w:rsidRPr="00C74400" w:rsidRDefault="004828D9" w:rsidP="0043434E">
            <w:pPr>
              <w:rPr>
                <w:sz w:val="20"/>
                <w:szCs w:val="20"/>
              </w:rPr>
            </w:pPr>
            <w:r w:rsidRPr="00C74400">
              <w:rPr>
                <w:sz w:val="20"/>
                <w:szCs w:val="20"/>
              </w:rPr>
              <w:t>Range</w:t>
            </w:r>
          </w:p>
        </w:tc>
        <w:tc>
          <w:tcPr>
            <w:tcW w:w="475" w:type="pct"/>
            <w:tcBorders>
              <w:top w:val="single" w:sz="8" w:space="0" w:color="AEAEAE"/>
              <w:left w:val="nil"/>
              <w:bottom w:val="nil"/>
              <w:right w:val="single" w:sz="8" w:space="0" w:color="E0E0E0"/>
            </w:tcBorders>
            <w:shd w:val="clear" w:color="auto" w:fill="F9F9FB"/>
          </w:tcPr>
          <w:p w14:paraId="7599D825" w14:textId="77777777" w:rsidR="004828D9" w:rsidRPr="00C74400" w:rsidRDefault="004828D9" w:rsidP="0043434E">
            <w:pPr>
              <w:rPr>
                <w:sz w:val="20"/>
                <w:szCs w:val="20"/>
              </w:rPr>
            </w:pPr>
            <w:r w:rsidRPr="00C74400">
              <w:rPr>
                <w:sz w:val="20"/>
                <w:szCs w:val="20"/>
              </w:rPr>
              <w:t>100.00</w:t>
            </w:r>
          </w:p>
        </w:tc>
        <w:tc>
          <w:tcPr>
            <w:tcW w:w="475" w:type="pct"/>
            <w:tcBorders>
              <w:top w:val="single" w:sz="8" w:space="0" w:color="AEAEAE"/>
              <w:left w:val="single" w:sz="8" w:space="0" w:color="E0E0E0"/>
              <w:bottom w:val="nil"/>
              <w:right w:val="nil"/>
            </w:tcBorders>
            <w:shd w:val="clear" w:color="auto" w:fill="F9F9FB"/>
            <w:vAlign w:val="center"/>
          </w:tcPr>
          <w:p w14:paraId="2A0601EC" w14:textId="77777777" w:rsidR="004828D9" w:rsidRPr="00C74400" w:rsidRDefault="004828D9" w:rsidP="0043434E">
            <w:pPr>
              <w:rPr>
                <w:sz w:val="20"/>
                <w:szCs w:val="20"/>
              </w:rPr>
            </w:pPr>
          </w:p>
        </w:tc>
      </w:tr>
      <w:tr w:rsidR="004828D9" w:rsidRPr="00C74400" w14:paraId="28A5E736" w14:textId="77777777" w:rsidTr="0043434E">
        <w:trPr>
          <w:cantSplit/>
        </w:trPr>
        <w:tc>
          <w:tcPr>
            <w:tcW w:w="1147" w:type="pct"/>
            <w:vMerge/>
            <w:tcBorders>
              <w:top w:val="single" w:sz="8" w:space="0" w:color="152935"/>
              <w:left w:val="nil"/>
              <w:bottom w:val="single" w:sz="8" w:space="0" w:color="152935"/>
              <w:right w:val="nil"/>
            </w:tcBorders>
            <w:shd w:val="clear" w:color="auto" w:fill="E0E0E0"/>
          </w:tcPr>
          <w:p w14:paraId="4E05B6F0" w14:textId="77777777" w:rsidR="004828D9" w:rsidRPr="00C74400" w:rsidRDefault="004828D9" w:rsidP="0043434E">
            <w:pPr>
              <w:rPr>
                <w:sz w:val="20"/>
                <w:szCs w:val="20"/>
              </w:rPr>
            </w:pPr>
          </w:p>
        </w:tc>
        <w:tc>
          <w:tcPr>
            <w:tcW w:w="1147" w:type="pct"/>
            <w:vMerge/>
            <w:tcBorders>
              <w:top w:val="single" w:sz="8" w:space="0" w:color="AEAEAE"/>
              <w:left w:val="nil"/>
              <w:bottom w:val="nil"/>
              <w:right w:val="nil"/>
            </w:tcBorders>
            <w:shd w:val="clear" w:color="auto" w:fill="E0E0E0"/>
          </w:tcPr>
          <w:p w14:paraId="4C480129" w14:textId="77777777" w:rsidR="004828D9" w:rsidRPr="00C74400" w:rsidRDefault="004828D9" w:rsidP="0043434E">
            <w:pPr>
              <w:rPr>
                <w:sz w:val="20"/>
                <w:szCs w:val="20"/>
              </w:rPr>
            </w:pPr>
          </w:p>
        </w:tc>
        <w:tc>
          <w:tcPr>
            <w:tcW w:w="1755" w:type="pct"/>
            <w:gridSpan w:val="2"/>
            <w:tcBorders>
              <w:top w:val="single" w:sz="8" w:space="0" w:color="AEAEAE"/>
              <w:left w:val="nil"/>
              <w:bottom w:val="nil"/>
              <w:right w:val="nil"/>
            </w:tcBorders>
            <w:shd w:val="clear" w:color="auto" w:fill="E0E0E0"/>
          </w:tcPr>
          <w:p w14:paraId="016151EC" w14:textId="77777777" w:rsidR="004828D9" w:rsidRPr="00C74400" w:rsidRDefault="004828D9" w:rsidP="0043434E">
            <w:pPr>
              <w:rPr>
                <w:sz w:val="20"/>
                <w:szCs w:val="20"/>
              </w:rPr>
            </w:pPr>
            <w:r w:rsidRPr="00C74400">
              <w:rPr>
                <w:sz w:val="20"/>
                <w:szCs w:val="20"/>
              </w:rPr>
              <w:t>Interquartile Range</w:t>
            </w:r>
          </w:p>
        </w:tc>
        <w:tc>
          <w:tcPr>
            <w:tcW w:w="475" w:type="pct"/>
            <w:tcBorders>
              <w:top w:val="single" w:sz="8" w:space="0" w:color="AEAEAE"/>
              <w:left w:val="nil"/>
              <w:bottom w:val="nil"/>
              <w:right w:val="single" w:sz="8" w:space="0" w:color="E0E0E0"/>
            </w:tcBorders>
            <w:shd w:val="clear" w:color="auto" w:fill="F9F9FB"/>
          </w:tcPr>
          <w:p w14:paraId="0D907DEA" w14:textId="77777777" w:rsidR="004828D9" w:rsidRPr="00C74400" w:rsidRDefault="004828D9" w:rsidP="0043434E">
            <w:pPr>
              <w:rPr>
                <w:sz w:val="20"/>
                <w:szCs w:val="20"/>
              </w:rPr>
            </w:pPr>
            <w:r w:rsidRPr="00C74400">
              <w:rPr>
                <w:sz w:val="20"/>
                <w:szCs w:val="20"/>
              </w:rPr>
              <w:t>38.75</w:t>
            </w:r>
          </w:p>
        </w:tc>
        <w:tc>
          <w:tcPr>
            <w:tcW w:w="475" w:type="pct"/>
            <w:tcBorders>
              <w:top w:val="single" w:sz="8" w:space="0" w:color="AEAEAE"/>
              <w:left w:val="single" w:sz="8" w:space="0" w:color="E0E0E0"/>
              <w:bottom w:val="nil"/>
              <w:right w:val="nil"/>
            </w:tcBorders>
            <w:shd w:val="clear" w:color="auto" w:fill="F9F9FB"/>
            <w:vAlign w:val="center"/>
          </w:tcPr>
          <w:p w14:paraId="7B3B2FCE" w14:textId="77777777" w:rsidR="004828D9" w:rsidRPr="00C74400" w:rsidRDefault="004828D9" w:rsidP="0043434E">
            <w:pPr>
              <w:rPr>
                <w:sz w:val="20"/>
                <w:szCs w:val="20"/>
              </w:rPr>
            </w:pPr>
          </w:p>
        </w:tc>
      </w:tr>
      <w:tr w:rsidR="004828D9" w:rsidRPr="00C74400" w14:paraId="2344B944" w14:textId="77777777" w:rsidTr="0043434E">
        <w:trPr>
          <w:cantSplit/>
        </w:trPr>
        <w:tc>
          <w:tcPr>
            <w:tcW w:w="1147" w:type="pct"/>
            <w:vMerge/>
            <w:tcBorders>
              <w:top w:val="single" w:sz="8" w:space="0" w:color="152935"/>
              <w:left w:val="nil"/>
              <w:bottom w:val="single" w:sz="8" w:space="0" w:color="152935"/>
              <w:right w:val="nil"/>
            </w:tcBorders>
            <w:shd w:val="clear" w:color="auto" w:fill="E0E0E0"/>
          </w:tcPr>
          <w:p w14:paraId="7FA3DE1A" w14:textId="77777777" w:rsidR="004828D9" w:rsidRPr="00C74400" w:rsidRDefault="004828D9" w:rsidP="0043434E">
            <w:pPr>
              <w:rPr>
                <w:sz w:val="20"/>
                <w:szCs w:val="20"/>
              </w:rPr>
            </w:pPr>
          </w:p>
        </w:tc>
        <w:tc>
          <w:tcPr>
            <w:tcW w:w="1147" w:type="pct"/>
            <w:vMerge/>
            <w:tcBorders>
              <w:top w:val="single" w:sz="8" w:space="0" w:color="AEAEAE"/>
              <w:left w:val="nil"/>
              <w:bottom w:val="nil"/>
              <w:right w:val="nil"/>
            </w:tcBorders>
            <w:shd w:val="clear" w:color="auto" w:fill="E0E0E0"/>
          </w:tcPr>
          <w:p w14:paraId="4C8C8355" w14:textId="77777777" w:rsidR="004828D9" w:rsidRPr="00C74400" w:rsidRDefault="004828D9" w:rsidP="0043434E">
            <w:pPr>
              <w:rPr>
                <w:sz w:val="20"/>
                <w:szCs w:val="20"/>
              </w:rPr>
            </w:pPr>
          </w:p>
        </w:tc>
        <w:tc>
          <w:tcPr>
            <w:tcW w:w="1755" w:type="pct"/>
            <w:gridSpan w:val="2"/>
            <w:tcBorders>
              <w:top w:val="single" w:sz="8" w:space="0" w:color="AEAEAE"/>
              <w:left w:val="nil"/>
              <w:bottom w:val="nil"/>
              <w:right w:val="nil"/>
            </w:tcBorders>
            <w:shd w:val="clear" w:color="auto" w:fill="E0E0E0"/>
          </w:tcPr>
          <w:p w14:paraId="45971F55" w14:textId="77777777" w:rsidR="004828D9" w:rsidRPr="00C74400" w:rsidRDefault="004828D9" w:rsidP="0043434E">
            <w:pPr>
              <w:rPr>
                <w:sz w:val="20"/>
                <w:szCs w:val="20"/>
              </w:rPr>
            </w:pPr>
            <w:r w:rsidRPr="00C74400">
              <w:rPr>
                <w:sz w:val="20"/>
                <w:szCs w:val="20"/>
              </w:rPr>
              <w:t>Skewness</w:t>
            </w:r>
          </w:p>
        </w:tc>
        <w:tc>
          <w:tcPr>
            <w:tcW w:w="475" w:type="pct"/>
            <w:tcBorders>
              <w:top w:val="single" w:sz="8" w:space="0" w:color="AEAEAE"/>
              <w:left w:val="nil"/>
              <w:bottom w:val="nil"/>
              <w:right w:val="single" w:sz="8" w:space="0" w:color="E0E0E0"/>
            </w:tcBorders>
            <w:shd w:val="clear" w:color="auto" w:fill="F9F9FB"/>
          </w:tcPr>
          <w:p w14:paraId="5199D658" w14:textId="77777777" w:rsidR="004828D9" w:rsidRPr="00C74400" w:rsidRDefault="004828D9" w:rsidP="0043434E">
            <w:pPr>
              <w:rPr>
                <w:sz w:val="20"/>
                <w:szCs w:val="20"/>
              </w:rPr>
            </w:pPr>
            <w:r w:rsidRPr="00C74400">
              <w:rPr>
                <w:sz w:val="20"/>
                <w:szCs w:val="20"/>
              </w:rPr>
              <w:t>.368</w:t>
            </w:r>
          </w:p>
        </w:tc>
        <w:tc>
          <w:tcPr>
            <w:tcW w:w="475" w:type="pct"/>
            <w:tcBorders>
              <w:top w:val="single" w:sz="8" w:space="0" w:color="AEAEAE"/>
              <w:left w:val="single" w:sz="8" w:space="0" w:color="E0E0E0"/>
              <w:bottom w:val="nil"/>
              <w:right w:val="nil"/>
            </w:tcBorders>
            <w:shd w:val="clear" w:color="auto" w:fill="F9F9FB"/>
          </w:tcPr>
          <w:p w14:paraId="15C0DF57" w14:textId="77777777" w:rsidR="004828D9" w:rsidRPr="00C74400" w:rsidRDefault="004828D9" w:rsidP="0043434E">
            <w:pPr>
              <w:rPr>
                <w:sz w:val="20"/>
                <w:szCs w:val="20"/>
              </w:rPr>
            </w:pPr>
            <w:r w:rsidRPr="00C74400">
              <w:rPr>
                <w:sz w:val="20"/>
                <w:szCs w:val="20"/>
              </w:rPr>
              <w:t>.427</w:t>
            </w:r>
          </w:p>
        </w:tc>
      </w:tr>
      <w:tr w:rsidR="004828D9" w:rsidRPr="00C74400" w14:paraId="40238C3E" w14:textId="77777777" w:rsidTr="0043434E">
        <w:trPr>
          <w:cantSplit/>
        </w:trPr>
        <w:tc>
          <w:tcPr>
            <w:tcW w:w="1147" w:type="pct"/>
            <w:vMerge/>
            <w:tcBorders>
              <w:top w:val="single" w:sz="8" w:space="0" w:color="152935"/>
              <w:left w:val="nil"/>
              <w:bottom w:val="single" w:sz="8" w:space="0" w:color="152935"/>
              <w:right w:val="nil"/>
            </w:tcBorders>
            <w:shd w:val="clear" w:color="auto" w:fill="E0E0E0"/>
          </w:tcPr>
          <w:p w14:paraId="1E842312" w14:textId="77777777" w:rsidR="004828D9" w:rsidRPr="00C74400" w:rsidRDefault="004828D9" w:rsidP="0043434E">
            <w:pPr>
              <w:rPr>
                <w:sz w:val="20"/>
                <w:szCs w:val="20"/>
              </w:rPr>
            </w:pPr>
          </w:p>
        </w:tc>
        <w:tc>
          <w:tcPr>
            <w:tcW w:w="1147" w:type="pct"/>
            <w:vMerge/>
            <w:tcBorders>
              <w:top w:val="single" w:sz="8" w:space="0" w:color="AEAEAE"/>
              <w:left w:val="nil"/>
              <w:bottom w:val="nil"/>
              <w:right w:val="nil"/>
            </w:tcBorders>
            <w:shd w:val="clear" w:color="auto" w:fill="E0E0E0"/>
          </w:tcPr>
          <w:p w14:paraId="4E423A50" w14:textId="77777777" w:rsidR="004828D9" w:rsidRPr="00C74400" w:rsidRDefault="004828D9" w:rsidP="0043434E">
            <w:pPr>
              <w:rPr>
                <w:sz w:val="20"/>
                <w:szCs w:val="20"/>
              </w:rPr>
            </w:pPr>
          </w:p>
        </w:tc>
        <w:tc>
          <w:tcPr>
            <w:tcW w:w="1755" w:type="pct"/>
            <w:gridSpan w:val="2"/>
            <w:tcBorders>
              <w:top w:val="single" w:sz="8" w:space="0" w:color="AEAEAE"/>
              <w:left w:val="nil"/>
              <w:bottom w:val="nil"/>
              <w:right w:val="nil"/>
            </w:tcBorders>
            <w:shd w:val="clear" w:color="auto" w:fill="E0E0E0"/>
          </w:tcPr>
          <w:p w14:paraId="5DC3E18F" w14:textId="77777777" w:rsidR="004828D9" w:rsidRPr="00C74400" w:rsidRDefault="004828D9" w:rsidP="0043434E">
            <w:pPr>
              <w:rPr>
                <w:sz w:val="20"/>
                <w:szCs w:val="20"/>
              </w:rPr>
            </w:pPr>
            <w:r w:rsidRPr="00C74400">
              <w:rPr>
                <w:sz w:val="20"/>
                <w:szCs w:val="20"/>
              </w:rPr>
              <w:t>Kurtosis</w:t>
            </w:r>
          </w:p>
        </w:tc>
        <w:tc>
          <w:tcPr>
            <w:tcW w:w="475" w:type="pct"/>
            <w:tcBorders>
              <w:top w:val="single" w:sz="8" w:space="0" w:color="AEAEAE"/>
              <w:left w:val="nil"/>
              <w:bottom w:val="nil"/>
              <w:right w:val="single" w:sz="8" w:space="0" w:color="E0E0E0"/>
            </w:tcBorders>
            <w:shd w:val="clear" w:color="auto" w:fill="F9F9FB"/>
          </w:tcPr>
          <w:p w14:paraId="3EB10444" w14:textId="77777777" w:rsidR="004828D9" w:rsidRPr="00C74400" w:rsidRDefault="004828D9" w:rsidP="0043434E">
            <w:pPr>
              <w:rPr>
                <w:sz w:val="20"/>
                <w:szCs w:val="20"/>
              </w:rPr>
            </w:pPr>
            <w:r w:rsidRPr="00C74400">
              <w:rPr>
                <w:sz w:val="20"/>
                <w:szCs w:val="20"/>
              </w:rPr>
              <w:t>-.249</w:t>
            </w:r>
          </w:p>
        </w:tc>
        <w:tc>
          <w:tcPr>
            <w:tcW w:w="475" w:type="pct"/>
            <w:tcBorders>
              <w:top w:val="single" w:sz="8" w:space="0" w:color="AEAEAE"/>
              <w:left w:val="single" w:sz="8" w:space="0" w:color="E0E0E0"/>
              <w:bottom w:val="nil"/>
              <w:right w:val="nil"/>
            </w:tcBorders>
            <w:shd w:val="clear" w:color="auto" w:fill="F9F9FB"/>
          </w:tcPr>
          <w:p w14:paraId="27FD6BF6" w14:textId="77777777" w:rsidR="004828D9" w:rsidRPr="00C74400" w:rsidRDefault="004828D9" w:rsidP="0043434E">
            <w:pPr>
              <w:rPr>
                <w:sz w:val="20"/>
                <w:szCs w:val="20"/>
              </w:rPr>
            </w:pPr>
            <w:r w:rsidRPr="00C74400">
              <w:rPr>
                <w:sz w:val="20"/>
                <w:szCs w:val="20"/>
              </w:rPr>
              <w:t>.833</w:t>
            </w:r>
          </w:p>
        </w:tc>
      </w:tr>
      <w:tr w:rsidR="004828D9" w:rsidRPr="00C74400" w14:paraId="2D1EAE9F" w14:textId="77777777" w:rsidTr="0043434E">
        <w:trPr>
          <w:cantSplit/>
        </w:trPr>
        <w:tc>
          <w:tcPr>
            <w:tcW w:w="1147" w:type="pct"/>
            <w:vMerge/>
            <w:tcBorders>
              <w:top w:val="single" w:sz="8" w:space="0" w:color="152935"/>
              <w:left w:val="nil"/>
              <w:bottom w:val="single" w:sz="8" w:space="0" w:color="152935"/>
              <w:right w:val="nil"/>
            </w:tcBorders>
            <w:shd w:val="clear" w:color="auto" w:fill="E0E0E0"/>
          </w:tcPr>
          <w:p w14:paraId="2EC7F221" w14:textId="77777777" w:rsidR="004828D9" w:rsidRPr="00C74400" w:rsidRDefault="004828D9" w:rsidP="0043434E">
            <w:pPr>
              <w:rPr>
                <w:sz w:val="20"/>
                <w:szCs w:val="20"/>
              </w:rPr>
            </w:pPr>
          </w:p>
        </w:tc>
        <w:tc>
          <w:tcPr>
            <w:tcW w:w="1147" w:type="pct"/>
            <w:vMerge w:val="restart"/>
            <w:tcBorders>
              <w:top w:val="single" w:sz="8" w:space="0" w:color="AEAEAE"/>
              <w:left w:val="nil"/>
              <w:bottom w:val="single" w:sz="8" w:space="0" w:color="152935"/>
              <w:right w:val="nil"/>
            </w:tcBorders>
            <w:shd w:val="clear" w:color="auto" w:fill="E0E0E0"/>
          </w:tcPr>
          <w:p w14:paraId="47A09A07" w14:textId="77777777" w:rsidR="004828D9" w:rsidRPr="00C74400" w:rsidRDefault="004828D9" w:rsidP="0043434E">
            <w:pPr>
              <w:rPr>
                <w:sz w:val="20"/>
                <w:szCs w:val="20"/>
              </w:rPr>
            </w:pPr>
            <w:r w:rsidRPr="00C74400">
              <w:rPr>
                <w:sz w:val="20"/>
                <w:szCs w:val="20"/>
              </w:rPr>
              <w:t>Conviction + education intervention</w:t>
            </w:r>
          </w:p>
        </w:tc>
        <w:tc>
          <w:tcPr>
            <w:tcW w:w="1755" w:type="pct"/>
            <w:gridSpan w:val="2"/>
            <w:tcBorders>
              <w:top w:val="single" w:sz="8" w:space="0" w:color="AEAEAE"/>
              <w:left w:val="nil"/>
              <w:bottom w:val="nil"/>
              <w:right w:val="nil"/>
            </w:tcBorders>
            <w:shd w:val="clear" w:color="auto" w:fill="E0E0E0"/>
          </w:tcPr>
          <w:p w14:paraId="7741E7AA" w14:textId="77777777" w:rsidR="004828D9" w:rsidRPr="00C74400" w:rsidRDefault="004828D9" w:rsidP="0043434E">
            <w:pPr>
              <w:rPr>
                <w:sz w:val="20"/>
                <w:szCs w:val="20"/>
              </w:rPr>
            </w:pPr>
            <w:r w:rsidRPr="00C74400">
              <w:rPr>
                <w:sz w:val="20"/>
                <w:szCs w:val="20"/>
              </w:rPr>
              <w:t>Mean</w:t>
            </w:r>
          </w:p>
        </w:tc>
        <w:tc>
          <w:tcPr>
            <w:tcW w:w="475" w:type="pct"/>
            <w:tcBorders>
              <w:top w:val="single" w:sz="8" w:space="0" w:color="AEAEAE"/>
              <w:left w:val="nil"/>
              <w:bottom w:val="nil"/>
              <w:right w:val="single" w:sz="8" w:space="0" w:color="E0E0E0"/>
            </w:tcBorders>
            <w:shd w:val="clear" w:color="auto" w:fill="F9F9FB"/>
          </w:tcPr>
          <w:p w14:paraId="36615EE4" w14:textId="77777777" w:rsidR="004828D9" w:rsidRPr="00C74400" w:rsidRDefault="004828D9" w:rsidP="0043434E">
            <w:pPr>
              <w:rPr>
                <w:sz w:val="20"/>
                <w:szCs w:val="20"/>
              </w:rPr>
            </w:pPr>
            <w:r w:rsidRPr="00C74400">
              <w:rPr>
                <w:sz w:val="20"/>
                <w:szCs w:val="20"/>
              </w:rPr>
              <w:t>49.7037</w:t>
            </w:r>
          </w:p>
        </w:tc>
        <w:tc>
          <w:tcPr>
            <w:tcW w:w="475" w:type="pct"/>
            <w:tcBorders>
              <w:top w:val="single" w:sz="8" w:space="0" w:color="AEAEAE"/>
              <w:left w:val="single" w:sz="8" w:space="0" w:color="E0E0E0"/>
              <w:bottom w:val="nil"/>
              <w:right w:val="nil"/>
            </w:tcBorders>
            <w:shd w:val="clear" w:color="auto" w:fill="F9F9FB"/>
          </w:tcPr>
          <w:p w14:paraId="50822DAA" w14:textId="77777777" w:rsidR="004828D9" w:rsidRPr="00C74400" w:rsidRDefault="004828D9" w:rsidP="0043434E">
            <w:pPr>
              <w:rPr>
                <w:sz w:val="20"/>
                <w:szCs w:val="20"/>
              </w:rPr>
            </w:pPr>
            <w:r w:rsidRPr="00C74400">
              <w:rPr>
                <w:sz w:val="20"/>
                <w:szCs w:val="20"/>
              </w:rPr>
              <w:t>4.24862</w:t>
            </w:r>
          </w:p>
        </w:tc>
      </w:tr>
      <w:tr w:rsidR="004828D9" w:rsidRPr="00C74400" w14:paraId="196B9DD0" w14:textId="77777777" w:rsidTr="0043434E">
        <w:trPr>
          <w:cantSplit/>
        </w:trPr>
        <w:tc>
          <w:tcPr>
            <w:tcW w:w="1147" w:type="pct"/>
            <w:vMerge/>
            <w:tcBorders>
              <w:top w:val="single" w:sz="8" w:space="0" w:color="152935"/>
              <w:left w:val="nil"/>
              <w:bottom w:val="single" w:sz="8" w:space="0" w:color="152935"/>
              <w:right w:val="nil"/>
            </w:tcBorders>
            <w:shd w:val="clear" w:color="auto" w:fill="E0E0E0"/>
          </w:tcPr>
          <w:p w14:paraId="0D1DD7C4" w14:textId="77777777" w:rsidR="004828D9" w:rsidRPr="00C74400" w:rsidRDefault="004828D9" w:rsidP="0043434E">
            <w:pPr>
              <w:rPr>
                <w:sz w:val="20"/>
                <w:szCs w:val="20"/>
              </w:rPr>
            </w:pPr>
          </w:p>
        </w:tc>
        <w:tc>
          <w:tcPr>
            <w:tcW w:w="1147" w:type="pct"/>
            <w:vMerge/>
            <w:tcBorders>
              <w:top w:val="single" w:sz="8" w:space="0" w:color="AEAEAE"/>
              <w:left w:val="nil"/>
              <w:bottom w:val="single" w:sz="8" w:space="0" w:color="152935"/>
              <w:right w:val="nil"/>
            </w:tcBorders>
            <w:shd w:val="clear" w:color="auto" w:fill="E0E0E0"/>
          </w:tcPr>
          <w:p w14:paraId="4CEB310D" w14:textId="77777777" w:rsidR="004828D9" w:rsidRPr="00C74400" w:rsidRDefault="004828D9" w:rsidP="0043434E">
            <w:pPr>
              <w:rPr>
                <w:sz w:val="20"/>
                <w:szCs w:val="20"/>
              </w:rPr>
            </w:pPr>
          </w:p>
        </w:tc>
        <w:tc>
          <w:tcPr>
            <w:tcW w:w="1147" w:type="pct"/>
            <w:vMerge w:val="restart"/>
            <w:tcBorders>
              <w:top w:val="single" w:sz="8" w:space="0" w:color="AEAEAE"/>
              <w:left w:val="nil"/>
              <w:bottom w:val="nil"/>
              <w:right w:val="nil"/>
            </w:tcBorders>
            <w:shd w:val="clear" w:color="auto" w:fill="E0E0E0"/>
          </w:tcPr>
          <w:p w14:paraId="75C5980F" w14:textId="77777777" w:rsidR="004828D9" w:rsidRPr="00C74400" w:rsidRDefault="004828D9" w:rsidP="0043434E">
            <w:pPr>
              <w:rPr>
                <w:sz w:val="20"/>
                <w:szCs w:val="20"/>
              </w:rPr>
            </w:pPr>
            <w:r w:rsidRPr="00C74400">
              <w:rPr>
                <w:sz w:val="20"/>
                <w:szCs w:val="20"/>
              </w:rPr>
              <w:t>95% Confidence Interval for Mean</w:t>
            </w:r>
          </w:p>
        </w:tc>
        <w:tc>
          <w:tcPr>
            <w:tcW w:w="608" w:type="pct"/>
            <w:tcBorders>
              <w:top w:val="single" w:sz="8" w:space="0" w:color="AEAEAE"/>
              <w:left w:val="nil"/>
              <w:bottom w:val="single" w:sz="8" w:space="0" w:color="AEAEAE"/>
              <w:right w:val="nil"/>
            </w:tcBorders>
            <w:shd w:val="clear" w:color="auto" w:fill="E0E0E0"/>
          </w:tcPr>
          <w:p w14:paraId="38677D92" w14:textId="77777777" w:rsidR="004828D9" w:rsidRPr="00C74400" w:rsidRDefault="004828D9" w:rsidP="0043434E">
            <w:pPr>
              <w:rPr>
                <w:sz w:val="20"/>
                <w:szCs w:val="20"/>
              </w:rPr>
            </w:pPr>
            <w:r w:rsidRPr="00C74400">
              <w:rPr>
                <w:sz w:val="20"/>
                <w:szCs w:val="20"/>
              </w:rPr>
              <w:t>Lower Bound</w:t>
            </w:r>
          </w:p>
        </w:tc>
        <w:tc>
          <w:tcPr>
            <w:tcW w:w="475" w:type="pct"/>
            <w:tcBorders>
              <w:top w:val="single" w:sz="8" w:space="0" w:color="AEAEAE"/>
              <w:left w:val="nil"/>
              <w:bottom w:val="single" w:sz="8" w:space="0" w:color="AEAEAE"/>
              <w:right w:val="single" w:sz="8" w:space="0" w:color="E0E0E0"/>
            </w:tcBorders>
            <w:shd w:val="clear" w:color="auto" w:fill="F9F9FB"/>
          </w:tcPr>
          <w:p w14:paraId="75492945" w14:textId="77777777" w:rsidR="004828D9" w:rsidRPr="00C74400" w:rsidRDefault="004828D9" w:rsidP="0043434E">
            <w:pPr>
              <w:rPr>
                <w:sz w:val="20"/>
                <w:szCs w:val="20"/>
              </w:rPr>
            </w:pPr>
            <w:r w:rsidRPr="00C74400">
              <w:rPr>
                <w:sz w:val="20"/>
                <w:szCs w:val="20"/>
              </w:rPr>
              <w:t>40.9705</w:t>
            </w:r>
          </w:p>
        </w:tc>
        <w:tc>
          <w:tcPr>
            <w:tcW w:w="475" w:type="pct"/>
            <w:tcBorders>
              <w:top w:val="single" w:sz="8" w:space="0" w:color="AEAEAE"/>
              <w:left w:val="single" w:sz="8" w:space="0" w:color="E0E0E0"/>
              <w:bottom w:val="single" w:sz="8" w:space="0" w:color="AEAEAE"/>
              <w:right w:val="nil"/>
            </w:tcBorders>
            <w:shd w:val="clear" w:color="auto" w:fill="F9F9FB"/>
            <w:vAlign w:val="center"/>
          </w:tcPr>
          <w:p w14:paraId="12C1371A" w14:textId="77777777" w:rsidR="004828D9" w:rsidRPr="00C74400" w:rsidRDefault="004828D9" w:rsidP="0043434E">
            <w:pPr>
              <w:rPr>
                <w:sz w:val="20"/>
                <w:szCs w:val="20"/>
              </w:rPr>
            </w:pPr>
          </w:p>
        </w:tc>
      </w:tr>
      <w:tr w:rsidR="004828D9" w:rsidRPr="00C74400" w14:paraId="187E4D9E" w14:textId="77777777" w:rsidTr="0043434E">
        <w:trPr>
          <w:cantSplit/>
        </w:trPr>
        <w:tc>
          <w:tcPr>
            <w:tcW w:w="1147" w:type="pct"/>
            <w:vMerge/>
            <w:tcBorders>
              <w:top w:val="single" w:sz="8" w:space="0" w:color="152935"/>
              <w:left w:val="nil"/>
              <w:bottom w:val="single" w:sz="8" w:space="0" w:color="152935"/>
              <w:right w:val="nil"/>
            </w:tcBorders>
            <w:shd w:val="clear" w:color="auto" w:fill="E0E0E0"/>
          </w:tcPr>
          <w:p w14:paraId="50920556" w14:textId="77777777" w:rsidR="004828D9" w:rsidRPr="00C74400" w:rsidRDefault="004828D9" w:rsidP="0043434E">
            <w:pPr>
              <w:rPr>
                <w:sz w:val="20"/>
                <w:szCs w:val="20"/>
              </w:rPr>
            </w:pPr>
          </w:p>
        </w:tc>
        <w:tc>
          <w:tcPr>
            <w:tcW w:w="1147" w:type="pct"/>
            <w:vMerge/>
            <w:tcBorders>
              <w:top w:val="single" w:sz="8" w:space="0" w:color="AEAEAE"/>
              <w:left w:val="nil"/>
              <w:bottom w:val="single" w:sz="8" w:space="0" w:color="152935"/>
              <w:right w:val="nil"/>
            </w:tcBorders>
            <w:shd w:val="clear" w:color="auto" w:fill="E0E0E0"/>
          </w:tcPr>
          <w:p w14:paraId="0CE386BE" w14:textId="77777777" w:rsidR="004828D9" w:rsidRPr="00C74400" w:rsidRDefault="004828D9" w:rsidP="0043434E">
            <w:pPr>
              <w:rPr>
                <w:sz w:val="20"/>
                <w:szCs w:val="20"/>
              </w:rPr>
            </w:pPr>
          </w:p>
        </w:tc>
        <w:tc>
          <w:tcPr>
            <w:tcW w:w="1147" w:type="pct"/>
            <w:vMerge/>
            <w:tcBorders>
              <w:top w:val="single" w:sz="8" w:space="0" w:color="AEAEAE"/>
              <w:left w:val="nil"/>
              <w:bottom w:val="nil"/>
              <w:right w:val="nil"/>
            </w:tcBorders>
            <w:shd w:val="clear" w:color="auto" w:fill="E0E0E0"/>
          </w:tcPr>
          <w:p w14:paraId="0FB4D9FA" w14:textId="77777777" w:rsidR="004828D9" w:rsidRPr="00C74400" w:rsidRDefault="004828D9" w:rsidP="0043434E">
            <w:pPr>
              <w:rPr>
                <w:sz w:val="20"/>
                <w:szCs w:val="20"/>
              </w:rPr>
            </w:pPr>
          </w:p>
        </w:tc>
        <w:tc>
          <w:tcPr>
            <w:tcW w:w="608" w:type="pct"/>
            <w:tcBorders>
              <w:top w:val="single" w:sz="8" w:space="0" w:color="AEAEAE"/>
              <w:left w:val="nil"/>
              <w:bottom w:val="nil"/>
              <w:right w:val="nil"/>
            </w:tcBorders>
            <w:shd w:val="clear" w:color="auto" w:fill="E0E0E0"/>
          </w:tcPr>
          <w:p w14:paraId="281B1314" w14:textId="77777777" w:rsidR="004828D9" w:rsidRPr="00C74400" w:rsidRDefault="004828D9" w:rsidP="0043434E">
            <w:pPr>
              <w:rPr>
                <w:sz w:val="20"/>
                <w:szCs w:val="20"/>
              </w:rPr>
            </w:pPr>
            <w:r w:rsidRPr="00C74400">
              <w:rPr>
                <w:sz w:val="20"/>
                <w:szCs w:val="20"/>
              </w:rPr>
              <w:t>Upper Bound</w:t>
            </w:r>
          </w:p>
        </w:tc>
        <w:tc>
          <w:tcPr>
            <w:tcW w:w="475" w:type="pct"/>
            <w:tcBorders>
              <w:top w:val="single" w:sz="8" w:space="0" w:color="AEAEAE"/>
              <w:left w:val="nil"/>
              <w:bottom w:val="nil"/>
              <w:right w:val="single" w:sz="8" w:space="0" w:color="E0E0E0"/>
            </w:tcBorders>
            <w:shd w:val="clear" w:color="auto" w:fill="F9F9FB"/>
          </w:tcPr>
          <w:p w14:paraId="31B7B624" w14:textId="77777777" w:rsidR="004828D9" w:rsidRPr="00C74400" w:rsidRDefault="004828D9" w:rsidP="0043434E">
            <w:pPr>
              <w:rPr>
                <w:sz w:val="20"/>
                <w:szCs w:val="20"/>
              </w:rPr>
            </w:pPr>
            <w:r w:rsidRPr="00C74400">
              <w:rPr>
                <w:sz w:val="20"/>
                <w:szCs w:val="20"/>
              </w:rPr>
              <w:t>58.4369</w:t>
            </w:r>
          </w:p>
        </w:tc>
        <w:tc>
          <w:tcPr>
            <w:tcW w:w="475" w:type="pct"/>
            <w:tcBorders>
              <w:top w:val="single" w:sz="8" w:space="0" w:color="AEAEAE"/>
              <w:left w:val="single" w:sz="8" w:space="0" w:color="E0E0E0"/>
              <w:bottom w:val="nil"/>
              <w:right w:val="nil"/>
            </w:tcBorders>
            <w:shd w:val="clear" w:color="auto" w:fill="F9F9FB"/>
            <w:vAlign w:val="center"/>
          </w:tcPr>
          <w:p w14:paraId="6FD34EAE" w14:textId="77777777" w:rsidR="004828D9" w:rsidRPr="00C74400" w:rsidRDefault="004828D9" w:rsidP="0043434E">
            <w:pPr>
              <w:rPr>
                <w:sz w:val="20"/>
                <w:szCs w:val="20"/>
              </w:rPr>
            </w:pPr>
          </w:p>
        </w:tc>
      </w:tr>
      <w:tr w:rsidR="004828D9" w:rsidRPr="00C74400" w14:paraId="22D0FA4C" w14:textId="77777777" w:rsidTr="0043434E">
        <w:trPr>
          <w:cantSplit/>
        </w:trPr>
        <w:tc>
          <w:tcPr>
            <w:tcW w:w="1147" w:type="pct"/>
            <w:vMerge/>
            <w:tcBorders>
              <w:top w:val="single" w:sz="8" w:space="0" w:color="152935"/>
              <w:left w:val="nil"/>
              <w:bottom w:val="single" w:sz="8" w:space="0" w:color="152935"/>
              <w:right w:val="nil"/>
            </w:tcBorders>
            <w:shd w:val="clear" w:color="auto" w:fill="E0E0E0"/>
          </w:tcPr>
          <w:p w14:paraId="40746929" w14:textId="77777777" w:rsidR="004828D9" w:rsidRPr="00C74400" w:rsidRDefault="004828D9" w:rsidP="0043434E">
            <w:pPr>
              <w:rPr>
                <w:sz w:val="20"/>
                <w:szCs w:val="20"/>
              </w:rPr>
            </w:pPr>
          </w:p>
        </w:tc>
        <w:tc>
          <w:tcPr>
            <w:tcW w:w="1147" w:type="pct"/>
            <w:vMerge/>
            <w:tcBorders>
              <w:top w:val="single" w:sz="8" w:space="0" w:color="AEAEAE"/>
              <w:left w:val="nil"/>
              <w:bottom w:val="single" w:sz="8" w:space="0" w:color="152935"/>
              <w:right w:val="nil"/>
            </w:tcBorders>
            <w:shd w:val="clear" w:color="auto" w:fill="E0E0E0"/>
          </w:tcPr>
          <w:p w14:paraId="4CF31DAA" w14:textId="77777777" w:rsidR="004828D9" w:rsidRPr="00C74400" w:rsidRDefault="004828D9" w:rsidP="0043434E">
            <w:pPr>
              <w:rPr>
                <w:sz w:val="20"/>
                <w:szCs w:val="20"/>
              </w:rPr>
            </w:pPr>
          </w:p>
        </w:tc>
        <w:tc>
          <w:tcPr>
            <w:tcW w:w="1755" w:type="pct"/>
            <w:gridSpan w:val="2"/>
            <w:tcBorders>
              <w:top w:val="single" w:sz="8" w:space="0" w:color="AEAEAE"/>
              <w:left w:val="nil"/>
              <w:bottom w:val="nil"/>
              <w:right w:val="nil"/>
            </w:tcBorders>
            <w:shd w:val="clear" w:color="auto" w:fill="E0E0E0"/>
          </w:tcPr>
          <w:p w14:paraId="25C5DF72" w14:textId="77777777" w:rsidR="004828D9" w:rsidRPr="00C74400" w:rsidRDefault="004828D9" w:rsidP="0043434E">
            <w:pPr>
              <w:rPr>
                <w:sz w:val="20"/>
                <w:szCs w:val="20"/>
              </w:rPr>
            </w:pPr>
            <w:r w:rsidRPr="00C74400">
              <w:rPr>
                <w:sz w:val="20"/>
                <w:szCs w:val="20"/>
              </w:rPr>
              <w:t>5% Trimmed Mean</w:t>
            </w:r>
          </w:p>
        </w:tc>
        <w:tc>
          <w:tcPr>
            <w:tcW w:w="475" w:type="pct"/>
            <w:tcBorders>
              <w:top w:val="single" w:sz="8" w:space="0" w:color="AEAEAE"/>
              <w:left w:val="nil"/>
              <w:bottom w:val="nil"/>
              <w:right w:val="single" w:sz="8" w:space="0" w:color="E0E0E0"/>
            </w:tcBorders>
            <w:shd w:val="clear" w:color="auto" w:fill="F9F9FB"/>
          </w:tcPr>
          <w:p w14:paraId="3319E657" w14:textId="77777777" w:rsidR="004828D9" w:rsidRPr="00C74400" w:rsidRDefault="004828D9" w:rsidP="0043434E">
            <w:pPr>
              <w:rPr>
                <w:sz w:val="20"/>
                <w:szCs w:val="20"/>
              </w:rPr>
            </w:pPr>
            <w:r w:rsidRPr="00C74400">
              <w:rPr>
                <w:sz w:val="20"/>
                <w:szCs w:val="20"/>
              </w:rPr>
              <w:t>49.4486</w:t>
            </w:r>
          </w:p>
        </w:tc>
        <w:tc>
          <w:tcPr>
            <w:tcW w:w="475" w:type="pct"/>
            <w:tcBorders>
              <w:top w:val="single" w:sz="8" w:space="0" w:color="AEAEAE"/>
              <w:left w:val="single" w:sz="8" w:space="0" w:color="E0E0E0"/>
              <w:bottom w:val="nil"/>
              <w:right w:val="nil"/>
            </w:tcBorders>
            <w:shd w:val="clear" w:color="auto" w:fill="F9F9FB"/>
            <w:vAlign w:val="center"/>
          </w:tcPr>
          <w:p w14:paraId="03A66DDA" w14:textId="77777777" w:rsidR="004828D9" w:rsidRPr="00C74400" w:rsidRDefault="004828D9" w:rsidP="0043434E">
            <w:pPr>
              <w:rPr>
                <w:sz w:val="20"/>
                <w:szCs w:val="20"/>
              </w:rPr>
            </w:pPr>
          </w:p>
        </w:tc>
      </w:tr>
      <w:tr w:rsidR="004828D9" w:rsidRPr="00C74400" w14:paraId="6BAEFD43" w14:textId="77777777" w:rsidTr="0043434E">
        <w:trPr>
          <w:cantSplit/>
        </w:trPr>
        <w:tc>
          <w:tcPr>
            <w:tcW w:w="1147" w:type="pct"/>
            <w:vMerge/>
            <w:tcBorders>
              <w:top w:val="single" w:sz="8" w:space="0" w:color="152935"/>
              <w:left w:val="nil"/>
              <w:bottom w:val="single" w:sz="8" w:space="0" w:color="152935"/>
              <w:right w:val="nil"/>
            </w:tcBorders>
            <w:shd w:val="clear" w:color="auto" w:fill="E0E0E0"/>
          </w:tcPr>
          <w:p w14:paraId="461EEEA1" w14:textId="77777777" w:rsidR="004828D9" w:rsidRPr="00C74400" w:rsidRDefault="004828D9" w:rsidP="0043434E">
            <w:pPr>
              <w:rPr>
                <w:sz w:val="20"/>
                <w:szCs w:val="20"/>
              </w:rPr>
            </w:pPr>
          </w:p>
        </w:tc>
        <w:tc>
          <w:tcPr>
            <w:tcW w:w="1147" w:type="pct"/>
            <w:vMerge/>
            <w:tcBorders>
              <w:top w:val="single" w:sz="8" w:space="0" w:color="AEAEAE"/>
              <w:left w:val="nil"/>
              <w:bottom w:val="single" w:sz="8" w:space="0" w:color="152935"/>
              <w:right w:val="nil"/>
            </w:tcBorders>
            <w:shd w:val="clear" w:color="auto" w:fill="E0E0E0"/>
          </w:tcPr>
          <w:p w14:paraId="2BB57918" w14:textId="77777777" w:rsidR="004828D9" w:rsidRPr="00C74400" w:rsidRDefault="004828D9" w:rsidP="0043434E">
            <w:pPr>
              <w:rPr>
                <w:sz w:val="20"/>
                <w:szCs w:val="20"/>
              </w:rPr>
            </w:pPr>
          </w:p>
        </w:tc>
        <w:tc>
          <w:tcPr>
            <w:tcW w:w="1755" w:type="pct"/>
            <w:gridSpan w:val="2"/>
            <w:tcBorders>
              <w:top w:val="single" w:sz="8" w:space="0" w:color="AEAEAE"/>
              <w:left w:val="nil"/>
              <w:bottom w:val="nil"/>
              <w:right w:val="nil"/>
            </w:tcBorders>
            <w:shd w:val="clear" w:color="auto" w:fill="E0E0E0"/>
          </w:tcPr>
          <w:p w14:paraId="6BF3690E" w14:textId="77777777" w:rsidR="004828D9" w:rsidRPr="00C74400" w:rsidRDefault="004828D9" w:rsidP="0043434E">
            <w:pPr>
              <w:rPr>
                <w:sz w:val="20"/>
                <w:szCs w:val="20"/>
              </w:rPr>
            </w:pPr>
            <w:r w:rsidRPr="00C74400">
              <w:rPr>
                <w:sz w:val="20"/>
                <w:szCs w:val="20"/>
              </w:rPr>
              <w:t>Median</w:t>
            </w:r>
          </w:p>
        </w:tc>
        <w:tc>
          <w:tcPr>
            <w:tcW w:w="475" w:type="pct"/>
            <w:tcBorders>
              <w:top w:val="single" w:sz="8" w:space="0" w:color="AEAEAE"/>
              <w:left w:val="nil"/>
              <w:bottom w:val="nil"/>
              <w:right w:val="single" w:sz="8" w:space="0" w:color="E0E0E0"/>
            </w:tcBorders>
            <w:shd w:val="clear" w:color="auto" w:fill="F9F9FB"/>
          </w:tcPr>
          <w:p w14:paraId="74122808" w14:textId="77777777" w:rsidR="004828D9" w:rsidRPr="00C74400" w:rsidRDefault="004828D9" w:rsidP="0043434E">
            <w:pPr>
              <w:rPr>
                <w:sz w:val="20"/>
                <w:szCs w:val="20"/>
              </w:rPr>
            </w:pPr>
            <w:r w:rsidRPr="00C74400">
              <w:rPr>
                <w:sz w:val="20"/>
                <w:szCs w:val="20"/>
              </w:rPr>
              <w:t>43.0000</w:t>
            </w:r>
          </w:p>
        </w:tc>
        <w:tc>
          <w:tcPr>
            <w:tcW w:w="475" w:type="pct"/>
            <w:tcBorders>
              <w:top w:val="single" w:sz="8" w:space="0" w:color="AEAEAE"/>
              <w:left w:val="single" w:sz="8" w:space="0" w:color="E0E0E0"/>
              <w:bottom w:val="nil"/>
              <w:right w:val="nil"/>
            </w:tcBorders>
            <w:shd w:val="clear" w:color="auto" w:fill="F9F9FB"/>
            <w:vAlign w:val="center"/>
          </w:tcPr>
          <w:p w14:paraId="7796B51C" w14:textId="77777777" w:rsidR="004828D9" w:rsidRPr="00C74400" w:rsidRDefault="004828D9" w:rsidP="0043434E">
            <w:pPr>
              <w:rPr>
                <w:sz w:val="20"/>
                <w:szCs w:val="20"/>
              </w:rPr>
            </w:pPr>
          </w:p>
        </w:tc>
      </w:tr>
      <w:tr w:rsidR="004828D9" w:rsidRPr="00C74400" w14:paraId="0C40FB4A" w14:textId="77777777" w:rsidTr="0043434E">
        <w:trPr>
          <w:cantSplit/>
        </w:trPr>
        <w:tc>
          <w:tcPr>
            <w:tcW w:w="1147" w:type="pct"/>
            <w:vMerge/>
            <w:tcBorders>
              <w:top w:val="single" w:sz="8" w:space="0" w:color="152935"/>
              <w:left w:val="nil"/>
              <w:bottom w:val="single" w:sz="8" w:space="0" w:color="152935"/>
              <w:right w:val="nil"/>
            </w:tcBorders>
            <w:shd w:val="clear" w:color="auto" w:fill="E0E0E0"/>
          </w:tcPr>
          <w:p w14:paraId="3336EA8D" w14:textId="77777777" w:rsidR="004828D9" w:rsidRPr="00C74400" w:rsidRDefault="004828D9" w:rsidP="0043434E">
            <w:pPr>
              <w:rPr>
                <w:sz w:val="20"/>
                <w:szCs w:val="20"/>
              </w:rPr>
            </w:pPr>
          </w:p>
        </w:tc>
        <w:tc>
          <w:tcPr>
            <w:tcW w:w="1147" w:type="pct"/>
            <w:vMerge/>
            <w:tcBorders>
              <w:top w:val="single" w:sz="8" w:space="0" w:color="AEAEAE"/>
              <w:left w:val="nil"/>
              <w:bottom w:val="single" w:sz="8" w:space="0" w:color="152935"/>
              <w:right w:val="nil"/>
            </w:tcBorders>
            <w:shd w:val="clear" w:color="auto" w:fill="E0E0E0"/>
          </w:tcPr>
          <w:p w14:paraId="5CD0FCC3" w14:textId="77777777" w:rsidR="004828D9" w:rsidRPr="00C74400" w:rsidRDefault="004828D9" w:rsidP="0043434E">
            <w:pPr>
              <w:rPr>
                <w:sz w:val="20"/>
                <w:szCs w:val="20"/>
              </w:rPr>
            </w:pPr>
          </w:p>
        </w:tc>
        <w:tc>
          <w:tcPr>
            <w:tcW w:w="1755" w:type="pct"/>
            <w:gridSpan w:val="2"/>
            <w:tcBorders>
              <w:top w:val="single" w:sz="8" w:space="0" w:color="AEAEAE"/>
              <w:left w:val="nil"/>
              <w:bottom w:val="nil"/>
              <w:right w:val="nil"/>
            </w:tcBorders>
            <w:shd w:val="clear" w:color="auto" w:fill="E0E0E0"/>
          </w:tcPr>
          <w:p w14:paraId="587DA100" w14:textId="77777777" w:rsidR="004828D9" w:rsidRPr="00C74400" w:rsidRDefault="004828D9" w:rsidP="0043434E">
            <w:pPr>
              <w:rPr>
                <w:sz w:val="20"/>
                <w:szCs w:val="20"/>
              </w:rPr>
            </w:pPr>
            <w:r w:rsidRPr="00C74400">
              <w:rPr>
                <w:sz w:val="20"/>
                <w:szCs w:val="20"/>
              </w:rPr>
              <w:t>Variance</w:t>
            </w:r>
          </w:p>
        </w:tc>
        <w:tc>
          <w:tcPr>
            <w:tcW w:w="475" w:type="pct"/>
            <w:tcBorders>
              <w:top w:val="single" w:sz="8" w:space="0" w:color="AEAEAE"/>
              <w:left w:val="nil"/>
              <w:bottom w:val="nil"/>
              <w:right w:val="single" w:sz="8" w:space="0" w:color="E0E0E0"/>
            </w:tcBorders>
            <w:shd w:val="clear" w:color="auto" w:fill="F9F9FB"/>
          </w:tcPr>
          <w:p w14:paraId="669666DF" w14:textId="77777777" w:rsidR="004828D9" w:rsidRPr="00C74400" w:rsidRDefault="004828D9" w:rsidP="0043434E">
            <w:pPr>
              <w:rPr>
                <w:sz w:val="20"/>
                <w:szCs w:val="20"/>
              </w:rPr>
            </w:pPr>
            <w:r w:rsidRPr="00C74400">
              <w:rPr>
                <w:sz w:val="20"/>
                <w:szCs w:val="20"/>
              </w:rPr>
              <w:t>487.370</w:t>
            </w:r>
          </w:p>
        </w:tc>
        <w:tc>
          <w:tcPr>
            <w:tcW w:w="475" w:type="pct"/>
            <w:tcBorders>
              <w:top w:val="single" w:sz="8" w:space="0" w:color="AEAEAE"/>
              <w:left w:val="single" w:sz="8" w:space="0" w:color="E0E0E0"/>
              <w:bottom w:val="nil"/>
              <w:right w:val="nil"/>
            </w:tcBorders>
            <w:shd w:val="clear" w:color="auto" w:fill="F9F9FB"/>
            <w:vAlign w:val="center"/>
          </w:tcPr>
          <w:p w14:paraId="32F56C1A" w14:textId="77777777" w:rsidR="004828D9" w:rsidRPr="00C74400" w:rsidRDefault="004828D9" w:rsidP="0043434E">
            <w:pPr>
              <w:rPr>
                <w:sz w:val="20"/>
                <w:szCs w:val="20"/>
              </w:rPr>
            </w:pPr>
          </w:p>
        </w:tc>
      </w:tr>
      <w:tr w:rsidR="004828D9" w:rsidRPr="00C74400" w14:paraId="6343E25F" w14:textId="77777777" w:rsidTr="0043434E">
        <w:trPr>
          <w:cantSplit/>
        </w:trPr>
        <w:tc>
          <w:tcPr>
            <w:tcW w:w="1147" w:type="pct"/>
            <w:vMerge/>
            <w:tcBorders>
              <w:top w:val="single" w:sz="8" w:space="0" w:color="152935"/>
              <w:left w:val="nil"/>
              <w:bottom w:val="single" w:sz="8" w:space="0" w:color="152935"/>
              <w:right w:val="nil"/>
            </w:tcBorders>
            <w:shd w:val="clear" w:color="auto" w:fill="E0E0E0"/>
          </w:tcPr>
          <w:p w14:paraId="33F4F131" w14:textId="77777777" w:rsidR="004828D9" w:rsidRPr="00C74400" w:rsidRDefault="004828D9" w:rsidP="0043434E">
            <w:pPr>
              <w:rPr>
                <w:sz w:val="20"/>
                <w:szCs w:val="20"/>
              </w:rPr>
            </w:pPr>
          </w:p>
        </w:tc>
        <w:tc>
          <w:tcPr>
            <w:tcW w:w="1147" w:type="pct"/>
            <w:vMerge/>
            <w:tcBorders>
              <w:top w:val="single" w:sz="8" w:space="0" w:color="AEAEAE"/>
              <w:left w:val="nil"/>
              <w:bottom w:val="single" w:sz="8" w:space="0" w:color="152935"/>
              <w:right w:val="nil"/>
            </w:tcBorders>
            <w:shd w:val="clear" w:color="auto" w:fill="E0E0E0"/>
          </w:tcPr>
          <w:p w14:paraId="56D5BE30" w14:textId="77777777" w:rsidR="004828D9" w:rsidRPr="00C74400" w:rsidRDefault="004828D9" w:rsidP="0043434E">
            <w:pPr>
              <w:rPr>
                <w:sz w:val="20"/>
                <w:szCs w:val="20"/>
              </w:rPr>
            </w:pPr>
          </w:p>
        </w:tc>
        <w:tc>
          <w:tcPr>
            <w:tcW w:w="1755" w:type="pct"/>
            <w:gridSpan w:val="2"/>
            <w:tcBorders>
              <w:top w:val="single" w:sz="8" w:space="0" w:color="AEAEAE"/>
              <w:left w:val="nil"/>
              <w:bottom w:val="nil"/>
              <w:right w:val="nil"/>
            </w:tcBorders>
            <w:shd w:val="clear" w:color="auto" w:fill="E0E0E0"/>
          </w:tcPr>
          <w:p w14:paraId="60EE2C06" w14:textId="77777777" w:rsidR="004828D9" w:rsidRPr="00C74400" w:rsidRDefault="004828D9" w:rsidP="0043434E">
            <w:pPr>
              <w:rPr>
                <w:sz w:val="20"/>
                <w:szCs w:val="20"/>
              </w:rPr>
            </w:pPr>
            <w:r w:rsidRPr="00C74400">
              <w:rPr>
                <w:sz w:val="20"/>
                <w:szCs w:val="20"/>
              </w:rPr>
              <w:t>Std. Deviation</w:t>
            </w:r>
          </w:p>
        </w:tc>
        <w:tc>
          <w:tcPr>
            <w:tcW w:w="475" w:type="pct"/>
            <w:tcBorders>
              <w:top w:val="single" w:sz="8" w:space="0" w:color="AEAEAE"/>
              <w:left w:val="nil"/>
              <w:bottom w:val="nil"/>
              <w:right w:val="single" w:sz="8" w:space="0" w:color="E0E0E0"/>
            </w:tcBorders>
            <w:shd w:val="clear" w:color="auto" w:fill="F9F9FB"/>
          </w:tcPr>
          <w:p w14:paraId="2C1BD44C" w14:textId="77777777" w:rsidR="004828D9" w:rsidRPr="00C74400" w:rsidRDefault="004828D9" w:rsidP="0043434E">
            <w:pPr>
              <w:rPr>
                <w:sz w:val="20"/>
                <w:szCs w:val="20"/>
              </w:rPr>
            </w:pPr>
            <w:r w:rsidRPr="00C74400">
              <w:rPr>
                <w:sz w:val="20"/>
                <w:szCs w:val="20"/>
              </w:rPr>
              <w:t>22.07647</w:t>
            </w:r>
          </w:p>
        </w:tc>
        <w:tc>
          <w:tcPr>
            <w:tcW w:w="475" w:type="pct"/>
            <w:tcBorders>
              <w:top w:val="single" w:sz="8" w:space="0" w:color="AEAEAE"/>
              <w:left w:val="single" w:sz="8" w:space="0" w:color="E0E0E0"/>
              <w:bottom w:val="nil"/>
              <w:right w:val="nil"/>
            </w:tcBorders>
            <w:shd w:val="clear" w:color="auto" w:fill="F9F9FB"/>
            <w:vAlign w:val="center"/>
          </w:tcPr>
          <w:p w14:paraId="42AC3396" w14:textId="77777777" w:rsidR="004828D9" w:rsidRPr="00C74400" w:rsidRDefault="004828D9" w:rsidP="0043434E">
            <w:pPr>
              <w:rPr>
                <w:sz w:val="20"/>
                <w:szCs w:val="20"/>
              </w:rPr>
            </w:pPr>
          </w:p>
        </w:tc>
      </w:tr>
      <w:tr w:rsidR="004828D9" w:rsidRPr="00C74400" w14:paraId="60701210" w14:textId="77777777" w:rsidTr="0043434E">
        <w:trPr>
          <w:cantSplit/>
        </w:trPr>
        <w:tc>
          <w:tcPr>
            <w:tcW w:w="1147" w:type="pct"/>
            <w:vMerge/>
            <w:tcBorders>
              <w:top w:val="single" w:sz="8" w:space="0" w:color="152935"/>
              <w:left w:val="nil"/>
              <w:bottom w:val="single" w:sz="8" w:space="0" w:color="152935"/>
              <w:right w:val="nil"/>
            </w:tcBorders>
            <w:shd w:val="clear" w:color="auto" w:fill="E0E0E0"/>
          </w:tcPr>
          <w:p w14:paraId="3E505165" w14:textId="77777777" w:rsidR="004828D9" w:rsidRPr="00C74400" w:rsidRDefault="004828D9" w:rsidP="0043434E">
            <w:pPr>
              <w:rPr>
                <w:sz w:val="20"/>
                <w:szCs w:val="20"/>
              </w:rPr>
            </w:pPr>
          </w:p>
        </w:tc>
        <w:tc>
          <w:tcPr>
            <w:tcW w:w="1147" w:type="pct"/>
            <w:vMerge/>
            <w:tcBorders>
              <w:top w:val="single" w:sz="8" w:space="0" w:color="AEAEAE"/>
              <w:left w:val="nil"/>
              <w:bottom w:val="single" w:sz="8" w:space="0" w:color="152935"/>
              <w:right w:val="nil"/>
            </w:tcBorders>
            <w:shd w:val="clear" w:color="auto" w:fill="E0E0E0"/>
          </w:tcPr>
          <w:p w14:paraId="2A4F6556" w14:textId="77777777" w:rsidR="004828D9" w:rsidRPr="00C74400" w:rsidRDefault="004828D9" w:rsidP="0043434E">
            <w:pPr>
              <w:rPr>
                <w:sz w:val="20"/>
                <w:szCs w:val="20"/>
              </w:rPr>
            </w:pPr>
          </w:p>
        </w:tc>
        <w:tc>
          <w:tcPr>
            <w:tcW w:w="1755" w:type="pct"/>
            <w:gridSpan w:val="2"/>
            <w:tcBorders>
              <w:top w:val="single" w:sz="8" w:space="0" w:color="AEAEAE"/>
              <w:left w:val="nil"/>
              <w:bottom w:val="nil"/>
              <w:right w:val="nil"/>
            </w:tcBorders>
            <w:shd w:val="clear" w:color="auto" w:fill="E0E0E0"/>
          </w:tcPr>
          <w:p w14:paraId="42EF5F52" w14:textId="77777777" w:rsidR="004828D9" w:rsidRPr="00C74400" w:rsidRDefault="004828D9" w:rsidP="0043434E">
            <w:pPr>
              <w:rPr>
                <w:sz w:val="20"/>
                <w:szCs w:val="20"/>
              </w:rPr>
            </w:pPr>
            <w:r w:rsidRPr="00C74400">
              <w:rPr>
                <w:sz w:val="20"/>
                <w:szCs w:val="20"/>
              </w:rPr>
              <w:t>Minimum</w:t>
            </w:r>
          </w:p>
        </w:tc>
        <w:tc>
          <w:tcPr>
            <w:tcW w:w="475" w:type="pct"/>
            <w:tcBorders>
              <w:top w:val="single" w:sz="8" w:space="0" w:color="AEAEAE"/>
              <w:left w:val="nil"/>
              <w:bottom w:val="nil"/>
              <w:right w:val="single" w:sz="8" w:space="0" w:color="E0E0E0"/>
            </w:tcBorders>
            <w:shd w:val="clear" w:color="auto" w:fill="F9F9FB"/>
          </w:tcPr>
          <w:p w14:paraId="7428A6C6" w14:textId="77777777" w:rsidR="004828D9" w:rsidRPr="00C74400" w:rsidRDefault="004828D9" w:rsidP="0043434E">
            <w:pPr>
              <w:rPr>
                <w:sz w:val="20"/>
                <w:szCs w:val="20"/>
              </w:rPr>
            </w:pPr>
            <w:r w:rsidRPr="00C74400">
              <w:rPr>
                <w:sz w:val="20"/>
                <w:szCs w:val="20"/>
              </w:rPr>
              <w:t>12.00</w:t>
            </w:r>
          </w:p>
        </w:tc>
        <w:tc>
          <w:tcPr>
            <w:tcW w:w="475" w:type="pct"/>
            <w:tcBorders>
              <w:top w:val="single" w:sz="8" w:space="0" w:color="AEAEAE"/>
              <w:left w:val="single" w:sz="8" w:space="0" w:color="E0E0E0"/>
              <w:bottom w:val="nil"/>
              <w:right w:val="nil"/>
            </w:tcBorders>
            <w:shd w:val="clear" w:color="auto" w:fill="F9F9FB"/>
            <w:vAlign w:val="center"/>
          </w:tcPr>
          <w:p w14:paraId="5692FFE7" w14:textId="77777777" w:rsidR="004828D9" w:rsidRPr="00C74400" w:rsidRDefault="004828D9" w:rsidP="0043434E">
            <w:pPr>
              <w:rPr>
                <w:sz w:val="20"/>
                <w:szCs w:val="20"/>
              </w:rPr>
            </w:pPr>
          </w:p>
        </w:tc>
      </w:tr>
      <w:tr w:rsidR="004828D9" w:rsidRPr="00C74400" w14:paraId="65E91324" w14:textId="77777777" w:rsidTr="0043434E">
        <w:trPr>
          <w:cantSplit/>
        </w:trPr>
        <w:tc>
          <w:tcPr>
            <w:tcW w:w="1147" w:type="pct"/>
            <w:vMerge/>
            <w:tcBorders>
              <w:top w:val="single" w:sz="8" w:space="0" w:color="152935"/>
              <w:left w:val="nil"/>
              <w:bottom w:val="single" w:sz="8" w:space="0" w:color="152935"/>
              <w:right w:val="nil"/>
            </w:tcBorders>
            <w:shd w:val="clear" w:color="auto" w:fill="E0E0E0"/>
          </w:tcPr>
          <w:p w14:paraId="4671E526" w14:textId="77777777" w:rsidR="004828D9" w:rsidRPr="00C74400" w:rsidRDefault="004828D9" w:rsidP="0043434E">
            <w:pPr>
              <w:rPr>
                <w:sz w:val="20"/>
                <w:szCs w:val="20"/>
              </w:rPr>
            </w:pPr>
          </w:p>
        </w:tc>
        <w:tc>
          <w:tcPr>
            <w:tcW w:w="1147" w:type="pct"/>
            <w:vMerge/>
            <w:tcBorders>
              <w:top w:val="single" w:sz="8" w:space="0" w:color="AEAEAE"/>
              <w:left w:val="nil"/>
              <w:bottom w:val="single" w:sz="8" w:space="0" w:color="152935"/>
              <w:right w:val="nil"/>
            </w:tcBorders>
            <w:shd w:val="clear" w:color="auto" w:fill="E0E0E0"/>
          </w:tcPr>
          <w:p w14:paraId="1A70CDE1" w14:textId="77777777" w:rsidR="004828D9" w:rsidRPr="00C74400" w:rsidRDefault="004828D9" w:rsidP="0043434E">
            <w:pPr>
              <w:rPr>
                <w:sz w:val="20"/>
                <w:szCs w:val="20"/>
              </w:rPr>
            </w:pPr>
          </w:p>
        </w:tc>
        <w:tc>
          <w:tcPr>
            <w:tcW w:w="1755" w:type="pct"/>
            <w:gridSpan w:val="2"/>
            <w:tcBorders>
              <w:top w:val="single" w:sz="8" w:space="0" w:color="AEAEAE"/>
              <w:left w:val="nil"/>
              <w:bottom w:val="nil"/>
              <w:right w:val="nil"/>
            </w:tcBorders>
            <w:shd w:val="clear" w:color="auto" w:fill="E0E0E0"/>
          </w:tcPr>
          <w:p w14:paraId="7496F9DE" w14:textId="77777777" w:rsidR="004828D9" w:rsidRPr="00C74400" w:rsidRDefault="004828D9" w:rsidP="0043434E">
            <w:pPr>
              <w:rPr>
                <w:sz w:val="20"/>
                <w:szCs w:val="20"/>
              </w:rPr>
            </w:pPr>
            <w:r w:rsidRPr="00C74400">
              <w:rPr>
                <w:sz w:val="20"/>
                <w:szCs w:val="20"/>
              </w:rPr>
              <w:t>Maximum</w:t>
            </w:r>
          </w:p>
        </w:tc>
        <w:tc>
          <w:tcPr>
            <w:tcW w:w="475" w:type="pct"/>
            <w:tcBorders>
              <w:top w:val="single" w:sz="8" w:space="0" w:color="AEAEAE"/>
              <w:left w:val="nil"/>
              <w:bottom w:val="nil"/>
              <w:right w:val="single" w:sz="8" w:space="0" w:color="E0E0E0"/>
            </w:tcBorders>
            <w:shd w:val="clear" w:color="auto" w:fill="F9F9FB"/>
          </w:tcPr>
          <w:p w14:paraId="5EFC9E47" w14:textId="77777777" w:rsidR="004828D9" w:rsidRPr="00C74400" w:rsidRDefault="004828D9" w:rsidP="0043434E">
            <w:pPr>
              <w:rPr>
                <w:sz w:val="20"/>
                <w:szCs w:val="20"/>
              </w:rPr>
            </w:pPr>
            <w:r w:rsidRPr="00C74400">
              <w:rPr>
                <w:sz w:val="20"/>
                <w:szCs w:val="20"/>
              </w:rPr>
              <w:t>92.00</w:t>
            </w:r>
          </w:p>
        </w:tc>
        <w:tc>
          <w:tcPr>
            <w:tcW w:w="475" w:type="pct"/>
            <w:tcBorders>
              <w:top w:val="single" w:sz="8" w:space="0" w:color="AEAEAE"/>
              <w:left w:val="single" w:sz="8" w:space="0" w:color="E0E0E0"/>
              <w:bottom w:val="nil"/>
              <w:right w:val="nil"/>
            </w:tcBorders>
            <w:shd w:val="clear" w:color="auto" w:fill="F9F9FB"/>
            <w:vAlign w:val="center"/>
          </w:tcPr>
          <w:p w14:paraId="1C50E189" w14:textId="77777777" w:rsidR="004828D9" w:rsidRPr="00C74400" w:rsidRDefault="004828D9" w:rsidP="0043434E">
            <w:pPr>
              <w:rPr>
                <w:sz w:val="20"/>
                <w:szCs w:val="20"/>
              </w:rPr>
            </w:pPr>
          </w:p>
        </w:tc>
      </w:tr>
      <w:tr w:rsidR="004828D9" w:rsidRPr="00C74400" w14:paraId="1E6157BE" w14:textId="77777777" w:rsidTr="0043434E">
        <w:trPr>
          <w:cantSplit/>
        </w:trPr>
        <w:tc>
          <w:tcPr>
            <w:tcW w:w="1147" w:type="pct"/>
            <w:vMerge/>
            <w:tcBorders>
              <w:top w:val="single" w:sz="8" w:space="0" w:color="152935"/>
              <w:left w:val="nil"/>
              <w:bottom w:val="single" w:sz="8" w:space="0" w:color="152935"/>
              <w:right w:val="nil"/>
            </w:tcBorders>
            <w:shd w:val="clear" w:color="auto" w:fill="E0E0E0"/>
          </w:tcPr>
          <w:p w14:paraId="39904C22" w14:textId="77777777" w:rsidR="004828D9" w:rsidRPr="00C74400" w:rsidRDefault="004828D9" w:rsidP="0043434E">
            <w:pPr>
              <w:rPr>
                <w:sz w:val="20"/>
                <w:szCs w:val="20"/>
              </w:rPr>
            </w:pPr>
          </w:p>
        </w:tc>
        <w:tc>
          <w:tcPr>
            <w:tcW w:w="1147" w:type="pct"/>
            <w:vMerge/>
            <w:tcBorders>
              <w:top w:val="single" w:sz="8" w:space="0" w:color="AEAEAE"/>
              <w:left w:val="nil"/>
              <w:bottom w:val="single" w:sz="8" w:space="0" w:color="152935"/>
              <w:right w:val="nil"/>
            </w:tcBorders>
            <w:shd w:val="clear" w:color="auto" w:fill="E0E0E0"/>
          </w:tcPr>
          <w:p w14:paraId="6FC57816" w14:textId="77777777" w:rsidR="004828D9" w:rsidRPr="00C74400" w:rsidRDefault="004828D9" w:rsidP="0043434E">
            <w:pPr>
              <w:rPr>
                <w:sz w:val="20"/>
                <w:szCs w:val="20"/>
              </w:rPr>
            </w:pPr>
          </w:p>
        </w:tc>
        <w:tc>
          <w:tcPr>
            <w:tcW w:w="1755" w:type="pct"/>
            <w:gridSpan w:val="2"/>
            <w:tcBorders>
              <w:top w:val="single" w:sz="8" w:space="0" w:color="AEAEAE"/>
              <w:left w:val="nil"/>
              <w:bottom w:val="nil"/>
              <w:right w:val="nil"/>
            </w:tcBorders>
            <w:shd w:val="clear" w:color="auto" w:fill="E0E0E0"/>
          </w:tcPr>
          <w:p w14:paraId="059CC5A1" w14:textId="77777777" w:rsidR="004828D9" w:rsidRPr="00C74400" w:rsidRDefault="004828D9" w:rsidP="0043434E">
            <w:pPr>
              <w:rPr>
                <w:sz w:val="20"/>
                <w:szCs w:val="20"/>
              </w:rPr>
            </w:pPr>
            <w:r w:rsidRPr="00C74400">
              <w:rPr>
                <w:sz w:val="20"/>
                <w:szCs w:val="20"/>
              </w:rPr>
              <w:t>Range</w:t>
            </w:r>
          </w:p>
        </w:tc>
        <w:tc>
          <w:tcPr>
            <w:tcW w:w="475" w:type="pct"/>
            <w:tcBorders>
              <w:top w:val="single" w:sz="8" w:space="0" w:color="AEAEAE"/>
              <w:left w:val="nil"/>
              <w:bottom w:val="nil"/>
              <w:right w:val="single" w:sz="8" w:space="0" w:color="E0E0E0"/>
            </w:tcBorders>
            <w:shd w:val="clear" w:color="auto" w:fill="F9F9FB"/>
          </w:tcPr>
          <w:p w14:paraId="6A5658AC" w14:textId="77777777" w:rsidR="004828D9" w:rsidRPr="00C74400" w:rsidRDefault="004828D9" w:rsidP="0043434E">
            <w:pPr>
              <w:rPr>
                <w:sz w:val="20"/>
                <w:szCs w:val="20"/>
              </w:rPr>
            </w:pPr>
            <w:r w:rsidRPr="00C74400">
              <w:rPr>
                <w:sz w:val="20"/>
                <w:szCs w:val="20"/>
              </w:rPr>
              <w:t>80.00</w:t>
            </w:r>
          </w:p>
        </w:tc>
        <w:tc>
          <w:tcPr>
            <w:tcW w:w="475" w:type="pct"/>
            <w:tcBorders>
              <w:top w:val="single" w:sz="8" w:space="0" w:color="AEAEAE"/>
              <w:left w:val="single" w:sz="8" w:space="0" w:color="E0E0E0"/>
              <w:bottom w:val="nil"/>
              <w:right w:val="nil"/>
            </w:tcBorders>
            <w:shd w:val="clear" w:color="auto" w:fill="F9F9FB"/>
            <w:vAlign w:val="center"/>
          </w:tcPr>
          <w:p w14:paraId="0D94BE9D" w14:textId="77777777" w:rsidR="004828D9" w:rsidRPr="00C74400" w:rsidRDefault="004828D9" w:rsidP="0043434E">
            <w:pPr>
              <w:rPr>
                <w:sz w:val="20"/>
                <w:szCs w:val="20"/>
              </w:rPr>
            </w:pPr>
          </w:p>
        </w:tc>
      </w:tr>
      <w:tr w:rsidR="004828D9" w:rsidRPr="00C74400" w14:paraId="1AEC74EC" w14:textId="77777777" w:rsidTr="0043434E">
        <w:trPr>
          <w:cantSplit/>
        </w:trPr>
        <w:tc>
          <w:tcPr>
            <w:tcW w:w="1147" w:type="pct"/>
            <w:vMerge/>
            <w:tcBorders>
              <w:top w:val="single" w:sz="8" w:space="0" w:color="152935"/>
              <w:left w:val="nil"/>
              <w:bottom w:val="single" w:sz="8" w:space="0" w:color="152935"/>
              <w:right w:val="nil"/>
            </w:tcBorders>
            <w:shd w:val="clear" w:color="auto" w:fill="E0E0E0"/>
          </w:tcPr>
          <w:p w14:paraId="176FCB2C" w14:textId="77777777" w:rsidR="004828D9" w:rsidRPr="00C74400" w:rsidRDefault="004828D9" w:rsidP="0043434E">
            <w:pPr>
              <w:rPr>
                <w:sz w:val="20"/>
                <w:szCs w:val="20"/>
              </w:rPr>
            </w:pPr>
          </w:p>
        </w:tc>
        <w:tc>
          <w:tcPr>
            <w:tcW w:w="1147" w:type="pct"/>
            <w:vMerge/>
            <w:tcBorders>
              <w:top w:val="single" w:sz="8" w:space="0" w:color="AEAEAE"/>
              <w:left w:val="nil"/>
              <w:bottom w:val="single" w:sz="8" w:space="0" w:color="152935"/>
              <w:right w:val="nil"/>
            </w:tcBorders>
            <w:shd w:val="clear" w:color="auto" w:fill="E0E0E0"/>
          </w:tcPr>
          <w:p w14:paraId="36D224D6" w14:textId="77777777" w:rsidR="004828D9" w:rsidRPr="00C74400" w:rsidRDefault="004828D9" w:rsidP="0043434E">
            <w:pPr>
              <w:rPr>
                <w:sz w:val="20"/>
                <w:szCs w:val="20"/>
              </w:rPr>
            </w:pPr>
          </w:p>
        </w:tc>
        <w:tc>
          <w:tcPr>
            <w:tcW w:w="1755" w:type="pct"/>
            <w:gridSpan w:val="2"/>
            <w:tcBorders>
              <w:top w:val="single" w:sz="8" w:space="0" w:color="AEAEAE"/>
              <w:left w:val="nil"/>
              <w:bottom w:val="nil"/>
              <w:right w:val="nil"/>
            </w:tcBorders>
            <w:shd w:val="clear" w:color="auto" w:fill="E0E0E0"/>
          </w:tcPr>
          <w:p w14:paraId="36DBF504" w14:textId="77777777" w:rsidR="004828D9" w:rsidRPr="00C74400" w:rsidRDefault="004828D9" w:rsidP="0043434E">
            <w:pPr>
              <w:rPr>
                <w:sz w:val="20"/>
                <w:szCs w:val="20"/>
              </w:rPr>
            </w:pPr>
            <w:r w:rsidRPr="00C74400">
              <w:rPr>
                <w:sz w:val="20"/>
                <w:szCs w:val="20"/>
              </w:rPr>
              <w:t>Interquartile Range</w:t>
            </w:r>
          </w:p>
        </w:tc>
        <w:tc>
          <w:tcPr>
            <w:tcW w:w="475" w:type="pct"/>
            <w:tcBorders>
              <w:top w:val="single" w:sz="8" w:space="0" w:color="AEAEAE"/>
              <w:left w:val="nil"/>
              <w:bottom w:val="nil"/>
              <w:right w:val="single" w:sz="8" w:space="0" w:color="E0E0E0"/>
            </w:tcBorders>
            <w:shd w:val="clear" w:color="auto" w:fill="F9F9FB"/>
          </w:tcPr>
          <w:p w14:paraId="2F537B09" w14:textId="77777777" w:rsidR="004828D9" w:rsidRPr="00C74400" w:rsidRDefault="004828D9" w:rsidP="0043434E">
            <w:pPr>
              <w:rPr>
                <w:sz w:val="20"/>
                <w:szCs w:val="20"/>
              </w:rPr>
            </w:pPr>
            <w:r w:rsidRPr="00C74400">
              <w:rPr>
                <w:sz w:val="20"/>
                <w:szCs w:val="20"/>
              </w:rPr>
              <w:t>32.00</w:t>
            </w:r>
          </w:p>
        </w:tc>
        <w:tc>
          <w:tcPr>
            <w:tcW w:w="475" w:type="pct"/>
            <w:tcBorders>
              <w:top w:val="single" w:sz="8" w:space="0" w:color="AEAEAE"/>
              <w:left w:val="single" w:sz="8" w:space="0" w:color="E0E0E0"/>
              <w:bottom w:val="nil"/>
              <w:right w:val="nil"/>
            </w:tcBorders>
            <w:shd w:val="clear" w:color="auto" w:fill="F9F9FB"/>
            <w:vAlign w:val="center"/>
          </w:tcPr>
          <w:p w14:paraId="30A3E748" w14:textId="77777777" w:rsidR="004828D9" w:rsidRPr="00C74400" w:rsidRDefault="004828D9" w:rsidP="0043434E">
            <w:pPr>
              <w:rPr>
                <w:sz w:val="20"/>
                <w:szCs w:val="20"/>
              </w:rPr>
            </w:pPr>
          </w:p>
        </w:tc>
      </w:tr>
      <w:tr w:rsidR="004828D9" w:rsidRPr="00C74400" w14:paraId="32AE551A" w14:textId="77777777" w:rsidTr="0043434E">
        <w:trPr>
          <w:cantSplit/>
        </w:trPr>
        <w:tc>
          <w:tcPr>
            <w:tcW w:w="1147" w:type="pct"/>
            <w:vMerge/>
            <w:tcBorders>
              <w:top w:val="single" w:sz="8" w:space="0" w:color="152935"/>
              <w:left w:val="nil"/>
              <w:bottom w:val="single" w:sz="8" w:space="0" w:color="152935"/>
              <w:right w:val="nil"/>
            </w:tcBorders>
            <w:shd w:val="clear" w:color="auto" w:fill="E0E0E0"/>
          </w:tcPr>
          <w:p w14:paraId="7C4E4B50" w14:textId="77777777" w:rsidR="004828D9" w:rsidRPr="00C74400" w:rsidRDefault="004828D9" w:rsidP="0043434E">
            <w:pPr>
              <w:rPr>
                <w:sz w:val="20"/>
                <w:szCs w:val="20"/>
              </w:rPr>
            </w:pPr>
          </w:p>
        </w:tc>
        <w:tc>
          <w:tcPr>
            <w:tcW w:w="1147" w:type="pct"/>
            <w:vMerge/>
            <w:tcBorders>
              <w:top w:val="single" w:sz="8" w:space="0" w:color="AEAEAE"/>
              <w:left w:val="nil"/>
              <w:bottom w:val="single" w:sz="8" w:space="0" w:color="152935"/>
              <w:right w:val="nil"/>
            </w:tcBorders>
            <w:shd w:val="clear" w:color="auto" w:fill="E0E0E0"/>
          </w:tcPr>
          <w:p w14:paraId="62AC2423" w14:textId="77777777" w:rsidR="004828D9" w:rsidRPr="00C74400" w:rsidRDefault="004828D9" w:rsidP="0043434E">
            <w:pPr>
              <w:rPr>
                <w:sz w:val="20"/>
                <w:szCs w:val="20"/>
              </w:rPr>
            </w:pPr>
          </w:p>
        </w:tc>
        <w:tc>
          <w:tcPr>
            <w:tcW w:w="1755" w:type="pct"/>
            <w:gridSpan w:val="2"/>
            <w:tcBorders>
              <w:top w:val="single" w:sz="8" w:space="0" w:color="AEAEAE"/>
              <w:left w:val="nil"/>
              <w:bottom w:val="nil"/>
              <w:right w:val="nil"/>
            </w:tcBorders>
            <w:shd w:val="clear" w:color="auto" w:fill="E0E0E0"/>
          </w:tcPr>
          <w:p w14:paraId="00F33819" w14:textId="77777777" w:rsidR="004828D9" w:rsidRPr="00C74400" w:rsidRDefault="004828D9" w:rsidP="0043434E">
            <w:pPr>
              <w:rPr>
                <w:sz w:val="20"/>
                <w:szCs w:val="20"/>
              </w:rPr>
            </w:pPr>
            <w:r w:rsidRPr="00C74400">
              <w:rPr>
                <w:sz w:val="20"/>
                <w:szCs w:val="20"/>
              </w:rPr>
              <w:t>Skewness</w:t>
            </w:r>
          </w:p>
        </w:tc>
        <w:tc>
          <w:tcPr>
            <w:tcW w:w="475" w:type="pct"/>
            <w:tcBorders>
              <w:top w:val="single" w:sz="8" w:space="0" w:color="AEAEAE"/>
              <w:left w:val="nil"/>
              <w:bottom w:val="nil"/>
              <w:right w:val="single" w:sz="8" w:space="0" w:color="E0E0E0"/>
            </w:tcBorders>
            <w:shd w:val="clear" w:color="auto" w:fill="F9F9FB"/>
          </w:tcPr>
          <w:p w14:paraId="0DBBC158" w14:textId="77777777" w:rsidR="004828D9" w:rsidRPr="00C74400" w:rsidRDefault="004828D9" w:rsidP="0043434E">
            <w:pPr>
              <w:rPr>
                <w:sz w:val="20"/>
                <w:szCs w:val="20"/>
              </w:rPr>
            </w:pPr>
            <w:r w:rsidRPr="00C74400">
              <w:rPr>
                <w:sz w:val="20"/>
                <w:szCs w:val="20"/>
              </w:rPr>
              <w:t>.472</w:t>
            </w:r>
          </w:p>
        </w:tc>
        <w:tc>
          <w:tcPr>
            <w:tcW w:w="475" w:type="pct"/>
            <w:tcBorders>
              <w:top w:val="single" w:sz="8" w:space="0" w:color="AEAEAE"/>
              <w:left w:val="single" w:sz="8" w:space="0" w:color="E0E0E0"/>
              <w:bottom w:val="nil"/>
              <w:right w:val="nil"/>
            </w:tcBorders>
            <w:shd w:val="clear" w:color="auto" w:fill="F9F9FB"/>
          </w:tcPr>
          <w:p w14:paraId="76F51187" w14:textId="77777777" w:rsidR="004828D9" w:rsidRPr="00C74400" w:rsidRDefault="004828D9" w:rsidP="0043434E">
            <w:pPr>
              <w:rPr>
                <w:sz w:val="20"/>
                <w:szCs w:val="20"/>
              </w:rPr>
            </w:pPr>
            <w:r w:rsidRPr="00C74400">
              <w:rPr>
                <w:sz w:val="20"/>
                <w:szCs w:val="20"/>
              </w:rPr>
              <w:t>.448</w:t>
            </w:r>
          </w:p>
        </w:tc>
      </w:tr>
      <w:tr w:rsidR="004828D9" w:rsidRPr="00C74400" w14:paraId="7D46C062" w14:textId="77777777" w:rsidTr="0043434E">
        <w:trPr>
          <w:cantSplit/>
        </w:trPr>
        <w:tc>
          <w:tcPr>
            <w:tcW w:w="1147" w:type="pct"/>
            <w:vMerge/>
            <w:tcBorders>
              <w:top w:val="single" w:sz="8" w:space="0" w:color="152935"/>
              <w:left w:val="nil"/>
              <w:bottom w:val="single" w:sz="8" w:space="0" w:color="152935"/>
              <w:right w:val="nil"/>
            </w:tcBorders>
            <w:shd w:val="clear" w:color="auto" w:fill="E0E0E0"/>
          </w:tcPr>
          <w:p w14:paraId="65039BA3" w14:textId="77777777" w:rsidR="004828D9" w:rsidRPr="00C74400" w:rsidRDefault="004828D9" w:rsidP="0043434E">
            <w:pPr>
              <w:rPr>
                <w:sz w:val="20"/>
                <w:szCs w:val="20"/>
              </w:rPr>
            </w:pPr>
          </w:p>
        </w:tc>
        <w:tc>
          <w:tcPr>
            <w:tcW w:w="1147" w:type="pct"/>
            <w:vMerge/>
            <w:tcBorders>
              <w:top w:val="single" w:sz="8" w:space="0" w:color="AEAEAE"/>
              <w:left w:val="nil"/>
              <w:bottom w:val="single" w:sz="8" w:space="0" w:color="152935"/>
              <w:right w:val="nil"/>
            </w:tcBorders>
            <w:shd w:val="clear" w:color="auto" w:fill="E0E0E0"/>
          </w:tcPr>
          <w:p w14:paraId="5676AA35" w14:textId="77777777" w:rsidR="004828D9" w:rsidRPr="00C74400" w:rsidRDefault="004828D9" w:rsidP="0043434E">
            <w:pPr>
              <w:rPr>
                <w:sz w:val="20"/>
                <w:szCs w:val="20"/>
              </w:rPr>
            </w:pPr>
          </w:p>
        </w:tc>
        <w:tc>
          <w:tcPr>
            <w:tcW w:w="1755" w:type="pct"/>
            <w:gridSpan w:val="2"/>
            <w:tcBorders>
              <w:top w:val="single" w:sz="8" w:space="0" w:color="AEAEAE"/>
              <w:left w:val="nil"/>
              <w:bottom w:val="single" w:sz="8" w:space="0" w:color="152935"/>
              <w:right w:val="nil"/>
            </w:tcBorders>
            <w:shd w:val="clear" w:color="auto" w:fill="E0E0E0"/>
          </w:tcPr>
          <w:p w14:paraId="216CA5F9" w14:textId="77777777" w:rsidR="004828D9" w:rsidRPr="00C74400" w:rsidRDefault="004828D9" w:rsidP="0043434E">
            <w:pPr>
              <w:rPr>
                <w:sz w:val="20"/>
                <w:szCs w:val="20"/>
              </w:rPr>
            </w:pPr>
            <w:r w:rsidRPr="00C74400">
              <w:rPr>
                <w:sz w:val="20"/>
                <w:szCs w:val="20"/>
              </w:rPr>
              <w:t>Kurtosis</w:t>
            </w:r>
          </w:p>
        </w:tc>
        <w:tc>
          <w:tcPr>
            <w:tcW w:w="475" w:type="pct"/>
            <w:tcBorders>
              <w:top w:val="single" w:sz="8" w:space="0" w:color="AEAEAE"/>
              <w:left w:val="nil"/>
              <w:bottom w:val="single" w:sz="8" w:space="0" w:color="152935"/>
              <w:right w:val="single" w:sz="8" w:space="0" w:color="E0E0E0"/>
            </w:tcBorders>
            <w:shd w:val="clear" w:color="auto" w:fill="F9F9FB"/>
          </w:tcPr>
          <w:p w14:paraId="6027F874" w14:textId="77777777" w:rsidR="004828D9" w:rsidRPr="00C74400" w:rsidRDefault="004828D9" w:rsidP="0043434E">
            <w:pPr>
              <w:rPr>
                <w:sz w:val="20"/>
                <w:szCs w:val="20"/>
              </w:rPr>
            </w:pPr>
            <w:r w:rsidRPr="00C74400">
              <w:rPr>
                <w:sz w:val="20"/>
                <w:szCs w:val="20"/>
              </w:rPr>
              <w:t>-.578</w:t>
            </w:r>
          </w:p>
        </w:tc>
        <w:tc>
          <w:tcPr>
            <w:tcW w:w="475" w:type="pct"/>
            <w:tcBorders>
              <w:top w:val="single" w:sz="8" w:space="0" w:color="AEAEAE"/>
              <w:left w:val="single" w:sz="8" w:space="0" w:color="E0E0E0"/>
              <w:bottom w:val="single" w:sz="8" w:space="0" w:color="152935"/>
              <w:right w:val="nil"/>
            </w:tcBorders>
            <w:shd w:val="clear" w:color="auto" w:fill="F9F9FB"/>
          </w:tcPr>
          <w:p w14:paraId="7873606A" w14:textId="77777777" w:rsidR="004828D9" w:rsidRPr="00C74400" w:rsidRDefault="004828D9" w:rsidP="0043434E">
            <w:pPr>
              <w:rPr>
                <w:sz w:val="20"/>
                <w:szCs w:val="20"/>
              </w:rPr>
            </w:pPr>
            <w:r w:rsidRPr="00C74400">
              <w:rPr>
                <w:sz w:val="20"/>
                <w:szCs w:val="20"/>
              </w:rPr>
              <w:t>.872</w:t>
            </w:r>
          </w:p>
        </w:tc>
      </w:tr>
    </w:tbl>
    <w:p w14:paraId="1E4F75CD" w14:textId="77777777" w:rsidR="004828D9" w:rsidRPr="00C74400" w:rsidRDefault="004828D9" w:rsidP="004828D9">
      <w:pPr>
        <w:rPr>
          <w:sz w:val="20"/>
          <w:szCs w:val="20"/>
        </w:rPr>
      </w:pPr>
    </w:p>
    <w:p w14:paraId="16B1420D" w14:textId="77777777" w:rsidR="004828D9" w:rsidRDefault="004828D9">
      <w:pPr>
        <w:rPr>
          <w:bCs/>
        </w:rPr>
      </w:pPr>
    </w:p>
    <w:p w14:paraId="515750DD" w14:textId="77777777" w:rsidR="00CC28E0" w:rsidRDefault="00CC28E0">
      <w:pPr>
        <w:rPr>
          <w:bCs/>
        </w:rPr>
      </w:pPr>
    </w:p>
    <w:p w14:paraId="35F2709B" w14:textId="5229BD19" w:rsidR="007704A2" w:rsidRDefault="007704A2">
      <w:pPr>
        <w:rPr>
          <w:bCs/>
        </w:rPr>
      </w:pPr>
    </w:p>
    <w:p w14:paraId="3DAB45AF" w14:textId="77777777" w:rsidR="007704A2" w:rsidRDefault="007704A2">
      <w:pPr>
        <w:rPr>
          <w:bCs/>
        </w:rPr>
      </w:pPr>
    </w:p>
    <w:p w14:paraId="1A1B2FC2" w14:textId="77777777" w:rsidR="007704A2" w:rsidRDefault="007704A2">
      <w:pPr>
        <w:rPr>
          <w:bCs/>
        </w:rPr>
      </w:pPr>
    </w:p>
    <w:p w14:paraId="4DD7E3A0" w14:textId="77777777" w:rsidR="007704A2" w:rsidRDefault="007704A2">
      <w:pPr>
        <w:rPr>
          <w:bCs/>
        </w:rPr>
      </w:pPr>
    </w:p>
    <w:p w14:paraId="4B6489C4" w14:textId="77777777" w:rsidR="007704A2" w:rsidRDefault="007704A2">
      <w:pPr>
        <w:rPr>
          <w:bCs/>
        </w:rPr>
      </w:pPr>
    </w:p>
    <w:p w14:paraId="61542DA1" w14:textId="77777777" w:rsidR="007704A2" w:rsidRDefault="007704A2">
      <w:pPr>
        <w:rPr>
          <w:bCs/>
        </w:rPr>
      </w:pPr>
    </w:p>
    <w:p w14:paraId="1BD162B4" w14:textId="77777777" w:rsidR="007704A2" w:rsidRDefault="007704A2">
      <w:pPr>
        <w:rPr>
          <w:bCs/>
        </w:rPr>
      </w:pPr>
    </w:p>
    <w:p w14:paraId="671901BB" w14:textId="77777777" w:rsidR="007704A2" w:rsidRDefault="007704A2">
      <w:pPr>
        <w:rPr>
          <w:bCs/>
        </w:rPr>
      </w:pPr>
    </w:p>
    <w:p w14:paraId="365051FE" w14:textId="77777777" w:rsidR="007704A2" w:rsidRDefault="007704A2">
      <w:pPr>
        <w:rPr>
          <w:bCs/>
        </w:rPr>
      </w:pPr>
    </w:p>
    <w:p w14:paraId="273EB896" w14:textId="77777777" w:rsidR="007704A2" w:rsidRDefault="007704A2">
      <w:pPr>
        <w:rPr>
          <w:bCs/>
        </w:rPr>
      </w:pPr>
    </w:p>
    <w:p w14:paraId="423E3E5C" w14:textId="210C4AEE" w:rsidR="007704A2" w:rsidRPr="00893447" w:rsidRDefault="007704A2">
      <w:pPr>
        <w:rPr>
          <w:bCs/>
          <w:u w:val="single"/>
        </w:rPr>
      </w:pPr>
      <w:r w:rsidRPr="00893447">
        <w:rPr>
          <w:b/>
          <w:u w:val="single"/>
        </w:rPr>
        <w:t>Appendix 13:</w:t>
      </w:r>
      <w:r w:rsidRPr="00893447">
        <w:rPr>
          <w:bCs/>
          <w:u w:val="single"/>
        </w:rPr>
        <w:t xml:space="preserve"> Histograms showing normal distribution</w:t>
      </w:r>
    </w:p>
    <w:p w14:paraId="57542128" w14:textId="77777777" w:rsidR="007704A2" w:rsidRPr="00C74400" w:rsidRDefault="007704A2" w:rsidP="007704A2">
      <w:pPr>
        <w:rPr>
          <w:b/>
          <w:bCs/>
          <w:sz w:val="20"/>
          <w:szCs w:val="20"/>
        </w:rPr>
      </w:pPr>
      <w:r w:rsidRPr="00C74400">
        <w:rPr>
          <w:b/>
          <w:bCs/>
          <w:sz w:val="20"/>
          <w:szCs w:val="20"/>
        </w:rPr>
        <w:t>To what extent would you hire this applicant for the job briefed at the beginning of this survey</w:t>
      </w:r>
    </w:p>
    <w:p w14:paraId="5188EFF8" w14:textId="77777777" w:rsidR="007704A2" w:rsidRPr="00C74400" w:rsidRDefault="007704A2" w:rsidP="007704A2">
      <w:pPr>
        <w:rPr>
          <w:b/>
          <w:bCs/>
          <w:sz w:val="20"/>
          <w:szCs w:val="20"/>
        </w:rPr>
      </w:pPr>
      <w:r w:rsidRPr="00C74400">
        <w:rPr>
          <w:b/>
          <w:bCs/>
          <w:sz w:val="20"/>
          <w:szCs w:val="20"/>
        </w:rPr>
        <w:t>Histograms</w:t>
      </w:r>
    </w:p>
    <w:p w14:paraId="0D6AE147" w14:textId="77777777" w:rsidR="007704A2" w:rsidRPr="00C74400" w:rsidRDefault="007704A2" w:rsidP="007704A2">
      <w:pPr>
        <w:rPr>
          <w:sz w:val="20"/>
          <w:szCs w:val="20"/>
        </w:rPr>
      </w:pPr>
      <w:r w:rsidRPr="004F50BF">
        <w:rPr>
          <w:noProof/>
          <w:sz w:val="20"/>
          <w:szCs w:val="20"/>
        </w:rPr>
        <w:drawing>
          <wp:inline distT="0" distB="0" distL="0" distR="0" wp14:anchorId="20FAC767" wp14:editId="4FC078D5">
            <wp:extent cx="5974080" cy="3512820"/>
            <wp:effectExtent l="0" t="0" r="7620" b="0"/>
            <wp:docPr id="1296791201" name="Picture 9" descr="A graph of a person with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791201" name="Picture 9" descr="A graph of a person with a graph&#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74080" cy="3512820"/>
                    </a:xfrm>
                    <a:prstGeom prst="rect">
                      <a:avLst/>
                    </a:prstGeom>
                    <a:noFill/>
                    <a:ln>
                      <a:noFill/>
                    </a:ln>
                  </pic:spPr>
                </pic:pic>
              </a:graphicData>
            </a:graphic>
          </wp:inline>
        </w:drawing>
      </w:r>
    </w:p>
    <w:p w14:paraId="58510EA6" w14:textId="77777777" w:rsidR="007704A2" w:rsidRPr="00C74400" w:rsidRDefault="007704A2" w:rsidP="007704A2">
      <w:pPr>
        <w:rPr>
          <w:sz w:val="20"/>
          <w:szCs w:val="20"/>
        </w:rPr>
      </w:pPr>
    </w:p>
    <w:p w14:paraId="38ABD670" w14:textId="77777777" w:rsidR="007704A2" w:rsidRPr="00C74400" w:rsidRDefault="007704A2" w:rsidP="007704A2">
      <w:pPr>
        <w:rPr>
          <w:sz w:val="20"/>
          <w:szCs w:val="20"/>
        </w:rPr>
      </w:pPr>
    </w:p>
    <w:p w14:paraId="334E6240" w14:textId="77777777" w:rsidR="007704A2" w:rsidRPr="00C74400" w:rsidRDefault="007704A2" w:rsidP="007704A2">
      <w:pPr>
        <w:rPr>
          <w:sz w:val="20"/>
          <w:szCs w:val="20"/>
        </w:rPr>
      </w:pPr>
      <w:r w:rsidRPr="004F50BF">
        <w:rPr>
          <w:noProof/>
          <w:sz w:val="20"/>
          <w:szCs w:val="20"/>
        </w:rPr>
        <w:lastRenderedPageBreak/>
        <w:drawing>
          <wp:inline distT="0" distB="0" distL="0" distR="0" wp14:anchorId="25E868FC" wp14:editId="60104AB6">
            <wp:extent cx="5974080" cy="3512820"/>
            <wp:effectExtent l="0" t="0" r="7620" b="0"/>
            <wp:docPr id="2091187118" name="Picture 8" descr="A graph of a person with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187118" name="Picture 8" descr="A graph of a person with a line&#10;&#10;AI-generated content may b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74080" cy="3512820"/>
                    </a:xfrm>
                    <a:prstGeom prst="rect">
                      <a:avLst/>
                    </a:prstGeom>
                    <a:noFill/>
                    <a:ln>
                      <a:noFill/>
                    </a:ln>
                  </pic:spPr>
                </pic:pic>
              </a:graphicData>
            </a:graphic>
          </wp:inline>
        </w:drawing>
      </w:r>
    </w:p>
    <w:p w14:paraId="611C09BD" w14:textId="77777777" w:rsidR="007704A2" w:rsidRPr="00C74400" w:rsidRDefault="007704A2" w:rsidP="007704A2">
      <w:pPr>
        <w:rPr>
          <w:sz w:val="20"/>
          <w:szCs w:val="20"/>
        </w:rPr>
      </w:pPr>
    </w:p>
    <w:p w14:paraId="0BAE855C" w14:textId="77777777" w:rsidR="007704A2" w:rsidRPr="00C74400" w:rsidRDefault="007704A2" w:rsidP="007704A2">
      <w:pPr>
        <w:rPr>
          <w:sz w:val="20"/>
          <w:szCs w:val="20"/>
        </w:rPr>
      </w:pPr>
    </w:p>
    <w:p w14:paraId="413ECAE7" w14:textId="77777777" w:rsidR="007704A2" w:rsidRPr="00C74400" w:rsidRDefault="007704A2" w:rsidP="007704A2">
      <w:pPr>
        <w:rPr>
          <w:sz w:val="20"/>
          <w:szCs w:val="20"/>
        </w:rPr>
      </w:pPr>
      <w:r w:rsidRPr="004F50BF">
        <w:rPr>
          <w:noProof/>
          <w:sz w:val="20"/>
          <w:szCs w:val="20"/>
        </w:rPr>
        <w:drawing>
          <wp:inline distT="0" distB="0" distL="0" distR="0" wp14:anchorId="6C0F06AD" wp14:editId="177FFD88">
            <wp:extent cx="5974080" cy="3512820"/>
            <wp:effectExtent l="0" t="0" r="7620" b="0"/>
            <wp:docPr id="174017903" name="Picture 7" descr="A graph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17903" name="Picture 7" descr="A graph of a graph&#10;&#10;AI-generated content may be incorrec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74080" cy="3512820"/>
                    </a:xfrm>
                    <a:prstGeom prst="rect">
                      <a:avLst/>
                    </a:prstGeom>
                    <a:noFill/>
                    <a:ln>
                      <a:noFill/>
                    </a:ln>
                  </pic:spPr>
                </pic:pic>
              </a:graphicData>
            </a:graphic>
          </wp:inline>
        </w:drawing>
      </w:r>
    </w:p>
    <w:p w14:paraId="65FDDEAB" w14:textId="77777777" w:rsidR="007704A2" w:rsidRDefault="007704A2">
      <w:pPr>
        <w:rPr>
          <w:bCs/>
        </w:rPr>
      </w:pPr>
    </w:p>
    <w:p w14:paraId="1DC6202E" w14:textId="77777777" w:rsidR="00CC28E0" w:rsidRDefault="00CC28E0">
      <w:pPr>
        <w:rPr>
          <w:bCs/>
        </w:rPr>
      </w:pPr>
    </w:p>
    <w:p w14:paraId="54CD3BC8" w14:textId="77777777" w:rsidR="00CC28E0" w:rsidRDefault="00CC28E0">
      <w:pPr>
        <w:rPr>
          <w:bCs/>
        </w:rPr>
      </w:pPr>
    </w:p>
    <w:p w14:paraId="12D22785" w14:textId="7F06FA7E" w:rsidR="00FE7AD8" w:rsidRDefault="00FE7AD8">
      <w:pPr>
        <w:rPr>
          <w:bCs/>
        </w:rPr>
      </w:pPr>
    </w:p>
    <w:p w14:paraId="1A44CF0D" w14:textId="77777777" w:rsidR="00FE7AD8" w:rsidRDefault="00FE7AD8">
      <w:pPr>
        <w:rPr>
          <w:bCs/>
        </w:rPr>
      </w:pPr>
    </w:p>
    <w:p w14:paraId="7E25BA2E" w14:textId="77777777" w:rsidR="00FE7AD8" w:rsidRDefault="00FE7AD8">
      <w:pPr>
        <w:rPr>
          <w:bCs/>
        </w:rPr>
      </w:pPr>
    </w:p>
    <w:p w14:paraId="12C80E73" w14:textId="77777777" w:rsidR="00FE7AD8" w:rsidRDefault="00FE7AD8">
      <w:pPr>
        <w:rPr>
          <w:bCs/>
        </w:rPr>
      </w:pPr>
    </w:p>
    <w:p w14:paraId="48F08AC3" w14:textId="77777777" w:rsidR="00FE7AD8" w:rsidRDefault="00FE7AD8">
      <w:pPr>
        <w:rPr>
          <w:bCs/>
        </w:rPr>
      </w:pPr>
    </w:p>
    <w:p w14:paraId="0710BD73" w14:textId="77777777" w:rsidR="00FE7AD8" w:rsidRDefault="00FE7AD8">
      <w:pPr>
        <w:rPr>
          <w:bCs/>
        </w:rPr>
      </w:pPr>
    </w:p>
    <w:p w14:paraId="518262C2" w14:textId="77777777" w:rsidR="00FE7AD8" w:rsidRDefault="00FE7AD8">
      <w:pPr>
        <w:rPr>
          <w:bCs/>
        </w:rPr>
      </w:pPr>
    </w:p>
    <w:p w14:paraId="1364F3F8" w14:textId="77777777" w:rsidR="00FE7AD8" w:rsidRDefault="00FE7AD8">
      <w:pPr>
        <w:rPr>
          <w:bCs/>
        </w:rPr>
      </w:pPr>
    </w:p>
    <w:p w14:paraId="7421CAE7" w14:textId="77777777" w:rsidR="00FE7AD8" w:rsidRDefault="00FE7AD8">
      <w:pPr>
        <w:rPr>
          <w:bCs/>
        </w:rPr>
      </w:pPr>
    </w:p>
    <w:p w14:paraId="62DD5E0B" w14:textId="77777777" w:rsidR="00FE7AD8" w:rsidRDefault="00FE7AD8">
      <w:pPr>
        <w:rPr>
          <w:bCs/>
        </w:rPr>
      </w:pPr>
    </w:p>
    <w:p w14:paraId="4BA7390E" w14:textId="77777777" w:rsidR="00FE7AD8" w:rsidRDefault="00FE7AD8">
      <w:pPr>
        <w:rPr>
          <w:bCs/>
        </w:rPr>
      </w:pPr>
    </w:p>
    <w:p w14:paraId="7436DDA9" w14:textId="77777777" w:rsidR="00FE7AD8" w:rsidRDefault="00FE7AD8">
      <w:pPr>
        <w:rPr>
          <w:bCs/>
        </w:rPr>
      </w:pPr>
    </w:p>
    <w:p w14:paraId="24A357D5" w14:textId="197E2363" w:rsidR="00FE7AD8" w:rsidRPr="00893447" w:rsidRDefault="00FE7AD8">
      <w:pPr>
        <w:rPr>
          <w:bCs/>
          <w:u w:val="single"/>
        </w:rPr>
      </w:pPr>
      <w:r w:rsidRPr="00893447">
        <w:rPr>
          <w:b/>
          <w:u w:val="single"/>
        </w:rPr>
        <w:t>Appendix 14:</w:t>
      </w:r>
      <w:r w:rsidRPr="00893447">
        <w:rPr>
          <w:bCs/>
          <w:u w:val="single"/>
        </w:rPr>
        <w:t xml:space="preserve"> One way ANOVA conducted for this study. </w:t>
      </w:r>
    </w:p>
    <w:tbl>
      <w:tblPr>
        <w:tblW w:w="8938" w:type="dxa"/>
        <w:tblLayout w:type="fixed"/>
        <w:tblCellMar>
          <w:left w:w="0" w:type="dxa"/>
          <w:right w:w="0" w:type="dxa"/>
        </w:tblCellMar>
        <w:tblLook w:val="0000" w:firstRow="0" w:lastRow="0" w:firstColumn="0" w:lastColumn="0" w:noHBand="0" w:noVBand="0"/>
      </w:tblPr>
      <w:tblGrid>
        <w:gridCol w:w="1914"/>
        <w:gridCol w:w="1769"/>
        <w:gridCol w:w="1227"/>
        <w:gridCol w:w="1570"/>
        <w:gridCol w:w="1227"/>
        <w:gridCol w:w="1231"/>
      </w:tblGrid>
      <w:tr w:rsidR="00FE7AD8" w:rsidRPr="00C74400" w14:paraId="44236B1E" w14:textId="77777777" w:rsidTr="006D4590">
        <w:trPr>
          <w:cantSplit/>
          <w:trHeight w:val="426"/>
        </w:trPr>
        <w:tc>
          <w:tcPr>
            <w:tcW w:w="8938" w:type="dxa"/>
            <w:gridSpan w:val="6"/>
            <w:tcBorders>
              <w:top w:val="nil"/>
              <w:left w:val="nil"/>
              <w:bottom w:val="nil"/>
              <w:right w:val="nil"/>
            </w:tcBorders>
            <w:shd w:val="clear" w:color="auto" w:fill="FFFFFF"/>
            <w:vAlign w:val="center"/>
          </w:tcPr>
          <w:p w14:paraId="59A5AE7A" w14:textId="77777777" w:rsidR="00FE7AD8" w:rsidRPr="00C74400" w:rsidRDefault="00FE7AD8" w:rsidP="0043434E">
            <w:pPr>
              <w:rPr>
                <w:sz w:val="20"/>
                <w:szCs w:val="20"/>
              </w:rPr>
            </w:pPr>
            <w:r w:rsidRPr="00C74400">
              <w:rPr>
                <w:b/>
                <w:bCs/>
                <w:sz w:val="20"/>
                <w:szCs w:val="20"/>
              </w:rPr>
              <w:t>ANOVA</w:t>
            </w:r>
          </w:p>
        </w:tc>
      </w:tr>
      <w:tr w:rsidR="00FE7AD8" w:rsidRPr="00C74400" w14:paraId="7CD8B066" w14:textId="77777777" w:rsidTr="006D4590">
        <w:trPr>
          <w:cantSplit/>
          <w:trHeight w:val="426"/>
        </w:trPr>
        <w:tc>
          <w:tcPr>
            <w:tcW w:w="8938" w:type="dxa"/>
            <w:gridSpan w:val="6"/>
            <w:tcBorders>
              <w:top w:val="nil"/>
              <w:left w:val="nil"/>
              <w:bottom w:val="nil"/>
              <w:right w:val="nil"/>
            </w:tcBorders>
            <w:shd w:val="clear" w:color="auto" w:fill="FFFFFF"/>
            <w:vAlign w:val="bottom"/>
          </w:tcPr>
          <w:p w14:paraId="1DD12DD9" w14:textId="77777777" w:rsidR="00FE7AD8" w:rsidRPr="00C74400" w:rsidRDefault="00FE7AD8" w:rsidP="0043434E">
            <w:pPr>
              <w:rPr>
                <w:sz w:val="20"/>
                <w:szCs w:val="20"/>
              </w:rPr>
            </w:pPr>
            <w:r w:rsidRPr="00C74400">
              <w:rPr>
                <w:sz w:val="20"/>
                <w:szCs w:val="20"/>
              </w:rPr>
              <w:t xml:space="preserve">To what extent would you hire this applicant for the job briefed at the beginning of this survey  </w:t>
            </w:r>
          </w:p>
        </w:tc>
      </w:tr>
      <w:tr w:rsidR="00FE7AD8" w:rsidRPr="00C74400" w14:paraId="31DB0FE2" w14:textId="77777777" w:rsidTr="006D4590">
        <w:trPr>
          <w:cantSplit/>
          <w:trHeight w:val="426"/>
        </w:trPr>
        <w:tc>
          <w:tcPr>
            <w:tcW w:w="1914" w:type="dxa"/>
            <w:tcBorders>
              <w:top w:val="nil"/>
              <w:left w:val="nil"/>
              <w:bottom w:val="single" w:sz="8" w:space="0" w:color="152935"/>
              <w:right w:val="nil"/>
            </w:tcBorders>
            <w:shd w:val="clear" w:color="auto" w:fill="FFFFFF"/>
            <w:vAlign w:val="bottom"/>
          </w:tcPr>
          <w:p w14:paraId="1FF43FB4" w14:textId="77777777" w:rsidR="00FE7AD8" w:rsidRPr="00C74400" w:rsidRDefault="00FE7AD8" w:rsidP="0043434E">
            <w:pPr>
              <w:rPr>
                <w:sz w:val="20"/>
                <w:szCs w:val="20"/>
              </w:rPr>
            </w:pPr>
          </w:p>
        </w:tc>
        <w:tc>
          <w:tcPr>
            <w:tcW w:w="1769" w:type="dxa"/>
            <w:tcBorders>
              <w:top w:val="nil"/>
              <w:left w:val="nil"/>
              <w:bottom w:val="single" w:sz="8" w:space="0" w:color="152935"/>
              <w:right w:val="single" w:sz="8" w:space="0" w:color="E0E0E0"/>
            </w:tcBorders>
            <w:shd w:val="clear" w:color="auto" w:fill="FFFFFF"/>
            <w:vAlign w:val="bottom"/>
          </w:tcPr>
          <w:p w14:paraId="783C9F99" w14:textId="77777777" w:rsidR="00FE7AD8" w:rsidRPr="00C74400" w:rsidRDefault="00FE7AD8" w:rsidP="0043434E">
            <w:pPr>
              <w:rPr>
                <w:sz w:val="20"/>
                <w:szCs w:val="20"/>
              </w:rPr>
            </w:pPr>
            <w:r w:rsidRPr="00C74400">
              <w:rPr>
                <w:sz w:val="20"/>
                <w:szCs w:val="20"/>
              </w:rPr>
              <w:t>Sum of Squares</w:t>
            </w:r>
          </w:p>
        </w:tc>
        <w:tc>
          <w:tcPr>
            <w:tcW w:w="1227" w:type="dxa"/>
            <w:tcBorders>
              <w:top w:val="nil"/>
              <w:left w:val="single" w:sz="8" w:space="0" w:color="E0E0E0"/>
              <w:bottom w:val="single" w:sz="8" w:space="0" w:color="152935"/>
              <w:right w:val="single" w:sz="8" w:space="0" w:color="E0E0E0"/>
            </w:tcBorders>
            <w:shd w:val="clear" w:color="auto" w:fill="FFFFFF"/>
            <w:vAlign w:val="bottom"/>
          </w:tcPr>
          <w:p w14:paraId="48C3AE29" w14:textId="77777777" w:rsidR="00FE7AD8" w:rsidRPr="00C74400" w:rsidRDefault="00FE7AD8" w:rsidP="0043434E">
            <w:pPr>
              <w:rPr>
                <w:sz w:val="20"/>
                <w:szCs w:val="20"/>
              </w:rPr>
            </w:pPr>
            <w:proofErr w:type="spellStart"/>
            <w:r w:rsidRPr="00C74400">
              <w:rPr>
                <w:sz w:val="20"/>
                <w:szCs w:val="20"/>
              </w:rPr>
              <w:t>df</w:t>
            </w:r>
            <w:proofErr w:type="spellEnd"/>
          </w:p>
        </w:tc>
        <w:tc>
          <w:tcPr>
            <w:tcW w:w="1570" w:type="dxa"/>
            <w:tcBorders>
              <w:top w:val="nil"/>
              <w:left w:val="single" w:sz="8" w:space="0" w:color="E0E0E0"/>
              <w:bottom w:val="single" w:sz="8" w:space="0" w:color="152935"/>
              <w:right w:val="nil"/>
            </w:tcBorders>
            <w:shd w:val="clear" w:color="auto" w:fill="FFFFFF"/>
            <w:vAlign w:val="bottom"/>
          </w:tcPr>
          <w:p w14:paraId="15FD4538" w14:textId="77777777" w:rsidR="00FE7AD8" w:rsidRPr="00C74400" w:rsidRDefault="00FE7AD8" w:rsidP="0043434E">
            <w:pPr>
              <w:rPr>
                <w:sz w:val="20"/>
                <w:szCs w:val="20"/>
              </w:rPr>
            </w:pPr>
            <w:r w:rsidRPr="00C74400">
              <w:rPr>
                <w:sz w:val="20"/>
                <w:szCs w:val="20"/>
              </w:rPr>
              <w:t>Mean Square</w:t>
            </w:r>
          </w:p>
        </w:tc>
        <w:tc>
          <w:tcPr>
            <w:tcW w:w="1227" w:type="dxa"/>
            <w:tcBorders>
              <w:top w:val="nil"/>
              <w:left w:val="single" w:sz="8" w:space="0" w:color="E0E0E0"/>
              <w:bottom w:val="single" w:sz="8" w:space="0" w:color="152935"/>
              <w:right w:val="single" w:sz="8" w:space="0" w:color="E0E0E0"/>
            </w:tcBorders>
            <w:shd w:val="clear" w:color="auto" w:fill="FFFFFF"/>
            <w:vAlign w:val="bottom"/>
          </w:tcPr>
          <w:p w14:paraId="30554585" w14:textId="77777777" w:rsidR="00FE7AD8" w:rsidRPr="00C74400" w:rsidRDefault="00FE7AD8" w:rsidP="0043434E">
            <w:pPr>
              <w:rPr>
                <w:sz w:val="20"/>
                <w:szCs w:val="20"/>
              </w:rPr>
            </w:pPr>
            <w:r w:rsidRPr="00C74400">
              <w:rPr>
                <w:sz w:val="20"/>
                <w:szCs w:val="20"/>
              </w:rPr>
              <w:t>F</w:t>
            </w:r>
          </w:p>
        </w:tc>
        <w:tc>
          <w:tcPr>
            <w:tcW w:w="1227" w:type="dxa"/>
            <w:tcBorders>
              <w:top w:val="nil"/>
              <w:left w:val="single" w:sz="8" w:space="0" w:color="E0E0E0"/>
              <w:bottom w:val="single" w:sz="8" w:space="0" w:color="152935"/>
              <w:right w:val="nil"/>
            </w:tcBorders>
            <w:shd w:val="clear" w:color="auto" w:fill="FFFFFF"/>
            <w:vAlign w:val="bottom"/>
          </w:tcPr>
          <w:p w14:paraId="5258C06E" w14:textId="77777777" w:rsidR="00FE7AD8" w:rsidRPr="00C74400" w:rsidRDefault="00FE7AD8" w:rsidP="0043434E">
            <w:pPr>
              <w:rPr>
                <w:sz w:val="20"/>
                <w:szCs w:val="20"/>
              </w:rPr>
            </w:pPr>
            <w:r w:rsidRPr="00C74400">
              <w:rPr>
                <w:sz w:val="20"/>
                <w:szCs w:val="20"/>
              </w:rPr>
              <w:t>Sig.</w:t>
            </w:r>
          </w:p>
        </w:tc>
      </w:tr>
      <w:tr w:rsidR="00FE7AD8" w:rsidRPr="00C74400" w14:paraId="21992D94" w14:textId="77777777" w:rsidTr="006D4590">
        <w:trPr>
          <w:cantSplit/>
          <w:trHeight w:val="426"/>
        </w:trPr>
        <w:tc>
          <w:tcPr>
            <w:tcW w:w="1914" w:type="dxa"/>
            <w:tcBorders>
              <w:top w:val="single" w:sz="8" w:space="0" w:color="152935"/>
              <w:left w:val="nil"/>
              <w:bottom w:val="single" w:sz="8" w:space="0" w:color="AEAEAE"/>
              <w:right w:val="nil"/>
            </w:tcBorders>
            <w:shd w:val="clear" w:color="auto" w:fill="E0E0E0"/>
          </w:tcPr>
          <w:p w14:paraId="3BFD155D" w14:textId="77777777" w:rsidR="00FE7AD8" w:rsidRPr="00C74400" w:rsidRDefault="00FE7AD8" w:rsidP="0043434E">
            <w:pPr>
              <w:rPr>
                <w:sz w:val="20"/>
                <w:szCs w:val="20"/>
              </w:rPr>
            </w:pPr>
            <w:r w:rsidRPr="00C74400">
              <w:rPr>
                <w:sz w:val="20"/>
                <w:szCs w:val="20"/>
              </w:rPr>
              <w:t>Between Groups</w:t>
            </w:r>
          </w:p>
        </w:tc>
        <w:tc>
          <w:tcPr>
            <w:tcW w:w="1769" w:type="dxa"/>
            <w:tcBorders>
              <w:top w:val="single" w:sz="8" w:space="0" w:color="152935"/>
              <w:left w:val="nil"/>
              <w:bottom w:val="single" w:sz="8" w:space="0" w:color="AEAEAE"/>
              <w:right w:val="single" w:sz="8" w:space="0" w:color="E0E0E0"/>
            </w:tcBorders>
            <w:shd w:val="clear" w:color="auto" w:fill="F9F9FB"/>
          </w:tcPr>
          <w:p w14:paraId="77295677" w14:textId="77777777" w:rsidR="00FE7AD8" w:rsidRPr="00C74400" w:rsidRDefault="00FE7AD8" w:rsidP="0043434E">
            <w:pPr>
              <w:rPr>
                <w:sz w:val="20"/>
                <w:szCs w:val="20"/>
              </w:rPr>
            </w:pPr>
            <w:r w:rsidRPr="00C74400">
              <w:rPr>
                <w:sz w:val="20"/>
                <w:szCs w:val="20"/>
              </w:rPr>
              <w:t>22769.847</w:t>
            </w:r>
          </w:p>
        </w:tc>
        <w:tc>
          <w:tcPr>
            <w:tcW w:w="1227" w:type="dxa"/>
            <w:tcBorders>
              <w:top w:val="single" w:sz="8" w:space="0" w:color="152935"/>
              <w:left w:val="single" w:sz="8" w:space="0" w:color="E0E0E0"/>
              <w:bottom w:val="single" w:sz="8" w:space="0" w:color="AEAEAE"/>
              <w:right w:val="single" w:sz="8" w:space="0" w:color="E0E0E0"/>
            </w:tcBorders>
            <w:shd w:val="clear" w:color="auto" w:fill="F9F9FB"/>
          </w:tcPr>
          <w:p w14:paraId="07E71097" w14:textId="77777777" w:rsidR="00FE7AD8" w:rsidRPr="00C74400" w:rsidRDefault="00FE7AD8" w:rsidP="0043434E">
            <w:pPr>
              <w:rPr>
                <w:sz w:val="20"/>
                <w:szCs w:val="20"/>
              </w:rPr>
            </w:pPr>
            <w:r w:rsidRPr="00C74400">
              <w:rPr>
                <w:sz w:val="20"/>
                <w:szCs w:val="20"/>
              </w:rPr>
              <w:t>2</w:t>
            </w:r>
          </w:p>
        </w:tc>
        <w:tc>
          <w:tcPr>
            <w:tcW w:w="1570" w:type="dxa"/>
            <w:tcBorders>
              <w:top w:val="single" w:sz="8" w:space="0" w:color="152935"/>
              <w:left w:val="single" w:sz="8" w:space="0" w:color="E0E0E0"/>
              <w:bottom w:val="single" w:sz="8" w:space="0" w:color="AEAEAE"/>
              <w:right w:val="nil"/>
            </w:tcBorders>
            <w:shd w:val="clear" w:color="auto" w:fill="F9F9FB"/>
          </w:tcPr>
          <w:p w14:paraId="46741FFC" w14:textId="77777777" w:rsidR="00FE7AD8" w:rsidRPr="00C74400" w:rsidRDefault="00FE7AD8" w:rsidP="0043434E">
            <w:pPr>
              <w:rPr>
                <w:sz w:val="20"/>
                <w:szCs w:val="20"/>
              </w:rPr>
            </w:pPr>
            <w:r w:rsidRPr="00C74400">
              <w:rPr>
                <w:sz w:val="20"/>
                <w:szCs w:val="20"/>
              </w:rPr>
              <w:t>11384.924</w:t>
            </w:r>
          </w:p>
        </w:tc>
        <w:tc>
          <w:tcPr>
            <w:tcW w:w="1227" w:type="dxa"/>
            <w:tcBorders>
              <w:top w:val="single" w:sz="8" w:space="0" w:color="152935"/>
              <w:left w:val="single" w:sz="8" w:space="0" w:color="E0E0E0"/>
              <w:bottom w:val="single" w:sz="8" w:space="0" w:color="AEAEAE"/>
              <w:right w:val="single" w:sz="8" w:space="0" w:color="E0E0E0"/>
            </w:tcBorders>
            <w:shd w:val="clear" w:color="auto" w:fill="F9F9FB"/>
          </w:tcPr>
          <w:p w14:paraId="6FFBEA0D" w14:textId="77777777" w:rsidR="00FE7AD8" w:rsidRPr="00C74400" w:rsidRDefault="00FE7AD8" w:rsidP="0043434E">
            <w:pPr>
              <w:rPr>
                <w:sz w:val="20"/>
                <w:szCs w:val="20"/>
              </w:rPr>
            </w:pPr>
            <w:r w:rsidRPr="00C74400">
              <w:rPr>
                <w:sz w:val="20"/>
                <w:szCs w:val="20"/>
              </w:rPr>
              <w:t>21.202</w:t>
            </w:r>
          </w:p>
        </w:tc>
        <w:tc>
          <w:tcPr>
            <w:tcW w:w="1227" w:type="dxa"/>
            <w:tcBorders>
              <w:top w:val="single" w:sz="8" w:space="0" w:color="152935"/>
              <w:left w:val="single" w:sz="8" w:space="0" w:color="E0E0E0"/>
              <w:bottom w:val="single" w:sz="8" w:space="0" w:color="AEAEAE"/>
              <w:right w:val="nil"/>
            </w:tcBorders>
            <w:shd w:val="clear" w:color="auto" w:fill="F9F9FB"/>
          </w:tcPr>
          <w:p w14:paraId="2E4ED6F4" w14:textId="77777777" w:rsidR="00FE7AD8" w:rsidRPr="00C74400" w:rsidRDefault="00FE7AD8" w:rsidP="0043434E">
            <w:pPr>
              <w:rPr>
                <w:sz w:val="20"/>
                <w:szCs w:val="20"/>
              </w:rPr>
            </w:pPr>
            <w:r w:rsidRPr="00C74400">
              <w:rPr>
                <w:sz w:val="20"/>
                <w:szCs w:val="20"/>
              </w:rPr>
              <w:t>&lt;.001</w:t>
            </w:r>
          </w:p>
        </w:tc>
      </w:tr>
      <w:tr w:rsidR="00FE7AD8" w:rsidRPr="00C74400" w14:paraId="3FA86358" w14:textId="77777777" w:rsidTr="006D4590">
        <w:trPr>
          <w:cantSplit/>
          <w:trHeight w:val="426"/>
        </w:trPr>
        <w:tc>
          <w:tcPr>
            <w:tcW w:w="1914" w:type="dxa"/>
            <w:tcBorders>
              <w:top w:val="single" w:sz="8" w:space="0" w:color="AEAEAE"/>
              <w:left w:val="nil"/>
              <w:bottom w:val="single" w:sz="8" w:space="0" w:color="AEAEAE"/>
              <w:right w:val="nil"/>
            </w:tcBorders>
            <w:shd w:val="clear" w:color="auto" w:fill="E0E0E0"/>
          </w:tcPr>
          <w:p w14:paraId="0C763F91" w14:textId="77777777" w:rsidR="00FE7AD8" w:rsidRPr="00C74400" w:rsidRDefault="00FE7AD8" w:rsidP="0043434E">
            <w:pPr>
              <w:rPr>
                <w:sz w:val="20"/>
                <w:szCs w:val="20"/>
              </w:rPr>
            </w:pPr>
            <w:r w:rsidRPr="00C74400">
              <w:rPr>
                <w:sz w:val="20"/>
                <w:szCs w:val="20"/>
              </w:rPr>
              <w:t>Within Groups</w:t>
            </w:r>
          </w:p>
        </w:tc>
        <w:tc>
          <w:tcPr>
            <w:tcW w:w="1769" w:type="dxa"/>
            <w:tcBorders>
              <w:top w:val="single" w:sz="8" w:space="0" w:color="AEAEAE"/>
              <w:left w:val="nil"/>
              <w:bottom w:val="single" w:sz="8" w:space="0" w:color="AEAEAE"/>
              <w:right w:val="single" w:sz="8" w:space="0" w:color="E0E0E0"/>
            </w:tcBorders>
            <w:shd w:val="clear" w:color="auto" w:fill="F9F9FB"/>
          </w:tcPr>
          <w:p w14:paraId="2F714504" w14:textId="77777777" w:rsidR="00FE7AD8" w:rsidRPr="00C74400" w:rsidRDefault="00FE7AD8" w:rsidP="0043434E">
            <w:pPr>
              <w:rPr>
                <w:sz w:val="20"/>
                <w:szCs w:val="20"/>
              </w:rPr>
            </w:pPr>
            <w:r w:rsidRPr="00C74400">
              <w:rPr>
                <w:sz w:val="20"/>
                <w:szCs w:val="20"/>
              </w:rPr>
              <w:t>46180.265</w:t>
            </w:r>
          </w:p>
        </w:tc>
        <w:tc>
          <w:tcPr>
            <w:tcW w:w="1227" w:type="dxa"/>
            <w:tcBorders>
              <w:top w:val="single" w:sz="8" w:space="0" w:color="AEAEAE"/>
              <w:left w:val="single" w:sz="8" w:space="0" w:color="E0E0E0"/>
              <w:bottom w:val="single" w:sz="8" w:space="0" w:color="AEAEAE"/>
              <w:right w:val="single" w:sz="8" w:space="0" w:color="E0E0E0"/>
            </w:tcBorders>
            <w:shd w:val="clear" w:color="auto" w:fill="F9F9FB"/>
          </w:tcPr>
          <w:p w14:paraId="27716BCB" w14:textId="77777777" w:rsidR="00FE7AD8" w:rsidRPr="00C74400" w:rsidRDefault="00FE7AD8" w:rsidP="0043434E">
            <w:pPr>
              <w:rPr>
                <w:sz w:val="20"/>
                <w:szCs w:val="20"/>
              </w:rPr>
            </w:pPr>
            <w:r w:rsidRPr="00C74400">
              <w:rPr>
                <w:sz w:val="20"/>
                <w:szCs w:val="20"/>
              </w:rPr>
              <w:t>86</w:t>
            </w:r>
          </w:p>
        </w:tc>
        <w:tc>
          <w:tcPr>
            <w:tcW w:w="1570" w:type="dxa"/>
            <w:tcBorders>
              <w:top w:val="single" w:sz="8" w:space="0" w:color="AEAEAE"/>
              <w:left w:val="single" w:sz="8" w:space="0" w:color="E0E0E0"/>
              <w:bottom w:val="single" w:sz="8" w:space="0" w:color="AEAEAE"/>
              <w:right w:val="nil"/>
            </w:tcBorders>
            <w:shd w:val="clear" w:color="auto" w:fill="F9F9FB"/>
          </w:tcPr>
          <w:p w14:paraId="45410D35" w14:textId="77777777" w:rsidR="00FE7AD8" w:rsidRPr="00C74400" w:rsidRDefault="00FE7AD8" w:rsidP="0043434E">
            <w:pPr>
              <w:rPr>
                <w:sz w:val="20"/>
                <w:szCs w:val="20"/>
              </w:rPr>
            </w:pPr>
            <w:r w:rsidRPr="00C74400">
              <w:rPr>
                <w:sz w:val="20"/>
                <w:szCs w:val="20"/>
              </w:rPr>
              <w:t>536.980</w:t>
            </w:r>
          </w:p>
        </w:tc>
        <w:tc>
          <w:tcPr>
            <w:tcW w:w="1227" w:type="dxa"/>
            <w:tcBorders>
              <w:top w:val="single" w:sz="8" w:space="0" w:color="AEAEAE"/>
              <w:left w:val="single" w:sz="8" w:space="0" w:color="E0E0E0"/>
              <w:bottom w:val="single" w:sz="8" w:space="0" w:color="AEAEAE"/>
              <w:right w:val="single" w:sz="8" w:space="0" w:color="E0E0E0"/>
            </w:tcBorders>
            <w:shd w:val="clear" w:color="auto" w:fill="F9F9FB"/>
            <w:vAlign w:val="center"/>
          </w:tcPr>
          <w:p w14:paraId="6BA48883" w14:textId="77777777" w:rsidR="00FE7AD8" w:rsidRPr="00C74400" w:rsidRDefault="00FE7AD8" w:rsidP="0043434E">
            <w:pPr>
              <w:rPr>
                <w:sz w:val="20"/>
                <w:szCs w:val="20"/>
              </w:rPr>
            </w:pPr>
          </w:p>
        </w:tc>
        <w:tc>
          <w:tcPr>
            <w:tcW w:w="1227" w:type="dxa"/>
            <w:tcBorders>
              <w:top w:val="single" w:sz="8" w:space="0" w:color="AEAEAE"/>
              <w:left w:val="single" w:sz="8" w:space="0" w:color="E0E0E0"/>
              <w:bottom w:val="single" w:sz="8" w:space="0" w:color="AEAEAE"/>
              <w:right w:val="nil"/>
            </w:tcBorders>
            <w:shd w:val="clear" w:color="auto" w:fill="F9F9FB"/>
            <w:vAlign w:val="center"/>
          </w:tcPr>
          <w:p w14:paraId="2215F6C3" w14:textId="77777777" w:rsidR="00FE7AD8" w:rsidRPr="00C74400" w:rsidRDefault="00FE7AD8" w:rsidP="0043434E">
            <w:pPr>
              <w:rPr>
                <w:sz w:val="20"/>
                <w:szCs w:val="20"/>
              </w:rPr>
            </w:pPr>
          </w:p>
        </w:tc>
      </w:tr>
      <w:tr w:rsidR="00FE7AD8" w:rsidRPr="00C74400" w14:paraId="183F4197" w14:textId="77777777" w:rsidTr="006D4590">
        <w:trPr>
          <w:cantSplit/>
          <w:trHeight w:val="442"/>
        </w:trPr>
        <w:tc>
          <w:tcPr>
            <w:tcW w:w="1914" w:type="dxa"/>
            <w:tcBorders>
              <w:top w:val="single" w:sz="8" w:space="0" w:color="AEAEAE"/>
              <w:left w:val="nil"/>
              <w:bottom w:val="single" w:sz="8" w:space="0" w:color="152935"/>
              <w:right w:val="nil"/>
            </w:tcBorders>
            <w:shd w:val="clear" w:color="auto" w:fill="E0E0E0"/>
          </w:tcPr>
          <w:p w14:paraId="39F7EBE7" w14:textId="77777777" w:rsidR="00FE7AD8" w:rsidRPr="00C74400" w:rsidRDefault="00FE7AD8" w:rsidP="0043434E">
            <w:pPr>
              <w:rPr>
                <w:sz w:val="20"/>
                <w:szCs w:val="20"/>
              </w:rPr>
            </w:pPr>
            <w:r w:rsidRPr="00C74400">
              <w:rPr>
                <w:sz w:val="20"/>
                <w:szCs w:val="20"/>
              </w:rPr>
              <w:t>Total</w:t>
            </w:r>
          </w:p>
        </w:tc>
        <w:tc>
          <w:tcPr>
            <w:tcW w:w="1769" w:type="dxa"/>
            <w:tcBorders>
              <w:top w:val="single" w:sz="8" w:space="0" w:color="AEAEAE"/>
              <w:left w:val="nil"/>
              <w:bottom w:val="single" w:sz="8" w:space="0" w:color="152935"/>
              <w:right w:val="single" w:sz="8" w:space="0" w:color="E0E0E0"/>
            </w:tcBorders>
            <w:shd w:val="clear" w:color="auto" w:fill="F9F9FB"/>
          </w:tcPr>
          <w:p w14:paraId="7721DAF3" w14:textId="77777777" w:rsidR="00FE7AD8" w:rsidRPr="00C74400" w:rsidRDefault="00FE7AD8" w:rsidP="0043434E">
            <w:pPr>
              <w:rPr>
                <w:sz w:val="20"/>
                <w:szCs w:val="20"/>
              </w:rPr>
            </w:pPr>
            <w:r w:rsidRPr="00C74400">
              <w:rPr>
                <w:sz w:val="20"/>
                <w:szCs w:val="20"/>
              </w:rPr>
              <w:t>68950.112</w:t>
            </w:r>
          </w:p>
        </w:tc>
        <w:tc>
          <w:tcPr>
            <w:tcW w:w="1227" w:type="dxa"/>
            <w:tcBorders>
              <w:top w:val="single" w:sz="8" w:space="0" w:color="AEAEAE"/>
              <w:left w:val="single" w:sz="8" w:space="0" w:color="E0E0E0"/>
              <w:bottom w:val="single" w:sz="8" w:space="0" w:color="152935"/>
              <w:right w:val="single" w:sz="8" w:space="0" w:color="E0E0E0"/>
            </w:tcBorders>
            <w:shd w:val="clear" w:color="auto" w:fill="F9F9FB"/>
          </w:tcPr>
          <w:p w14:paraId="68D99AE7" w14:textId="77777777" w:rsidR="00FE7AD8" w:rsidRPr="00C74400" w:rsidRDefault="00FE7AD8" w:rsidP="0043434E">
            <w:pPr>
              <w:rPr>
                <w:sz w:val="20"/>
                <w:szCs w:val="20"/>
              </w:rPr>
            </w:pPr>
            <w:r w:rsidRPr="00C74400">
              <w:rPr>
                <w:sz w:val="20"/>
                <w:szCs w:val="20"/>
              </w:rPr>
              <w:t>88</w:t>
            </w:r>
          </w:p>
        </w:tc>
        <w:tc>
          <w:tcPr>
            <w:tcW w:w="1570" w:type="dxa"/>
            <w:tcBorders>
              <w:top w:val="single" w:sz="8" w:space="0" w:color="AEAEAE"/>
              <w:left w:val="single" w:sz="8" w:space="0" w:color="E0E0E0"/>
              <w:bottom w:val="single" w:sz="8" w:space="0" w:color="152935"/>
              <w:right w:val="nil"/>
            </w:tcBorders>
            <w:shd w:val="clear" w:color="auto" w:fill="F9F9FB"/>
            <w:vAlign w:val="center"/>
          </w:tcPr>
          <w:p w14:paraId="7F188F38" w14:textId="77777777" w:rsidR="00FE7AD8" w:rsidRPr="00C74400" w:rsidRDefault="00FE7AD8" w:rsidP="0043434E">
            <w:pPr>
              <w:rPr>
                <w:sz w:val="20"/>
                <w:szCs w:val="20"/>
              </w:rPr>
            </w:pPr>
          </w:p>
        </w:tc>
        <w:tc>
          <w:tcPr>
            <w:tcW w:w="1227" w:type="dxa"/>
            <w:tcBorders>
              <w:top w:val="single" w:sz="8" w:space="0" w:color="AEAEAE"/>
              <w:left w:val="single" w:sz="8" w:space="0" w:color="E0E0E0"/>
              <w:bottom w:val="single" w:sz="8" w:space="0" w:color="152935"/>
              <w:right w:val="single" w:sz="8" w:space="0" w:color="E0E0E0"/>
            </w:tcBorders>
            <w:shd w:val="clear" w:color="auto" w:fill="F9F9FB"/>
            <w:vAlign w:val="center"/>
          </w:tcPr>
          <w:p w14:paraId="6C3B487C" w14:textId="77777777" w:rsidR="00FE7AD8" w:rsidRPr="00C74400" w:rsidRDefault="00FE7AD8" w:rsidP="0043434E">
            <w:pPr>
              <w:rPr>
                <w:sz w:val="20"/>
                <w:szCs w:val="20"/>
              </w:rPr>
            </w:pPr>
          </w:p>
        </w:tc>
        <w:tc>
          <w:tcPr>
            <w:tcW w:w="1227" w:type="dxa"/>
            <w:tcBorders>
              <w:top w:val="single" w:sz="8" w:space="0" w:color="AEAEAE"/>
              <w:left w:val="single" w:sz="8" w:space="0" w:color="E0E0E0"/>
              <w:bottom w:val="single" w:sz="8" w:space="0" w:color="152935"/>
              <w:right w:val="nil"/>
            </w:tcBorders>
            <w:shd w:val="clear" w:color="auto" w:fill="F9F9FB"/>
            <w:vAlign w:val="center"/>
          </w:tcPr>
          <w:p w14:paraId="3958A1AD" w14:textId="77777777" w:rsidR="00FE7AD8" w:rsidRPr="00C74400" w:rsidRDefault="00FE7AD8" w:rsidP="0043434E">
            <w:pPr>
              <w:rPr>
                <w:sz w:val="20"/>
                <w:szCs w:val="20"/>
              </w:rPr>
            </w:pPr>
          </w:p>
        </w:tc>
      </w:tr>
    </w:tbl>
    <w:p w14:paraId="4DC40C3B" w14:textId="77777777" w:rsidR="00FE7AD8" w:rsidRPr="00C74400" w:rsidRDefault="00FE7AD8" w:rsidP="00FE7AD8">
      <w:pPr>
        <w:rPr>
          <w:sz w:val="20"/>
          <w:szCs w:val="20"/>
        </w:rPr>
      </w:pPr>
    </w:p>
    <w:p w14:paraId="75160D1F" w14:textId="77777777" w:rsidR="00FE7AD8" w:rsidRPr="00C74400" w:rsidRDefault="00FE7AD8" w:rsidP="00FE7AD8">
      <w:pPr>
        <w:rPr>
          <w:sz w:val="20"/>
          <w:szCs w:val="20"/>
        </w:rPr>
      </w:pPr>
    </w:p>
    <w:tbl>
      <w:tblPr>
        <w:tblW w:w="10489" w:type="dxa"/>
        <w:tblInd w:w="-993" w:type="dxa"/>
        <w:tblLayout w:type="fixed"/>
        <w:tblCellMar>
          <w:left w:w="0" w:type="dxa"/>
          <w:right w:w="0" w:type="dxa"/>
        </w:tblCellMar>
        <w:tblLook w:val="0000" w:firstRow="0" w:lastRow="0" w:firstColumn="0" w:lastColumn="0" w:noHBand="0" w:noVBand="0"/>
      </w:tblPr>
      <w:tblGrid>
        <w:gridCol w:w="3489"/>
        <w:gridCol w:w="3200"/>
        <w:gridCol w:w="1598"/>
        <w:gridCol w:w="646"/>
        <w:gridCol w:w="1556"/>
      </w:tblGrid>
      <w:tr w:rsidR="00FE7AD8" w:rsidRPr="00C74400" w14:paraId="749ED30D" w14:textId="77777777" w:rsidTr="006D4590">
        <w:trPr>
          <w:cantSplit/>
          <w:trHeight w:val="518"/>
        </w:trPr>
        <w:tc>
          <w:tcPr>
            <w:tcW w:w="10489" w:type="dxa"/>
            <w:gridSpan w:val="5"/>
            <w:tcBorders>
              <w:top w:val="nil"/>
              <w:left w:val="nil"/>
              <w:bottom w:val="nil"/>
              <w:right w:val="nil"/>
            </w:tcBorders>
            <w:shd w:val="clear" w:color="auto" w:fill="FFFFFF"/>
            <w:vAlign w:val="center"/>
          </w:tcPr>
          <w:p w14:paraId="6A02485C" w14:textId="77777777" w:rsidR="00FE7AD8" w:rsidRPr="00C74400" w:rsidRDefault="00FE7AD8" w:rsidP="0043434E">
            <w:pPr>
              <w:rPr>
                <w:sz w:val="20"/>
                <w:szCs w:val="20"/>
              </w:rPr>
            </w:pPr>
            <w:r w:rsidRPr="00C74400">
              <w:rPr>
                <w:b/>
                <w:bCs/>
                <w:sz w:val="20"/>
                <w:szCs w:val="20"/>
              </w:rPr>
              <w:t xml:space="preserve">ANOVA Effect </w:t>
            </w:r>
            <w:proofErr w:type="spellStart"/>
            <w:r w:rsidRPr="00C74400">
              <w:rPr>
                <w:b/>
                <w:bCs/>
                <w:sz w:val="20"/>
                <w:szCs w:val="20"/>
              </w:rPr>
              <w:t>Sizes</w:t>
            </w:r>
            <w:r w:rsidRPr="00C74400">
              <w:rPr>
                <w:b/>
                <w:bCs/>
                <w:sz w:val="20"/>
                <w:szCs w:val="20"/>
                <w:vertAlign w:val="superscript"/>
              </w:rPr>
              <w:t>a</w:t>
            </w:r>
            <w:proofErr w:type="spellEnd"/>
          </w:p>
        </w:tc>
      </w:tr>
      <w:tr w:rsidR="00FE7AD8" w:rsidRPr="00C74400" w14:paraId="1984878E" w14:textId="77777777" w:rsidTr="006D4590">
        <w:trPr>
          <w:cantSplit/>
          <w:trHeight w:val="497"/>
        </w:trPr>
        <w:tc>
          <w:tcPr>
            <w:tcW w:w="6689" w:type="dxa"/>
            <w:gridSpan w:val="2"/>
            <w:vMerge w:val="restart"/>
            <w:tcBorders>
              <w:top w:val="nil"/>
              <w:left w:val="nil"/>
              <w:bottom w:val="nil"/>
              <w:right w:val="nil"/>
            </w:tcBorders>
            <w:shd w:val="clear" w:color="auto" w:fill="FFFFFF"/>
            <w:vAlign w:val="bottom"/>
          </w:tcPr>
          <w:p w14:paraId="0C138D91" w14:textId="77777777" w:rsidR="00FE7AD8" w:rsidRPr="00C74400" w:rsidRDefault="00FE7AD8" w:rsidP="0043434E">
            <w:pPr>
              <w:rPr>
                <w:sz w:val="20"/>
                <w:szCs w:val="20"/>
              </w:rPr>
            </w:pPr>
          </w:p>
        </w:tc>
        <w:tc>
          <w:tcPr>
            <w:tcW w:w="1598" w:type="dxa"/>
            <w:vMerge w:val="restart"/>
            <w:tcBorders>
              <w:top w:val="nil"/>
              <w:left w:val="nil"/>
              <w:bottom w:val="nil"/>
              <w:right w:val="single" w:sz="8" w:space="0" w:color="E0E0E0"/>
            </w:tcBorders>
            <w:shd w:val="clear" w:color="auto" w:fill="FFFFFF"/>
            <w:vAlign w:val="bottom"/>
          </w:tcPr>
          <w:p w14:paraId="652AA042" w14:textId="77777777" w:rsidR="00FE7AD8" w:rsidRPr="00C74400" w:rsidRDefault="00FE7AD8" w:rsidP="0043434E">
            <w:pPr>
              <w:rPr>
                <w:sz w:val="20"/>
                <w:szCs w:val="20"/>
              </w:rPr>
            </w:pPr>
            <w:r w:rsidRPr="00C74400">
              <w:rPr>
                <w:sz w:val="20"/>
                <w:szCs w:val="20"/>
              </w:rPr>
              <w:t>Point Estimate</w:t>
            </w:r>
          </w:p>
        </w:tc>
        <w:tc>
          <w:tcPr>
            <w:tcW w:w="2202" w:type="dxa"/>
            <w:gridSpan w:val="2"/>
            <w:tcBorders>
              <w:top w:val="nil"/>
              <w:left w:val="single" w:sz="8" w:space="0" w:color="E0E0E0"/>
              <w:bottom w:val="nil"/>
              <w:right w:val="nil"/>
            </w:tcBorders>
            <w:shd w:val="clear" w:color="auto" w:fill="FFFFFF"/>
            <w:vAlign w:val="bottom"/>
          </w:tcPr>
          <w:p w14:paraId="2F52E0BD" w14:textId="77777777" w:rsidR="00FE7AD8" w:rsidRPr="00C74400" w:rsidRDefault="00FE7AD8" w:rsidP="0043434E">
            <w:pPr>
              <w:rPr>
                <w:sz w:val="20"/>
                <w:szCs w:val="20"/>
              </w:rPr>
            </w:pPr>
            <w:r w:rsidRPr="00C74400">
              <w:rPr>
                <w:sz w:val="20"/>
                <w:szCs w:val="20"/>
              </w:rPr>
              <w:t>95% Confidence Interval</w:t>
            </w:r>
          </w:p>
        </w:tc>
      </w:tr>
      <w:tr w:rsidR="00FE7AD8" w:rsidRPr="00C74400" w14:paraId="28E2C7AE" w14:textId="77777777" w:rsidTr="006D4590">
        <w:trPr>
          <w:cantSplit/>
          <w:trHeight w:val="166"/>
        </w:trPr>
        <w:tc>
          <w:tcPr>
            <w:tcW w:w="6689" w:type="dxa"/>
            <w:gridSpan w:val="2"/>
            <w:vMerge/>
            <w:tcBorders>
              <w:top w:val="nil"/>
              <w:left w:val="nil"/>
              <w:bottom w:val="nil"/>
              <w:right w:val="nil"/>
            </w:tcBorders>
            <w:shd w:val="clear" w:color="auto" w:fill="FFFFFF"/>
            <w:vAlign w:val="bottom"/>
          </w:tcPr>
          <w:p w14:paraId="0C5124B6" w14:textId="77777777" w:rsidR="00FE7AD8" w:rsidRPr="00C74400" w:rsidRDefault="00FE7AD8" w:rsidP="0043434E">
            <w:pPr>
              <w:rPr>
                <w:sz w:val="20"/>
                <w:szCs w:val="20"/>
              </w:rPr>
            </w:pPr>
          </w:p>
        </w:tc>
        <w:tc>
          <w:tcPr>
            <w:tcW w:w="1598" w:type="dxa"/>
            <w:vMerge/>
            <w:tcBorders>
              <w:top w:val="nil"/>
              <w:left w:val="nil"/>
              <w:bottom w:val="nil"/>
              <w:right w:val="single" w:sz="8" w:space="0" w:color="E0E0E0"/>
            </w:tcBorders>
            <w:shd w:val="clear" w:color="auto" w:fill="FFFFFF"/>
            <w:vAlign w:val="bottom"/>
          </w:tcPr>
          <w:p w14:paraId="1FFA1098" w14:textId="77777777" w:rsidR="00FE7AD8" w:rsidRPr="00C74400" w:rsidRDefault="00FE7AD8" w:rsidP="0043434E">
            <w:pPr>
              <w:rPr>
                <w:sz w:val="20"/>
                <w:szCs w:val="20"/>
              </w:rPr>
            </w:pPr>
          </w:p>
        </w:tc>
        <w:tc>
          <w:tcPr>
            <w:tcW w:w="646" w:type="dxa"/>
            <w:tcBorders>
              <w:top w:val="nil"/>
              <w:left w:val="single" w:sz="8" w:space="0" w:color="E0E0E0"/>
              <w:bottom w:val="single" w:sz="8" w:space="0" w:color="152935"/>
              <w:right w:val="nil"/>
            </w:tcBorders>
            <w:shd w:val="clear" w:color="auto" w:fill="FFFFFF"/>
            <w:vAlign w:val="bottom"/>
          </w:tcPr>
          <w:p w14:paraId="575B4CB7" w14:textId="77777777" w:rsidR="00FE7AD8" w:rsidRPr="00C74400" w:rsidRDefault="00FE7AD8" w:rsidP="0043434E">
            <w:pPr>
              <w:rPr>
                <w:sz w:val="20"/>
                <w:szCs w:val="20"/>
              </w:rPr>
            </w:pPr>
            <w:r w:rsidRPr="00C74400">
              <w:rPr>
                <w:sz w:val="20"/>
                <w:szCs w:val="20"/>
              </w:rPr>
              <w:t>Lower</w:t>
            </w:r>
          </w:p>
        </w:tc>
        <w:tc>
          <w:tcPr>
            <w:tcW w:w="1555" w:type="dxa"/>
            <w:tcBorders>
              <w:top w:val="nil"/>
              <w:left w:val="single" w:sz="8" w:space="0" w:color="E0E0E0"/>
              <w:bottom w:val="single" w:sz="8" w:space="0" w:color="152935"/>
              <w:right w:val="nil"/>
            </w:tcBorders>
            <w:shd w:val="clear" w:color="auto" w:fill="FFFFFF"/>
            <w:vAlign w:val="bottom"/>
          </w:tcPr>
          <w:p w14:paraId="649AFCD8" w14:textId="77777777" w:rsidR="00FE7AD8" w:rsidRPr="00C74400" w:rsidRDefault="00FE7AD8" w:rsidP="0043434E">
            <w:pPr>
              <w:rPr>
                <w:sz w:val="20"/>
                <w:szCs w:val="20"/>
              </w:rPr>
            </w:pPr>
            <w:r w:rsidRPr="00C74400">
              <w:rPr>
                <w:sz w:val="20"/>
                <w:szCs w:val="20"/>
              </w:rPr>
              <w:t>Upper</w:t>
            </w:r>
          </w:p>
        </w:tc>
      </w:tr>
      <w:tr w:rsidR="00FE7AD8" w:rsidRPr="00C74400" w14:paraId="7D292AE9" w14:textId="77777777" w:rsidTr="006D4590">
        <w:trPr>
          <w:cantSplit/>
          <w:trHeight w:val="497"/>
        </w:trPr>
        <w:tc>
          <w:tcPr>
            <w:tcW w:w="3489" w:type="dxa"/>
            <w:vMerge w:val="restart"/>
            <w:tcBorders>
              <w:top w:val="single" w:sz="8" w:space="0" w:color="152935"/>
              <w:left w:val="nil"/>
              <w:bottom w:val="single" w:sz="8" w:space="0" w:color="152935"/>
              <w:right w:val="nil"/>
            </w:tcBorders>
            <w:shd w:val="clear" w:color="auto" w:fill="E0E0E0"/>
          </w:tcPr>
          <w:p w14:paraId="1F13368E" w14:textId="77777777" w:rsidR="00FE7AD8" w:rsidRPr="00C74400" w:rsidRDefault="00FE7AD8" w:rsidP="0043434E">
            <w:pPr>
              <w:rPr>
                <w:sz w:val="20"/>
                <w:szCs w:val="20"/>
              </w:rPr>
            </w:pPr>
            <w:r w:rsidRPr="00C74400">
              <w:rPr>
                <w:sz w:val="20"/>
                <w:szCs w:val="20"/>
              </w:rPr>
              <w:t>To what extent would you hire this applicant for the job briefed at the beginning of this survey</w:t>
            </w:r>
          </w:p>
        </w:tc>
        <w:tc>
          <w:tcPr>
            <w:tcW w:w="3199" w:type="dxa"/>
            <w:tcBorders>
              <w:top w:val="single" w:sz="8" w:space="0" w:color="152935"/>
              <w:left w:val="nil"/>
              <w:bottom w:val="single" w:sz="8" w:space="0" w:color="AEAEAE"/>
              <w:right w:val="nil"/>
            </w:tcBorders>
            <w:shd w:val="clear" w:color="auto" w:fill="E0E0E0"/>
          </w:tcPr>
          <w:p w14:paraId="3F209EFB" w14:textId="77777777" w:rsidR="00FE7AD8" w:rsidRPr="00C74400" w:rsidRDefault="00FE7AD8" w:rsidP="0043434E">
            <w:pPr>
              <w:rPr>
                <w:sz w:val="20"/>
                <w:szCs w:val="20"/>
              </w:rPr>
            </w:pPr>
            <w:r w:rsidRPr="00C74400">
              <w:rPr>
                <w:sz w:val="20"/>
                <w:szCs w:val="20"/>
              </w:rPr>
              <w:t>Eta-squared</w:t>
            </w:r>
          </w:p>
        </w:tc>
        <w:tc>
          <w:tcPr>
            <w:tcW w:w="1598" w:type="dxa"/>
            <w:tcBorders>
              <w:top w:val="single" w:sz="8" w:space="0" w:color="152935"/>
              <w:left w:val="nil"/>
              <w:bottom w:val="single" w:sz="8" w:space="0" w:color="AEAEAE"/>
              <w:right w:val="single" w:sz="8" w:space="0" w:color="E0E0E0"/>
            </w:tcBorders>
            <w:shd w:val="clear" w:color="auto" w:fill="F9F9FB"/>
          </w:tcPr>
          <w:p w14:paraId="617FE244" w14:textId="77777777" w:rsidR="00FE7AD8" w:rsidRPr="00C74400" w:rsidRDefault="00FE7AD8" w:rsidP="0043434E">
            <w:pPr>
              <w:rPr>
                <w:sz w:val="20"/>
                <w:szCs w:val="20"/>
              </w:rPr>
            </w:pPr>
            <w:r w:rsidRPr="00C74400">
              <w:rPr>
                <w:sz w:val="20"/>
                <w:szCs w:val="20"/>
              </w:rPr>
              <w:t>.330</w:t>
            </w:r>
          </w:p>
        </w:tc>
        <w:tc>
          <w:tcPr>
            <w:tcW w:w="646" w:type="dxa"/>
            <w:tcBorders>
              <w:top w:val="single" w:sz="8" w:space="0" w:color="152935"/>
              <w:left w:val="single" w:sz="8" w:space="0" w:color="E0E0E0"/>
              <w:bottom w:val="single" w:sz="8" w:space="0" w:color="AEAEAE"/>
              <w:right w:val="nil"/>
            </w:tcBorders>
            <w:shd w:val="clear" w:color="auto" w:fill="F9F9FB"/>
          </w:tcPr>
          <w:p w14:paraId="021837CE" w14:textId="77777777" w:rsidR="00FE7AD8" w:rsidRPr="00C74400" w:rsidRDefault="00FE7AD8" w:rsidP="0043434E">
            <w:pPr>
              <w:rPr>
                <w:sz w:val="20"/>
                <w:szCs w:val="20"/>
              </w:rPr>
            </w:pPr>
            <w:r w:rsidRPr="00C74400">
              <w:rPr>
                <w:sz w:val="20"/>
                <w:szCs w:val="20"/>
              </w:rPr>
              <w:t>.166</w:t>
            </w:r>
          </w:p>
        </w:tc>
        <w:tc>
          <w:tcPr>
            <w:tcW w:w="1555" w:type="dxa"/>
            <w:tcBorders>
              <w:top w:val="single" w:sz="8" w:space="0" w:color="152935"/>
              <w:left w:val="single" w:sz="8" w:space="0" w:color="E0E0E0"/>
              <w:bottom w:val="single" w:sz="8" w:space="0" w:color="AEAEAE"/>
              <w:right w:val="nil"/>
            </w:tcBorders>
            <w:shd w:val="clear" w:color="auto" w:fill="F9F9FB"/>
          </w:tcPr>
          <w:p w14:paraId="762178EE" w14:textId="77777777" w:rsidR="00FE7AD8" w:rsidRPr="00C74400" w:rsidRDefault="00FE7AD8" w:rsidP="0043434E">
            <w:pPr>
              <w:rPr>
                <w:sz w:val="20"/>
                <w:szCs w:val="20"/>
              </w:rPr>
            </w:pPr>
            <w:r w:rsidRPr="00C74400">
              <w:rPr>
                <w:sz w:val="20"/>
                <w:szCs w:val="20"/>
              </w:rPr>
              <w:t>.455</w:t>
            </w:r>
          </w:p>
        </w:tc>
      </w:tr>
      <w:tr w:rsidR="00FE7AD8" w:rsidRPr="00C74400" w14:paraId="3E4E1070" w14:textId="77777777" w:rsidTr="006D4590">
        <w:trPr>
          <w:cantSplit/>
          <w:trHeight w:val="166"/>
        </w:trPr>
        <w:tc>
          <w:tcPr>
            <w:tcW w:w="3489" w:type="dxa"/>
            <w:vMerge/>
            <w:tcBorders>
              <w:top w:val="single" w:sz="8" w:space="0" w:color="152935"/>
              <w:left w:val="nil"/>
              <w:bottom w:val="single" w:sz="8" w:space="0" w:color="152935"/>
              <w:right w:val="nil"/>
            </w:tcBorders>
            <w:shd w:val="clear" w:color="auto" w:fill="E0E0E0"/>
          </w:tcPr>
          <w:p w14:paraId="2F602581" w14:textId="77777777" w:rsidR="00FE7AD8" w:rsidRPr="00C74400" w:rsidRDefault="00FE7AD8" w:rsidP="0043434E">
            <w:pPr>
              <w:rPr>
                <w:sz w:val="20"/>
                <w:szCs w:val="20"/>
              </w:rPr>
            </w:pPr>
          </w:p>
        </w:tc>
        <w:tc>
          <w:tcPr>
            <w:tcW w:w="3199" w:type="dxa"/>
            <w:tcBorders>
              <w:top w:val="single" w:sz="8" w:space="0" w:color="AEAEAE"/>
              <w:left w:val="nil"/>
              <w:bottom w:val="single" w:sz="8" w:space="0" w:color="AEAEAE"/>
              <w:right w:val="nil"/>
            </w:tcBorders>
            <w:shd w:val="clear" w:color="auto" w:fill="E0E0E0"/>
          </w:tcPr>
          <w:p w14:paraId="168B9F41" w14:textId="77777777" w:rsidR="00FE7AD8" w:rsidRPr="00C74400" w:rsidRDefault="00FE7AD8" w:rsidP="0043434E">
            <w:pPr>
              <w:rPr>
                <w:sz w:val="20"/>
                <w:szCs w:val="20"/>
              </w:rPr>
            </w:pPr>
            <w:r w:rsidRPr="00C74400">
              <w:rPr>
                <w:sz w:val="20"/>
                <w:szCs w:val="20"/>
              </w:rPr>
              <w:t>Epsilon-squared</w:t>
            </w:r>
          </w:p>
        </w:tc>
        <w:tc>
          <w:tcPr>
            <w:tcW w:w="1598" w:type="dxa"/>
            <w:tcBorders>
              <w:top w:val="single" w:sz="8" w:space="0" w:color="AEAEAE"/>
              <w:left w:val="nil"/>
              <w:bottom w:val="single" w:sz="8" w:space="0" w:color="AEAEAE"/>
              <w:right w:val="single" w:sz="8" w:space="0" w:color="E0E0E0"/>
            </w:tcBorders>
            <w:shd w:val="clear" w:color="auto" w:fill="F9F9FB"/>
          </w:tcPr>
          <w:p w14:paraId="05694ED8" w14:textId="77777777" w:rsidR="00FE7AD8" w:rsidRPr="00C74400" w:rsidRDefault="00FE7AD8" w:rsidP="0043434E">
            <w:pPr>
              <w:rPr>
                <w:sz w:val="20"/>
                <w:szCs w:val="20"/>
              </w:rPr>
            </w:pPr>
            <w:r w:rsidRPr="00C74400">
              <w:rPr>
                <w:sz w:val="20"/>
                <w:szCs w:val="20"/>
              </w:rPr>
              <w:t>.315</w:t>
            </w:r>
          </w:p>
        </w:tc>
        <w:tc>
          <w:tcPr>
            <w:tcW w:w="646" w:type="dxa"/>
            <w:tcBorders>
              <w:top w:val="single" w:sz="8" w:space="0" w:color="AEAEAE"/>
              <w:left w:val="single" w:sz="8" w:space="0" w:color="E0E0E0"/>
              <w:bottom w:val="single" w:sz="8" w:space="0" w:color="AEAEAE"/>
              <w:right w:val="nil"/>
            </w:tcBorders>
            <w:shd w:val="clear" w:color="auto" w:fill="F9F9FB"/>
          </w:tcPr>
          <w:p w14:paraId="340259DC" w14:textId="77777777" w:rsidR="00FE7AD8" w:rsidRPr="00C74400" w:rsidRDefault="00FE7AD8" w:rsidP="0043434E">
            <w:pPr>
              <w:rPr>
                <w:sz w:val="20"/>
                <w:szCs w:val="20"/>
              </w:rPr>
            </w:pPr>
            <w:r w:rsidRPr="00C74400">
              <w:rPr>
                <w:sz w:val="20"/>
                <w:szCs w:val="20"/>
              </w:rPr>
              <w:t>.147</w:t>
            </w:r>
          </w:p>
        </w:tc>
        <w:tc>
          <w:tcPr>
            <w:tcW w:w="1555" w:type="dxa"/>
            <w:tcBorders>
              <w:top w:val="single" w:sz="8" w:space="0" w:color="AEAEAE"/>
              <w:left w:val="single" w:sz="8" w:space="0" w:color="E0E0E0"/>
              <w:bottom w:val="single" w:sz="8" w:space="0" w:color="AEAEAE"/>
              <w:right w:val="nil"/>
            </w:tcBorders>
            <w:shd w:val="clear" w:color="auto" w:fill="F9F9FB"/>
          </w:tcPr>
          <w:p w14:paraId="593E18E6" w14:textId="77777777" w:rsidR="00FE7AD8" w:rsidRPr="00C74400" w:rsidRDefault="00FE7AD8" w:rsidP="0043434E">
            <w:pPr>
              <w:rPr>
                <w:sz w:val="20"/>
                <w:szCs w:val="20"/>
              </w:rPr>
            </w:pPr>
            <w:r w:rsidRPr="00C74400">
              <w:rPr>
                <w:sz w:val="20"/>
                <w:szCs w:val="20"/>
              </w:rPr>
              <w:t>.442</w:t>
            </w:r>
          </w:p>
        </w:tc>
      </w:tr>
      <w:tr w:rsidR="00FE7AD8" w:rsidRPr="00C74400" w14:paraId="382B91A1" w14:textId="77777777" w:rsidTr="006D4590">
        <w:trPr>
          <w:cantSplit/>
          <w:trHeight w:val="166"/>
        </w:trPr>
        <w:tc>
          <w:tcPr>
            <w:tcW w:w="3489" w:type="dxa"/>
            <w:vMerge/>
            <w:tcBorders>
              <w:top w:val="single" w:sz="8" w:space="0" w:color="152935"/>
              <w:left w:val="nil"/>
              <w:bottom w:val="single" w:sz="8" w:space="0" w:color="152935"/>
              <w:right w:val="nil"/>
            </w:tcBorders>
            <w:shd w:val="clear" w:color="auto" w:fill="E0E0E0"/>
          </w:tcPr>
          <w:p w14:paraId="53D96D35" w14:textId="77777777" w:rsidR="00FE7AD8" w:rsidRPr="00C74400" w:rsidRDefault="00FE7AD8" w:rsidP="0043434E">
            <w:pPr>
              <w:rPr>
                <w:sz w:val="20"/>
                <w:szCs w:val="20"/>
              </w:rPr>
            </w:pPr>
          </w:p>
        </w:tc>
        <w:tc>
          <w:tcPr>
            <w:tcW w:w="3199" w:type="dxa"/>
            <w:tcBorders>
              <w:top w:val="single" w:sz="8" w:space="0" w:color="AEAEAE"/>
              <w:left w:val="nil"/>
              <w:bottom w:val="single" w:sz="8" w:space="0" w:color="AEAEAE"/>
              <w:right w:val="nil"/>
            </w:tcBorders>
            <w:shd w:val="clear" w:color="auto" w:fill="E0E0E0"/>
          </w:tcPr>
          <w:p w14:paraId="573F5FE5" w14:textId="77777777" w:rsidR="00FE7AD8" w:rsidRPr="00C74400" w:rsidRDefault="00FE7AD8" w:rsidP="0043434E">
            <w:pPr>
              <w:rPr>
                <w:sz w:val="20"/>
                <w:szCs w:val="20"/>
              </w:rPr>
            </w:pPr>
            <w:r w:rsidRPr="00C74400">
              <w:rPr>
                <w:sz w:val="20"/>
                <w:szCs w:val="20"/>
              </w:rPr>
              <w:t>Omega-squared Fixed-effect</w:t>
            </w:r>
          </w:p>
        </w:tc>
        <w:tc>
          <w:tcPr>
            <w:tcW w:w="1598" w:type="dxa"/>
            <w:tcBorders>
              <w:top w:val="single" w:sz="8" w:space="0" w:color="AEAEAE"/>
              <w:left w:val="nil"/>
              <w:bottom w:val="single" w:sz="8" w:space="0" w:color="AEAEAE"/>
              <w:right w:val="single" w:sz="8" w:space="0" w:color="E0E0E0"/>
            </w:tcBorders>
            <w:shd w:val="clear" w:color="auto" w:fill="F9F9FB"/>
          </w:tcPr>
          <w:p w14:paraId="354EC5A2" w14:textId="77777777" w:rsidR="00FE7AD8" w:rsidRPr="00C74400" w:rsidRDefault="00FE7AD8" w:rsidP="0043434E">
            <w:pPr>
              <w:rPr>
                <w:sz w:val="20"/>
                <w:szCs w:val="20"/>
              </w:rPr>
            </w:pPr>
            <w:r w:rsidRPr="00C74400">
              <w:rPr>
                <w:sz w:val="20"/>
                <w:szCs w:val="20"/>
              </w:rPr>
              <w:t>.312</w:t>
            </w:r>
          </w:p>
        </w:tc>
        <w:tc>
          <w:tcPr>
            <w:tcW w:w="646" w:type="dxa"/>
            <w:tcBorders>
              <w:top w:val="single" w:sz="8" w:space="0" w:color="AEAEAE"/>
              <w:left w:val="single" w:sz="8" w:space="0" w:color="E0E0E0"/>
              <w:bottom w:val="single" w:sz="8" w:space="0" w:color="AEAEAE"/>
              <w:right w:val="nil"/>
            </w:tcBorders>
            <w:shd w:val="clear" w:color="auto" w:fill="F9F9FB"/>
          </w:tcPr>
          <w:p w14:paraId="2A00B1D8" w14:textId="77777777" w:rsidR="00FE7AD8" w:rsidRPr="00C74400" w:rsidRDefault="00FE7AD8" w:rsidP="0043434E">
            <w:pPr>
              <w:rPr>
                <w:sz w:val="20"/>
                <w:szCs w:val="20"/>
              </w:rPr>
            </w:pPr>
            <w:r w:rsidRPr="00C74400">
              <w:rPr>
                <w:sz w:val="20"/>
                <w:szCs w:val="20"/>
              </w:rPr>
              <w:t>.145</w:t>
            </w:r>
          </w:p>
        </w:tc>
        <w:tc>
          <w:tcPr>
            <w:tcW w:w="1555" w:type="dxa"/>
            <w:tcBorders>
              <w:top w:val="single" w:sz="8" w:space="0" w:color="AEAEAE"/>
              <w:left w:val="single" w:sz="8" w:space="0" w:color="E0E0E0"/>
              <w:bottom w:val="single" w:sz="8" w:space="0" w:color="AEAEAE"/>
              <w:right w:val="nil"/>
            </w:tcBorders>
            <w:shd w:val="clear" w:color="auto" w:fill="F9F9FB"/>
          </w:tcPr>
          <w:p w14:paraId="77B364B6" w14:textId="77777777" w:rsidR="00FE7AD8" w:rsidRPr="00C74400" w:rsidRDefault="00FE7AD8" w:rsidP="0043434E">
            <w:pPr>
              <w:rPr>
                <w:sz w:val="20"/>
                <w:szCs w:val="20"/>
              </w:rPr>
            </w:pPr>
            <w:r w:rsidRPr="00C74400">
              <w:rPr>
                <w:sz w:val="20"/>
                <w:szCs w:val="20"/>
              </w:rPr>
              <w:t>.440</w:t>
            </w:r>
          </w:p>
        </w:tc>
      </w:tr>
      <w:tr w:rsidR="00FE7AD8" w:rsidRPr="00C74400" w14:paraId="23AF4B64" w14:textId="77777777" w:rsidTr="006D4590">
        <w:trPr>
          <w:cantSplit/>
          <w:trHeight w:val="166"/>
        </w:trPr>
        <w:tc>
          <w:tcPr>
            <w:tcW w:w="3489" w:type="dxa"/>
            <w:vMerge/>
            <w:tcBorders>
              <w:top w:val="single" w:sz="8" w:space="0" w:color="152935"/>
              <w:left w:val="nil"/>
              <w:bottom w:val="single" w:sz="8" w:space="0" w:color="152935"/>
              <w:right w:val="nil"/>
            </w:tcBorders>
            <w:shd w:val="clear" w:color="auto" w:fill="E0E0E0"/>
          </w:tcPr>
          <w:p w14:paraId="7A7E9C89" w14:textId="77777777" w:rsidR="00FE7AD8" w:rsidRPr="00C74400" w:rsidRDefault="00FE7AD8" w:rsidP="0043434E">
            <w:pPr>
              <w:rPr>
                <w:sz w:val="20"/>
                <w:szCs w:val="20"/>
              </w:rPr>
            </w:pPr>
          </w:p>
        </w:tc>
        <w:tc>
          <w:tcPr>
            <w:tcW w:w="3199" w:type="dxa"/>
            <w:tcBorders>
              <w:top w:val="single" w:sz="8" w:space="0" w:color="AEAEAE"/>
              <w:left w:val="nil"/>
              <w:bottom w:val="single" w:sz="8" w:space="0" w:color="152935"/>
              <w:right w:val="nil"/>
            </w:tcBorders>
            <w:shd w:val="clear" w:color="auto" w:fill="E0E0E0"/>
          </w:tcPr>
          <w:p w14:paraId="664825CF" w14:textId="77777777" w:rsidR="00FE7AD8" w:rsidRPr="00C74400" w:rsidRDefault="00FE7AD8" w:rsidP="0043434E">
            <w:pPr>
              <w:rPr>
                <w:sz w:val="20"/>
                <w:szCs w:val="20"/>
              </w:rPr>
            </w:pPr>
            <w:r w:rsidRPr="00C74400">
              <w:rPr>
                <w:sz w:val="20"/>
                <w:szCs w:val="20"/>
              </w:rPr>
              <w:t>Omega-squared Random-effect</w:t>
            </w:r>
          </w:p>
        </w:tc>
        <w:tc>
          <w:tcPr>
            <w:tcW w:w="1598" w:type="dxa"/>
            <w:tcBorders>
              <w:top w:val="single" w:sz="8" w:space="0" w:color="AEAEAE"/>
              <w:left w:val="nil"/>
              <w:bottom w:val="single" w:sz="8" w:space="0" w:color="152935"/>
              <w:right w:val="single" w:sz="8" w:space="0" w:color="E0E0E0"/>
            </w:tcBorders>
            <w:shd w:val="clear" w:color="auto" w:fill="F9F9FB"/>
          </w:tcPr>
          <w:p w14:paraId="78DF61B8" w14:textId="77777777" w:rsidR="00FE7AD8" w:rsidRPr="00C74400" w:rsidRDefault="00FE7AD8" w:rsidP="0043434E">
            <w:pPr>
              <w:rPr>
                <w:sz w:val="20"/>
                <w:szCs w:val="20"/>
              </w:rPr>
            </w:pPr>
            <w:r w:rsidRPr="00C74400">
              <w:rPr>
                <w:sz w:val="20"/>
                <w:szCs w:val="20"/>
              </w:rPr>
              <w:t>.185</w:t>
            </w:r>
          </w:p>
        </w:tc>
        <w:tc>
          <w:tcPr>
            <w:tcW w:w="646" w:type="dxa"/>
            <w:tcBorders>
              <w:top w:val="single" w:sz="8" w:space="0" w:color="AEAEAE"/>
              <w:left w:val="single" w:sz="8" w:space="0" w:color="E0E0E0"/>
              <w:bottom w:val="single" w:sz="8" w:space="0" w:color="152935"/>
              <w:right w:val="nil"/>
            </w:tcBorders>
            <w:shd w:val="clear" w:color="auto" w:fill="F9F9FB"/>
          </w:tcPr>
          <w:p w14:paraId="2CB4C2C9" w14:textId="77777777" w:rsidR="00FE7AD8" w:rsidRPr="00C74400" w:rsidRDefault="00FE7AD8" w:rsidP="0043434E">
            <w:pPr>
              <w:rPr>
                <w:sz w:val="20"/>
                <w:szCs w:val="20"/>
              </w:rPr>
            </w:pPr>
            <w:r w:rsidRPr="00C74400">
              <w:rPr>
                <w:sz w:val="20"/>
                <w:szCs w:val="20"/>
              </w:rPr>
              <w:t>.078</w:t>
            </w:r>
          </w:p>
        </w:tc>
        <w:tc>
          <w:tcPr>
            <w:tcW w:w="1555" w:type="dxa"/>
            <w:tcBorders>
              <w:top w:val="single" w:sz="8" w:space="0" w:color="AEAEAE"/>
              <w:left w:val="single" w:sz="8" w:space="0" w:color="E0E0E0"/>
              <w:bottom w:val="single" w:sz="8" w:space="0" w:color="152935"/>
              <w:right w:val="nil"/>
            </w:tcBorders>
            <w:shd w:val="clear" w:color="auto" w:fill="F9F9FB"/>
          </w:tcPr>
          <w:p w14:paraId="2DA16513" w14:textId="77777777" w:rsidR="00FE7AD8" w:rsidRPr="00C74400" w:rsidRDefault="00FE7AD8" w:rsidP="0043434E">
            <w:pPr>
              <w:rPr>
                <w:sz w:val="20"/>
                <w:szCs w:val="20"/>
              </w:rPr>
            </w:pPr>
            <w:r w:rsidRPr="00C74400">
              <w:rPr>
                <w:sz w:val="20"/>
                <w:szCs w:val="20"/>
              </w:rPr>
              <w:t>.282</w:t>
            </w:r>
          </w:p>
        </w:tc>
      </w:tr>
      <w:tr w:rsidR="00FE7AD8" w:rsidRPr="00C74400" w14:paraId="788AB496" w14:textId="77777777" w:rsidTr="006D4590">
        <w:trPr>
          <w:cantSplit/>
          <w:trHeight w:val="518"/>
        </w:trPr>
        <w:tc>
          <w:tcPr>
            <w:tcW w:w="10489" w:type="dxa"/>
            <w:gridSpan w:val="5"/>
            <w:tcBorders>
              <w:top w:val="nil"/>
              <w:left w:val="nil"/>
              <w:bottom w:val="nil"/>
              <w:right w:val="nil"/>
            </w:tcBorders>
            <w:shd w:val="clear" w:color="auto" w:fill="FFFFFF"/>
          </w:tcPr>
          <w:p w14:paraId="16EC0BBB" w14:textId="77777777" w:rsidR="00FE7AD8" w:rsidRPr="00C74400" w:rsidRDefault="00FE7AD8" w:rsidP="0043434E">
            <w:pPr>
              <w:rPr>
                <w:sz w:val="20"/>
                <w:szCs w:val="20"/>
              </w:rPr>
            </w:pPr>
            <w:r w:rsidRPr="00C74400">
              <w:rPr>
                <w:sz w:val="20"/>
                <w:szCs w:val="20"/>
              </w:rPr>
              <w:lastRenderedPageBreak/>
              <w:t>a. Eta-squared and Epsilon-squared are estimated based on the fixed-effect model.</w:t>
            </w:r>
          </w:p>
        </w:tc>
      </w:tr>
    </w:tbl>
    <w:p w14:paraId="7C3ECC69" w14:textId="77777777" w:rsidR="00FE7AD8" w:rsidRPr="00C74400" w:rsidRDefault="00FE7AD8" w:rsidP="00FE7AD8">
      <w:pPr>
        <w:rPr>
          <w:sz w:val="20"/>
          <w:szCs w:val="20"/>
        </w:rPr>
      </w:pPr>
    </w:p>
    <w:p w14:paraId="7094138F" w14:textId="77777777" w:rsidR="006D4590" w:rsidRDefault="006D4590" w:rsidP="00FE7AD8">
      <w:pPr>
        <w:rPr>
          <w:b/>
          <w:bCs/>
          <w:sz w:val="20"/>
          <w:szCs w:val="20"/>
        </w:rPr>
      </w:pPr>
    </w:p>
    <w:p w14:paraId="7477DED4" w14:textId="77777777" w:rsidR="006D4590" w:rsidRDefault="006D4590" w:rsidP="00FE7AD8">
      <w:pPr>
        <w:rPr>
          <w:b/>
          <w:bCs/>
          <w:sz w:val="20"/>
          <w:szCs w:val="20"/>
        </w:rPr>
      </w:pPr>
    </w:p>
    <w:p w14:paraId="30F667F9" w14:textId="77777777" w:rsidR="006D4590" w:rsidRDefault="006D4590" w:rsidP="00FE7AD8">
      <w:pPr>
        <w:rPr>
          <w:b/>
          <w:bCs/>
          <w:sz w:val="20"/>
          <w:szCs w:val="20"/>
        </w:rPr>
      </w:pPr>
    </w:p>
    <w:p w14:paraId="2237BFFC" w14:textId="77777777" w:rsidR="006D4590" w:rsidRDefault="006D4590" w:rsidP="00FE7AD8">
      <w:pPr>
        <w:rPr>
          <w:b/>
          <w:bCs/>
          <w:sz w:val="20"/>
          <w:szCs w:val="20"/>
        </w:rPr>
      </w:pPr>
    </w:p>
    <w:p w14:paraId="0119E6C0" w14:textId="77777777" w:rsidR="006D4590" w:rsidRDefault="006D4590" w:rsidP="00FE7AD8">
      <w:pPr>
        <w:rPr>
          <w:b/>
          <w:bCs/>
          <w:sz w:val="20"/>
          <w:szCs w:val="20"/>
        </w:rPr>
      </w:pPr>
    </w:p>
    <w:p w14:paraId="399BB296" w14:textId="77777777" w:rsidR="006D4590" w:rsidRDefault="006D4590" w:rsidP="00FE7AD8">
      <w:pPr>
        <w:rPr>
          <w:b/>
          <w:bCs/>
          <w:sz w:val="20"/>
          <w:szCs w:val="20"/>
        </w:rPr>
      </w:pPr>
    </w:p>
    <w:p w14:paraId="2F804687" w14:textId="77777777" w:rsidR="006D4590" w:rsidRDefault="006D4590" w:rsidP="00FE7AD8">
      <w:pPr>
        <w:rPr>
          <w:b/>
          <w:bCs/>
          <w:sz w:val="20"/>
          <w:szCs w:val="20"/>
        </w:rPr>
      </w:pPr>
    </w:p>
    <w:p w14:paraId="181A0F14" w14:textId="77777777" w:rsidR="006D4590" w:rsidRDefault="006D4590" w:rsidP="00FE7AD8">
      <w:pPr>
        <w:rPr>
          <w:b/>
          <w:bCs/>
          <w:sz w:val="20"/>
          <w:szCs w:val="20"/>
        </w:rPr>
      </w:pPr>
    </w:p>
    <w:p w14:paraId="211381B4" w14:textId="77777777" w:rsidR="006D4590" w:rsidRDefault="006D4590" w:rsidP="00FE7AD8">
      <w:pPr>
        <w:rPr>
          <w:b/>
          <w:bCs/>
          <w:sz w:val="20"/>
          <w:szCs w:val="20"/>
        </w:rPr>
      </w:pPr>
    </w:p>
    <w:p w14:paraId="7BF46110" w14:textId="77777777" w:rsidR="006D4590" w:rsidRDefault="006D4590" w:rsidP="00FE7AD8">
      <w:pPr>
        <w:rPr>
          <w:b/>
          <w:bCs/>
          <w:sz w:val="20"/>
          <w:szCs w:val="20"/>
        </w:rPr>
      </w:pPr>
    </w:p>
    <w:p w14:paraId="5751F619" w14:textId="77777777" w:rsidR="006D4590" w:rsidRDefault="006D4590" w:rsidP="00FE7AD8">
      <w:pPr>
        <w:rPr>
          <w:b/>
          <w:bCs/>
          <w:sz w:val="20"/>
          <w:szCs w:val="20"/>
        </w:rPr>
      </w:pPr>
    </w:p>
    <w:p w14:paraId="23A8633C" w14:textId="77777777" w:rsidR="006D4590" w:rsidRDefault="006D4590" w:rsidP="00FE7AD8">
      <w:pPr>
        <w:rPr>
          <w:b/>
          <w:bCs/>
          <w:sz w:val="20"/>
          <w:szCs w:val="20"/>
        </w:rPr>
      </w:pPr>
    </w:p>
    <w:p w14:paraId="1034C3F8" w14:textId="3D1682E5" w:rsidR="00FE7AD8" w:rsidRPr="00C74400" w:rsidRDefault="00FE7AD8" w:rsidP="00FE7AD8">
      <w:pPr>
        <w:rPr>
          <w:b/>
          <w:bCs/>
          <w:sz w:val="20"/>
          <w:szCs w:val="20"/>
        </w:rPr>
      </w:pPr>
      <w:r w:rsidRPr="00C74400">
        <w:rPr>
          <w:b/>
          <w:bCs/>
          <w:sz w:val="20"/>
          <w:szCs w:val="20"/>
        </w:rPr>
        <w:t>Means Plots</w:t>
      </w:r>
    </w:p>
    <w:p w14:paraId="534EC341" w14:textId="77777777" w:rsidR="00FE7AD8" w:rsidRPr="00C74400" w:rsidRDefault="00FE7AD8" w:rsidP="00FE7AD8">
      <w:pPr>
        <w:rPr>
          <w:sz w:val="20"/>
          <w:szCs w:val="20"/>
        </w:rPr>
      </w:pPr>
    </w:p>
    <w:p w14:paraId="0FA57D5E" w14:textId="77777777" w:rsidR="00FE7AD8" w:rsidRPr="00C74400" w:rsidRDefault="00FE7AD8" w:rsidP="00FE7AD8">
      <w:pPr>
        <w:rPr>
          <w:sz w:val="20"/>
          <w:szCs w:val="20"/>
        </w:rPr>
      </w:pPr>
    </w:p>
    <w:p w14:paraId="5AC73013" w14:textId="77777777" w:rsidR="00FE7AD8" w:rsidRPr="00C74400" w:rsidRDefault="00FE7AD8" w:rsidP="00FE7AD8">
      <w:pPr>
        <w:rPr>
          <w:sz w:val="20"/>
          <w:szCs w:val="20"/>
        </w:rPr>
      </w:pPr>
      <w:r w:rsidRPr="004F50BF">
        <w:rPr>
          <w:noProof/>
          <w:sz w:val="20"/>
          <w:szCs w:val="20"/>
        </w:rPr>
        <w:drawing>
          <wp:inline distT="0" distB="0" distL="0" distR="0" wp14:anchorId="268C3A32" wp14:editId="6CA15C37">
            <wp:extent cx="5974080" cy="3512820"/>
            <wp:effectExtent l="0" t="0" r="7620" b="0"/>
            <wp:docPr id="1270228467" name="Picture 6" descr="A graph with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228467" name="Picture 6" descr="A graph with a line&#10;&#10;AI-generated content may be incorrec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74080" cy="3512820"/>
                    </a:xfrm>
                    <a:prstGeom prst="rect">
                      <a:avLst/>
                    </a:prstGeom>
                    <a:noFill/>
                    <a:ln>
                      <a:noFill/>
                    </a:ln>
                  </pic:spPr>
                </pic:pic>
              </a:graphicData>
            </a:graphic>
          </wp:inline>
        </w:drawing>
      </w:r>
    </w:p>
    <w:p w14:paraId="4D65E8ED" w14:textId="77777777" w:rsidR="00CC28E0" w:rsidRDefault="00CC28E0">
      <w:pPr>
        <w:rPr>
          <w:bCs/>
        </w:rPr>
      </w:pPr>
    </w:p>
    <w:p w14:paraId="7674F54F" w14:textId="77777777" w:rsidR="00CC28E0" w:rsidRDefault="00CC28E0"/>
    <w:p w14:paraId="70C384CC" w14:textId="77777777" w:rsidR="00496B14" w:rsidRDefault="00496B14"/>
    <w:p w14:paraId="4CE35B97" w14:textId="77777777" w:rsidR="00496B14" w:rsidRDefault="00496B14"/>
    <w:p w14:paraId="575434CB" w14:textId="77777777" w:rsidR="00496B14" w:rsidRDefault="00496B14"/>
    <w:p w14:paraId="706BB0B3" w14:textId="77777777" w:rsidR="00496B14" w:rsidRDefault="00496B14"/>
    <w:p w14:paraId="7781DE6C" w14:textId="77777777" w:rsidR="00496B14" w:rsidRDefault="00496B14"/>
    <w:p w14:paraId="1F391656" w14:textId="77777777" w:rsidR="00496B14" w:rsidRDefault="00496B14"/>
    <w:p w14:paraId="55BC2680" w14:textId="77777777" w:rsidR="00496B14" w:rsidRDefault="00496B14"/>
    <w:p w14:paraId="4DF32864" w14:textId="77777777" w:rsidR="00496B14" w:rsidRDefault="00496B14"/>
    <w:p w14:paraId="2899CFF2" w14:textId="77777777" w:rsidR="00496B14" w:rsidRDefault="00496B14"/>
    <w:p w14:paraId="5240167F" w14:textId="77777777" w:rsidR="00496B14" w:rsidRDefault="00496B14"/>
    <w:p w14:paraId="66FE0677" w14:textId="77777777" w:rsidR="00E9411C" w:rsidRDefault="00E9411C"/>
    <w:p w14:paraId="526C57DC" w14:textId="1D7D6677" w:rsidR="00496B14" w:rsidRPr="00E9411C" w:rsidRDefault="00496B14">
      <w:pPr>
        <w:rPr>
          <w:u w:val="single"/>
        </w:rPr>
      </w:pPr>
      <w:r w:rsidRPr="00E9411C">
        <w:rPr>
          <w:b/>
          <w:bCs/>
          <w:u w:val="single"/>
        </w:rPr>
        <w:t>Appendix 15:</w:t>
      </w:r>
      <w:r w:rsidRPr="00E9411C">
        <w:rPr>
          <w:u w:val="single"/>
        </w:rPr>
        <w:t xml:space="preserve"> between groups </w:t>
      </w:r>
      <w:r w:rsidR="00D73105" w:rsidRPr="00E9411C">
        <w:rPr>
          <w:u w:val="single"/>
        </w:rPr>
        <w:t xml:space="preserve">T-test comparing non conviction condition with conviction condition. </w:t>
      </w:r>
    </w:p>
    <w:tbl>
      <w:tblPr>
        <w:tblW w:w="5000" w:type="pct"/>
        <w:tblCellMar>
          <w:left w:w="0" w:type="dxa"/>
          <w:right w:w="0" w:type="dxa"/>
        </w:tblCellMar>
        <w:tblLook w:val="0000" w:firstRow="0" w:lastRow="0" w:firstColumn="0" w:lastColumn="0" w:noHBand="0" w:noVBand="0"/>
      </w:tblPr>
      <w:tblGrid>
        <w:gridCol w:w="1083"/>
        <w:gridCol w:w="1083"/>
        <w:gridCol w:w="594"/>
        <w:gridCol w:w="595"/>
        <w:gridCol w:w="505"/>
        <w:gridCol w:w="612"/>
        <w:gridCol w:w="538"/>
        <w:gridCol w:w="538"/>
        <w:gridCol w:w="919"/>
        <w:gridCol w:w="919"/>
        <w:gridCol w:w="825"/>
        <w:gridCol w:w="815"/>
      </w:tblGrid>
      <w:tr w:rsidR="00D73105" w:rsidRPr="00C74400" w14:paraId="3B8ACDE0" w14:textId="77777777" w:rsidTr="0043434E">
        <w:trPr>
          <w:cantSplit/>
        </w:trPr>
        <w:tc>
          <w:tcPr>
            <w:tcW w:w="5000" w:type="pct"/>
            <w:gridSpan w:val="12"/>
            <w:tcBorders>
              <w:top w:val="nil"/>
              <w:left w:val="nil"/>
              <w:bottom w:val="nil"/>
              <w:right w:val="nil"/>
            </w:tcBorders>
            <w:shd w:val="clear" w:color="auto" w:fill="FFFFFF"/>
            <w:vAlign w:val="center"/>
          </w:tcPr>
          <w:p w14:paraId="5E77F8A5" w14:textId="77777777" w:rsidR="00D73105" w:rsidRPr="00C74400" w:rsidRDefault="00D73105" w:rsidP="0043434E">
            <w:pPr>
              <w:rPr>
                <w:sz w:val="20"/>
                <w:szCs w:val="20"/>
              </w:rPr>
            </w:pPr>
            <w:r w:rsidRPr="00C74400">
              <w:rPr>
                <w:b/>
                <w:bCs/>
                <w:sz w:val="20"/>
                <w:szCs w:val="20"/>
              </w:rPr>
              <w:t>Independent Samples Test</w:t>
            </w:r>
          </w:p>
        </w:tc>
      </w:tr>
      <w:tr w:rsidR="00D73105" w:rsidRPr="00C74400" w14:paraId="6C86CDDF" w14:textId="77777777" w:rsidTr="0043434E">
        <w:trPr>
          <w:cantSplit/>
        </w:trPr>
        <w:tc>
          <w:tcPr>
            <w:tcW w:w="1346" w:type="pct"/>
            <w:gridSpan w:val="2"/>
            <w:vMerge w:val="restart"/>
            <w:tcBorders>
              <w:top w:val="nil"/>
              <w:left w:val="nil"/>
              <w:bottom w:val="nil"/>
              <w:right w:val="nil"/>
            </w:tcBorders>
            <w:shd w:val="clear" w:color="auto" w:fill="FFFFFF"/>
            <w:vAlign w:val="bottom"/>
          </w:tcPr>
          <w:p w14:paraId="5708CE7C" w14:textId="77777777" w:rsidR="00D73105" w:rsidRPr="00C74400" w:rsidRDefault="00D73105" w:rsidP="0043434E">
            <w:pPr>
              <w:rPr>
                <w:sz w:val="20"/>
                <w:szCs w:val="20"/>
              </w:rPr>
            </w:pPr>
          </w:p>
        </w:tc>
        <w:tc>
          <w:tcPr>
            <w:tcW w:w="805" w:type="pct"/>
            <w:gridSpan w:val="2"/>
            <w:tcBorders>
              <w:top w:val="nil"/>
              <w:left w:val="nil"/>
              <w:bottom w:val="nil"/>
              <w:right w:val="single" w:sz="8" w:space="0" w:color="E0E0E0"/>
            </w:tcBorders>
            <w:shd w:val="clear" w:color="auto" w:fill="FFFFFF"/>
            <w:vAlign w:val="bottom"/>
          </w:tcPr>
          <w:p w14:paraId="07E64929" w14:textId="77777777" w:rsidR="00D73105" w:rsidRPr="00C74400" w:rsidRDefault="00D73105" w:rsidP="0043434E">
            <w:pPr>
              <w:rPr>
                <w:sz w:val="20"/>
                <w:szCs w:val="20"/>
              </w:rPr>
            </w:pPr>
            <w:r w:rsidRPr="00C74400">
              <w:rPr>
                <w:sz w:val="20"/>
                <w:szCs w:val="20"/>
              </w:rPr>
              <w:t>Levene's Test for Equality of Variances</w:t>
            </w:r>
          </w:p>
        </w:tc>
        <w:tc>
          <w:tcPr>
            <w:tcW w:w="2849" w:type="pct"/>
            <w:gridSpan w:val="8"/>
            <w:tcBorders>
              <w:top w:val="nil"/>
              <w:left w:val="single" w:sz="8" w:space="0" w:color="E0E0E0"/>
              <w:bottom w:val="nil"/>
              <w:right w:val="nil"/>
            </w:tcBorders>
            <w:shd w:val="clear" w:color="auto" w:fill="FFFFFF"/>
            <w:vAlign w:val="bottom"/>
          </w:tcPr>
          <w:p w14:paraId="289162C4" w14:textId="77777777" w:rsidR="00D73105" w:rsidRPr="00C74400" w:rsidRDefault="00D73105" w:rsidP="0043434E">
            <w:pPr>
              <w:rPr>
                <w:sz w:val="20"/>
                <w:szCs w:val="20"/>
              </w:rPr>
            </w:pPr>
            <w:r w:rsidRPr="00C74400">
              <w:rPr>
                <w:sz w:val="20"/>
                <w:szCs w:val="20"/>
              </w:rPr>
              <w:t>t-test for Equality of Means</w:t>
            </w:r>
          </w:p>
        </w:tc>
      </w:tr>
      <w:tr w:rsidR="00D73105" w:rsidRPr="00C74400" w14:paraId="0D5133BA" w14:textId="77777777" w:rsidTr="0043434E">
        <w:trPr>
          <w:cantSplit/>
        </w:trPr>
        <w:tc>
          <w:tcPr>
            <w:tcW w:w="1346" w:type="pct"/>
            <w:gridSpan w:val="2"/>
            <w:vMerge/>
            <w:tcBorders>
              <w:top w:val="nil"/>
              <w:left w:val="nil"/>
              <w:bottom w:val="nil"/>
              <w:right w:val="nil"/>
            </w:tcBorders>
            <w:shd w:val="clear" w:color="auto" w:fill="FFFFFF"/>
            <w:vAlign w:val="bottom"/>
          </w:tcPr>
          <w:p w14:paraId="0A94C798" w14:textId="77777777" w:rsidR="00D73105" w:rsidRPr="00C74400" w:rsidRDefault="00D73105" w:rsidP="0043434E">
            <w:pPr>
              <w:rPr>
                <w:sz w:val="20"/>
                <w:szCs w:val="20"/>
              </w:rPr>
            </w:pPr>
          </w:p>
        </w:tc>
        <w:tc>
          <w:tcPr>
            <w:tcW w:w="402" w:type="pct"/>
            <w:vMerge w:val="restart"/>
            <w:tcBorders>
              <w:top w:val="nil"/>
              <w:left w:val="nil"/>
              <w:bottom w:val="nil"/>
              <w:right w:val="single" w:sz="8" w:space="0" w:color="E0E0E0"/>
            </w:tcBorders>
            <w:shd w:val="clear" w:color="auto" w:fill="FFFFFF"/>
            <w:vAlign w:val="bottom"/>
          </w:tcPr>
          <w:p w14:paraId="08B9D522" w14:textId="77777777" w:rsidR="00D73105" w:rsidRPr="00C74400" w:rsidRDefault="00D73105" w:rsidP="0043434E">
            <w:pPr>
              <w:rPr>
                <w:sz w:val="20"/>
                <w:szCs w:val="20"/>
              </w:rPr>
            </w:pPr>
            <w:r w:rsidRPr="00C74400">
              <w:rPr>
                <w:sz w:val="20"/>
                <w:szCs w:val="20"/>
              </w:rPr>
              <w:t>F</w:t>
            </w:r>
          </w:p>
        </w:tc>
        <w:tc>
          <w:tcPr>
            <w:tcW w:w="402" w:type="pct"/>
            <w:vMerge w:val="restart"/>
            <w:tcBorders>
              <w:top w:val="nil"/>
              <w:left w:val="single" w:sz="8" w:space="0" w:color="E0E0E0"/>
              <w:bottom w:val="nil"/>
              <w:right w:val="nil"/>
            </w:tcBorders>
            <w:shd w:val="clear" w:color="auto" w:fill="FFFFFF"/>
            <w:vAlign w:val="bottom"/>
          </w:tcPr>
          <w:p w14:paraId="5C3234B2" w14:textId="77777777" w:rsidR="00D73105" w:rsidRPr="00C74400" w:rsidRDefault="00D73105" w:rsidP="0043434E">
            <w:pPr>
              <w:rPr>
                <w:sz w:val="20"/>
                <w:szCs w:val="20"/>
              </w:rPr>
            </w:pPr>
            <w:r w:rsidRPr="00C74400">
              <w:rPr>
                <w:sz w:val="20"/>
                <w:szCs w:val="20"/>
              </w:rPr>
              <w:t>Sig.</w:t>
            </w:r>
          </w:p>
        </w:tc>
        <w:tc>
          <w:tcPr>
            <w:tcW w:w="279" w:type="pct"/>
            <w:vMerge w:val="restart"/>
            <w:tcBorders>
              <w:top w:val="nil"/>
              <w:left w:val="single" w:sz="8" w:space="0" w:color="E0E0E0"/>
              <w:bottom w:val="nil"/>
              <w:right w:val="single" w:sz="8" w:space="0" w:color="E0E0E0"/>
            </w:tcBorders>
            <w:shd w:val="clear" w:color="auto" w:fill="FFFFFF"/>
            <w:vAlign w:val="bottom"/>
          </w:tcPr>
          <w:p w14:paraId="0D1C651D" w14:textId="77777777" w:rsidR="00D73105" w:rsidRPr="00C74400" w:rsidRDefault="00D73105" w:rsidP="0043434E">
            <w:pPr>
              <w:rPr>
                <w:sz w:val="20"/>
                <w:szCs w:val="20"/>
              </w:rPr>
            </w:pPr>
            <w:r w:rsidRPr="00C74400">
              <w:rPr>
                <w:sz w:val="20"/>
                <w:szCs w:val="20"/>
              </w:rPr>
              <w:t>t</w:t>
            </w:r>
          </w:p>
        </w:tc>
        <w:tc>
          <w:tcPr>
            <w:tcW w:w="279" w:type="pct"/>
            <w:vMerge w:val="restart"/>
            <w:tcBorders>
              <w:top w:val="nil"/>
              <w:left w:val="single" w:sz="8" w:space="0" w:color="E0E0E0"/>
              <w:bottom w:val="nil"/>
              <w:right w:val="nil"/>
            </w:tcBorders>
            <w:shd w:val="clear" w:color="auto" w:fill="FFFFFF"/>
            <w:vAlign w:val="bottom"/>
          </w:tcPr>
          <w:p w14:paraId="155FB1D9" w14:textId="77777777" w:rsidR="00D73105" w:rsidRPr="00C74400" w:rsidRDefault="00D73105" w:rsidP="0043434E">
            <w:pPr>
              <w:rPr>
                <w:sz w:val="20"/>
                <w:szCs w:val="20"/>
              </w:rPr>
            </w:pPr>
            <w:proofErr w:type="spellStart"/>
            <w:r w:rsidRPr="00C74400">
              <w:rPr>
                <w:sz w:val="20"/>
                <w:szCs w:val="20"/>
              </w:rPr>
              <w:t>df</w:t>
            </w:r>
            <w:proofErr w:type="spellEnd"/>
          </w:p>
        </w:tc>
        <w:tc>
          <w:tcPr>
            <w:tcW w:w="681" w:type="pct"/>
            <w:gridSpan w:val="2"/>
            <w:tcBorders>
              <w:top w:val="nil"/>
              <w:left w:val="single" w:sz="8" w:space="0" w:color="E0E0E0"/>
              <w:bottom w:val="nil"/>
              <w:right w:val="single" w:sz="8" w:space="0" w:color="E0E0E0"/>
            </w:tcBorders>
            <w:shd w:val="clear" w:color="auto" w:fill="FFFFFF"/>
            <w:vAlign w:val="bottom"/>
          </w:tcPr>
          <w:p w14:paraId="1336A109" w14:textId="77777777" w:rsidR="00D73105" w:rsidRPr="00C74400" w:rsidRDefault="00D73105" w:rsidP="0043434E">
            <w:pPr>
              <w:rPr>
                <w:sz w:val="20"/>
                <w:szCs w:val="20"/>
              </w:rPr>
            </w:pPr>
            <w:r w:rsidRPr="00C74400">
              <w:rPr>
                <w:sz w:val="20"/>
                <w:szCs w:val="20"/>
              </w:rPr>
              <w:t>Significance</w:t>
            </w:r>
          </w:p>
        </w:tc>
        <w:tc>
          <w:tcPr>
            <w:tcW w:w="402" w:type="pct"/>
            <w:vMerge w:val="restart"/>
            <w:tcBorders>
              <w:top w:val="nil"/>
              <w:left w:val="single" w:sz="8" w:space="0" w:color="E0E0E0"/>
              <w:bottom w:val="nil"/>
              <w:right w:val="single" w:sz="8" w:space="0" w:color="E0E0E0"/>
            </w:tcBorders>
            <w:shd w:val="clear" w:color="auto" w:fill="FFFFFF"/>
            <w:vAlign w:val="bottom"/>
          </w:tcPr>
          <w:p w14:paraId="31CC8986" w14:textId="77777777" w:rsidR="00D73105" w:rsidRPr="00C74400" w:rsidRDefault="00D73105" w:rsidP="0043434E">
            <w:pPr>
              <w:rPr>
                <w:sz w:val="20"/>
                <w:szCs w:val="20"/>
              </w:rPr>
            </w:pPr>
            <w:r w:rsidRPr="00C74400">
              <w:rPr>
                <w:sz w:val="20"/>
                <w:szCs w:val="20"/>
              </w:rPr>
              <w:t>Mean Difference</w:t>
            </w:r>
          </w:p>
        </w:tc>
        <w:tc>
          <w:tcPr>
            <w:tcW w:w="402" w:type="pct"/>
            <w:vMerge w:val="restart"/>
            <w:tcBorders>
              <w:top w:val="nil"/>
              <w:left w:val="single" w:sz="8" w:space="0" w:color="E0E0E0"/>
              <w:bottom w:val="nil"/>
              <w:right w:val="single" w:sz="8" w:space="0" w:color="E0E0E0"/>
            </w:tcBorders>
            <w:shd w:val="clear" w:color="auto" w:fill="FFFFFF"/>
            <w:vAlign w:val="bottom"/>
          </w:tcPr>
          <w:p w14:paraId="0EC49673" w14:textId="77777777" w:rsidR="00D73105" w:rsidRPr="00C74400" w:rsidRDefault="00D73105" w:rsidP="0043434E">
            <w:pPr>
              <w:rPr>
                <w:sz w:val="20"/>
                <w:szCs w:val="20"/>
              </w:rPr>
            </w:pPr>
            <w:r w:rsidRPr="00C74400">
              <w:rPr>
                <w:sz w:val="20"/>
                <w:szCs w:val="20"/>
              </w:rPr>
              <w:t>Std. Error Difference</w:t>
            </w:r>
          </w:p>
        </w:tc>
        <w:tc>
          <w:tcPr>
            <w:tcW w:w="805" w:type="pct"/>
            <w:gridSpan w:val="2"/>
            <w:tcBorders>
              <w:top w:val="nil"/>
              <w:left w:val="single" w:sz="8" w:space="0" w:color="E0E0E0"/>
              <w:bottom w:val="nil"/>
              <w:right w:val="nil"/>
            </w:tcBorders>
            <w:shd w:val="clear" w:color="auto" w:fill="FFFFFF"/>
            <w:vAlign w:val="bottom"/>
          </w:tcPr>
          <w:p w14:paraId="26CC792B" w14:textId="77777777" w:rsidR="00D73105" w:rsidRPr="00C74400" w:rsidRDefault="00D73105" w:rsidP="0043434E">
            <w:pPr>
              <w:rPr>
                <w:sz w:val="20"/>
                <w:szCs w:val="20"/>
              </w:rPr>
            </w:pPr>
            <w:r w:rsidRPr="00C74400">
              <w:rPr>
                <w:sz w:val="20"/>
                <w:szCs w:val="20"/>
              </w:rPr>
              <w:t>95% Confidence Interval of the Difference</w:t>
            </w:r>
          </w:p>
        </w:tc>
      </w:tr>
      <w:tr w:rsidR="00D73105" w:rsidRPr="00C74400" w14:paraId="6D78025A" w14:textId="77777777" w:rsidTr="0043434E">
        <w:trPr>
          <w:cantSplit/>
        </w:trPr>
        <w:tc>
          <w:tcPr>
            <w:tcW w:w="1346" w:type="pct"/>
            <w:gridSpan w:val="2"/>
            <w:vMerge/>
            <w:tcBorders>
              <w:top w:val="nil"/>
              <w:left w:val="nil"/>
              <w:bottom w:val="nil"/>
              <w:right w:val="nil"/>
            </w:tcBorders>
            <w:shd w:val="clear" w:color="auto" w:fill="FFFFFF"/>
            <w:vAlign w:val="bottom"/>
          </w:tcPr>
          <w:p w14:paraId="7F3A1685" w14:textId="77777777" w:rsidR="00D73105" w:rsidRPr="00C74400" w:rsidRDefault="00D73105" w:rsidP="0043434E">
            <w:pPr>
              <w:rPr>
                <w:sz w:val="20"/>
                <w:szCs w:val="20"/>
              </w:rPr>
            </w:pPr>
          </w:p>
        </w:tc>
        <w:tc>
          <w:tcPr>
            <w:tcW w:w="402" w:type="pct"/>
            <w:vMerge/>
            <w:tcBorders>
              <w:top w:val="nil"/>
              <w:left w:val="nil"/>
              <w:bottom w:val="nil"/>
              <w:right w:val="single" w:sz="8" w:space="0" w:color="E0E0E0"/>
            </w:tcBorders>
            <w:shd w:val="clear" w:color="auto" w:fill="FFFFFF"/>
            <w:vAlign w:val="bottom"/>
          </w:tcPr>
          <w:p w14:paraId="727EF61B" w14:textId="77777777" w:rsidR="00D73105" w:rsidRPr="00C74400" w:rsidRDefault="00D73105" w:rsidP="0043434E">
            <w:pPr>
              <w:rPr>
                <w:sz w:val="20"/>
                <w:szCs w:val="20"/>
              </w:rPr>
            </w:pPr>
          </w:p>
        </w:tc>
        <w:tc>
          <w:tcPr>
            <w:tcW w:w="402" w:type="pct"/>
            <w:vMerge/>
            <w:tcBorders>
              <w:top w:val="nil"/>
              <w:left w:val="single" w:sz="8" w:space="0" w:color="E0E0E0"/>
              <w:bottom w:val="nil"/>
              <w:right w:val="nil"/>
            </w:tcBorders>
            <w:shd w:val="clear" w:color="auto" w:fill="FFFFFF"/>
            <w:vAlign w:val="bottom"/>
          </w:tcPr>
          <w:p w14:paraId="0BB46B83" w14:textId="77777777" w:rsidR="00D73105" w:rsidRPr="00C74400" w:rsidRDefault="00D73105" w:rsidP="0043434E">
            <w:pPr>
              <w:rPr>
                <w:sz w:val="20"/>
                <w:szCs w:val="20"/>
              </w:rPr>
            </w:pPr>
          </w:p>
        </w:tc>
        <w:tc>
          <w:tcPr>
            <w:tcW w:w="279" w:type="pct"/>
            <w:vMerge/>
            <w:tcBorders>
              <w:top w:val="nil"/>
              <w:left w:val="single" w:sz="8" w:space="0" w:color="E0E0E0"/>
              <w:bottom w:val="nil"/>
              <w:right w:val="single" w:sz="8" w:space="0" w:color="E0E0E0"/>
            </w:tcBorders>
            <w:shd w:val="clear" w:color="auto" w:fill="FFFFFF"/>
            <w:vAlign w:val="bottom"/>
          </w:tcPr>
          <w:p w14:paraId="238D4441" w14:textId="77777777" w:rsidR="00D73105" w:rsidRPr="00C74400" w:rsidRDefault="00D73105" w:rsidP="0043434E">
            <w:pPr>
              <w:rPr>
                <w:sz w:val="20"/>
                <w:szCs w:val="20"/>
              </w:rPr>
            </w:pPr>
          </w:p>
        </w:tc>
        <w:tc>
          <w:tcPr>
            <w:tcW w:w="279" w:type="pct"/>
            <w:vMerge/>
            <w:tcBorders>
              <w:top w:val="nil"/>
              <w:left w:val="single" w:sz="8" w:space="0" w:color="E0E0E0"/>
              <w:bottom w:val="nil"/>
              <w:right w:val="nil"/>
            </w:tcBorders>
            <w:shd w:val="clear" w:color="auto" w:fill="FFFFFF"/>
            <w:vAlign w:val="bottom"/>
          </w:tcPr>
          <w:p w14:paraId="7D8025E9" w14:textId="77777777" w:rsidR="00D73105" w:rsidRPr="00C74400" w:rsidRDefault="00D73105" w:rsidP="0043434E">
            <w:pPr>
              <w:rPr>
                <w:sz w:val="20"/>
                <w:szCs w:val="20"/>
              </w:rPr>
            </w:pPr>
          </w:p>
        </w:tc>
        <w:tc>
          <w:tcPr>
            <w:tcW w:w="341" w:type="pct"/>
            <w:tcBorders>
              <w:top w:val="nil"/>
              <w:left w:val="single" w:sz="8" w:space="0" w:color="E0E0E0"/>
              <w:bottom w:val="single" w:sz="8" w:space="0" w:color="152935"/>
              <w:right w:val="single" w:sz="8" w:space="0" w:color="E0E0E0"/>
            </w:tcBorders>
            <w:shd w:val="clear" w:color="auto" w:fill="FFFFFF"/>
            <w:vAlign w:val="bottom"/>
          </w:tcPr>
          <w:p w14:paraId="383B539B" w14:textId="77777777" w:rsidR="00D73105" w:rsidRPr="00C74400" w:rsidRDefault="00D73105" w:rsidP="0043434E">
            <w:pPr>
              <w:rPr>
                <w:sz w:val="20"/>
                <w:szCs w:val="20"/>
              </w:rPr>
            </w:pPr>
            <w:r w:rsidRPr="00C74400">
              <w:rPr>
                <w:sz w:val="20"/>
                <w:szCs w:val="20"/>
              </w:rPr>
              <w:t>One-Sided p</w:t>
            </w:r>
          </w:p>
        </w:tc>
        <w:tc>
          <w:tcPr>
            <w:tcW w:w="341" w:type="pct"/>
            <w:tcBorders>
              <w:top w:val="nil"/>
              <w:left w:val="single" w:sz="8" w:space="0" w:color="E0E0E0"/>
              <w:bottom w:val="single" w:sz="8" w:space="0" w:color="152935"/>
              <w:right w:val="nil"/>
            </w:tcBorders>
            <w:shd w:val="clear" w:color="auto" w:fill="FFFFFF"/>
            <w:vAlign w:val="bottom"/>
          </w:tcPr>
          <w:p w14:paraId="570333CE" w14:textId="77777777" w:rsidR="00D73105" w:rsidRPr="00C74400" w:rsidRDefault="00D73105" w:rsidP="0043434E">
            <w:pPr>
              <w:rPr>
                <w:sz w:val="20"/>
                <w:szCs w:val="20"/>
              </w:rPr>
            </w:pPr>
            <w:r w:rsidRPr="00C74400">
              <w:rPr>
                <w:sz w:val="20"/>
                <w:szCs w:val="20"/>
              </w:rPr>
              <w:t>Two-Sided p</w:t>
            </w:r>
          </w:p>
        </w:tc>
        <w:tc>
          <w:tcPr>
            <w:tcW w:w="402" w:type="pct"/>
            <w:vMerge/>
            <w:tcBorders>
              <w:top w:val="nil"/>
              <w:left w:val="single" w:sz="8" w:space="0" w:color="E0E0E0"/>
              <w:bottom w:val="nil"/>
              <w:right w:val="single" w:sz="8" w:space="0" w:color="E0E0E0"/>
            </w:tcBorders>
            <w:shd w:val="clear" w:color="auto" w:fill="FFFFFF"/>
            <w:vAlign w:val="bottom"/>
          </w:tcPr>
          <w:p w14:paraId="30E73F27" w14:textId="77777777" w:rsidR="00D73105" w:rsidRPr="00C74400" w:rsidRDefault="00D73105" w:rsidP="0043434E">
            <w:pPr>
              <w:rPr>
                <w:sz w:val="20"/>
                <w:szCs w:val="20"/>
              </w:rPr>
            </w:pPr>
          </w:p>
        </w:tc>
        <w:tc>
          <w:tcPr>
            <w:tcW w:w="402" w:type="pct"/>
            <w:vMerge/>
            <w:tcBorders>
              <w:top w:val="nil"/>
              <w:left w:val="single" w:sz="8" w:space="0" w:color="E0E0E0"/>
              <w:bottom w:val="nil"/>
              <w:right w:val="single" w:sz="8" w:space="0" w:color="E0E0E0"/>
            </w:tcBorders>
            <w:shd w:val="clear" w:color="auto" w:fill="FFFFFF"/>
            <w:vAlign w:val="bottom"/>
          </w:tcPr>
          <w:p w14:paraId="326E826D" w14:textId="77777777" w:rsidR="00D73105" w:rsidRPr="00C74400" w:rsidRDefault="00D73105" w:rsidP="0043434E">
            <w:pPr>
              <w:rPr>
                <w:sz w:val="20"/>
                <w:szCs w:val="20"/>
              </w:rPr>
            </w:pPr>
          </w:p>
        </w:tc>
        <w:tc>
          <w:tcPr>
            <w:tcW w:w="402" w:type="pct"/>
            <w:tcBorders>
              <w:top w:val="nil"/>
              <w:left w:val="single" w:sz="8" w:space="0" w:color="E0E0E0"/>
              <w:bottom w:val="single" w:sz="8" w:space="0" w:color="152935"/>
              <w:right w:val="single" w:sz="8" w:space="0" w:color="E0E0E0"/>
            </w:tcBorders>
            <w:shd w:val="clear" w:color="auto" w:fill="FFFFFF"/>
            <w:vAlign w:val="bottom"/>
          </w:tcPr>
          <w:p w14:paraId="548E5F78" w14:textId="77777777" w:rsidR="00D73105" w:rsidRPr="00C74400" w:rsidRDefault="00D73105" w:rsidP="0043434E">
            <w:pPr>
              <w:rPr>
                <w:sz w:val="20"/>
                <w:szCs w:val="20"/>
              </w:rPr>
            </w:pPr>
            <w:r w:rsidRPr="00C74400">
              <w:rPr>
                <w:sz w:val="20"/>
                <w:szCs w:val="20"/>
              </w:rPr>
              <w:t>Lower</w:t>
            </w:r>
          </w:p>
        </w:tc>
        <w:tc>
          <w:tcPr>
            <w:tcW w:w="402" w:type="pct"/>
            <w:tcBorders>
              <w:top w:val="nil"/>
              <w:left w:val="single" w:sz="8" w:space="0" w:color="E0E0E0"/>
              <w:bottom w:val="single" w:sz="8" w:space="0" w:color="152935"/>
              <w:right w:val="nil"/>
            </w:tcBorders>
            <w:shd w:val="clear" w:color="auto" w:fill="FFFFFF"/>
            <w:vAlign w:val="bottom"/>
          </w:tcPr>
          <w:p w14:paraId="74F1708F" w14:textId="77777777" w:rsidR="00D73105" w:rsidRPr="00C74400" w:rsidRDefault="00D73105" w:rsidP="0043434E">
            <w:pPr>
              <w:rPr>
                <w:sz w:val="20"/>
                <w:szCs w:val="20"/>
              </w:rPr>
            </w:pPr>
            <w:r w:rsidRPr="00C74400">
              <w:rPr>
                <w:sz w:val="20"/>
                <w:szCs w:val="20"/>
              </w:rPr>
              <w:t>Upper</w:t>
            </w:r>
          </w:p>
        </w:tc>
      </w:tr>
      <w:tr w:rsidR="00D73105" w:rsidRPr="00C74400" w14:paraId="54DDA402" w14:textId="77777777" w:rsidTr="0043434E">
        <w:trPr>
          <w:cantSplit/>
        </w:trPr>
        <w:tc>
          <w:tcPr>
            <w:tcW w:w="673" w:type="pct"/>
            <w:vMerge w:val="restart"/>
            <w:tcBorders>
              <w:top w:val="single" w:sz="8" w:space="0" w:color="152935"/>
              <w:left w:val="nil"/>
              <w:bottom w:val="single" w:sz="8" w:space="0" w:color="152935"/>
              <w:right w:val="nil"/>
            </w:tcBorders>
            <w:shd w:val="clear" w:color="auto" w:fill="E0E0E0"/>
          </w:tcPr>
          <w:p w14:paraId="2FFF1FD2" w14:textId="77777777" w:rsidR="00D73105" w:rsidRPr="00C74400" w:rsidRDefault="00D73105" w:rsidP="0043434E">
            <w:pPr>
              <w:rPr>
                <w:sz w:val="20"/>
                <w:szCs w:val="20"/>
              </w:rPr>
            </w:pPr>
            <w:r w:rsidRPr="00C74400">
              <w:rPr>
                <w:sz w:val="20"/>
                <w:szCs w:val="20"/>
              </w:rPr>
              <w:t>To what extent would you hire this applicant for the job briefed at the beginning of this survey</w:t>
            </w:r>
          </w:p>
        </w:tc>
        <w:tc>
          <w:tcPr>
            <w:tcW w:w="673" w:type="pct"/>
            <w:tcBorders>
              <w:top w:val="single" w:sz="8" w:space="0" w:color="152935"/>
              <w:left w:val="nil"/>
              <w:bottom w:val="single" w:sz="8" w:space="0" w:color="AEAEAE"/>
              <w:right w:val="nil"/>
            </w:tcBorders>
            <w:shd w:val="clear" w:color="auto" w:fill="E0E0E0"/>
          </w:tcPr>
          <w:p w14:paraId="69748F22" w14:textId="77777777" w:rsidR="00D73105" w:rsidRPr="00C74400" w:rsidRDefault="00D73105" w:rsidP="0043434E">
            <w:pPr>
              <w:rPr>
                <w:sz w:val="20"/>
                <w:szCs w:val="20"/>
              </w:rPr>
            </w:pPr>
            <w:r w:rsidRPr="00C74400">
              <w:rPr>
                <w:sz w:val="20"/>
                <w:szCs w:val="20"/>
              </w:rPr>
              <w:t>Equal variances assumed</w:t>
            </w:r>
          </w:p>
        </w:tc>
        <w:tc>
          <w:tcPr>
            <w:tcW w:w="402" w:type="pct"/>
            <w:tcBorders>
              <w:top w:val="single" w:sz="8" w:space="0" w:color="152935"/>
              <w:left w:val="nil"/>
              <w:bottom w:val="single" w:sz="8" w:space="0" w:color="AEAEAE"/>
              <w:right w:val="single" w:sz="8" w:space="0" w:color="E0E0E0"/>
            </w:tcBorders>
            <w:shd w:val="clear" w:color="auto" w:fill="F9F9FB"/>
          </w:tcPr>
          <w:p w14:paraId="37A3EF02" w14:textId="77777777" w:rsidR="00D73105" w:rsidRPr="00C74400" w:rsidRDefault="00D73105" w:rsidP="0043434E">
            <w:pPr>
              <w:rPr>
                <w:sz w:val="20"/>
                <w:szCs w:val="20"/>
              </w:rPr>
            </w:pPr>
            <w:r w:rsidRPr="00C74400">
              <w:rPr>
                <w:sz w:val="20"/>
                <w:szCs w:val="20"/>
              </w:rPr>
              <w:t>.747</w:t>
            </w:r>
          </w:p>
        </w:tc>
        <w:tc>
          <w:tcPr>
            <w:tcW w:w="402" w:type="pct"/>
            <w:tcBorders>
              <w:top w:val="single" w:sz="8" w:space="0" w:color="152935"/>
              <w:left w:val="single" w:sz="8" w:space="0" w:color="E0E0E0"/>
              <w:bottom w:val="single" w:sz="8" w:space="0" w:color="AEAEAE"/>
              <w:right w:val="nil"/>
            </w:tcBorders>
            <w:shd w:val="clear" w:color="auto" w:fill="F9F9FB"/>
          </w:tcPr>
          <w:p w14:paraId="2714E988" w14:textId="77777777" w:rsidR="00D73105" w:rsidRPr="00C74400" w:rsidRDefault="00D73105" w:rsidP="0043434E">
            <w:pPr>
              <w:rPr>
                <w:sz w:val="20"/>
                <w:szCs w:val="20"/>
              </w:rPr>
            </w:pPr>
            <w:r w:rsidRPr="00C74400">
              <w:rPr>
                <w:sz w:val="20"/>
                <w:szCs w:val="20"/>
              </w:rPr>
              <w:t>.391</w:t>
            </w:r>
          </w:p>
        </w:tc>
        <w:tc>
          <w:tcPr>
            <w:tcW w:w="279" w:type="pct"/>
            <w:tcBorders>
              <w:top w:val="single" w:sz="8" w:space="0" w:color="152935"/>
              <w:left w:val="single" w:sz="8" w:space="0" w:color="E0E0E0"/>
              <w:bottom w:val="single" w:sz="8" w:space="0" w:color="AEAEAE"/>
              <w:right w:val="single" w:sz="8" w:space="0" w:color="E0E0E0"/>
            </w:tcBorders>
            <w:shd w:val="clear" w:color="auto" w:fill="F9F9FB"/>
          </w:tcPr>
          <w:p w14:paraId="684FDD05" w14:textId="77777777" w:rsidR="00D73105" w:rsidRPr="00C74400" w:rsidRDefault="00D73105" w:rsidP="0043434E">
            <w:pPr>
              <w:rPr>
                <w:sz w:val="20"/>
                <w:szCs w:val="20"/>
              </w:rPr>
            </w:pPr>
            <w:r w:rsidRPr="00C74400">
              <w:rPr>
                <w:sz w:val="20"/>
                <w:szCs w:val="20"/>
              </w:rPr>
              <w:t>6.305</w:t>
            </w:r>
          </w:p>
        </w:tc>
        <w:tc>
          <w:tcPr>
            <w:tcW w:w="279" w:type="pct"/>
            <w:tcBorders>
              <w:top w:val="single" w:sz="8" w:space="0" w:color="152935"/>
              <w:left w:val="single" w:sz="8" w:space="0" w:color="E0E0E0"/>
              <w:bottom w:val="single" w:sz="8" w:space="0" w:color="AEAEAE"/>
              <w:right w:val="nil"/>
            </w:tcBorders>
            <w:shd w:val="clear" w:color="auto" w:fill="F9F9FB"/>
          </w:tcPr>
          <w:p w14:paraId="5ADF081E" w14:textId="77777777" w:rsidR="00D73105" w:rsidRPr="00C74400" w:rsidRDefault="00D73105" w:rsidP="0043434E">
            <w:pPr>
              <w:rPr>
                <w:sz w:val="20"/>
                <w:szCs w:val="20"/>
              </w:rPr>
            </w:pPr>
            <w:r w:rsidRPr="00C74400">
              <w:rPr>
                <w:sz w:val="20"/>
                <w:szCs w:val="20"/>
              </w:rPr>
              <w:t>60</w:t>
            </w:r>
          </w:p>
        </w:tc>
        <w:tc>
          <w:tcPr>
            <w:tcW w:w="341" w:type="pct"/>
            <w:tcBorders>
              <w:top w:val="single" w:sz="8" w:space="0" w:color="152935"/>
              <w:left w:val="single" w:sz="8" w:space="0" w:color="E0E0E0"/>
              <w:bottom w:val="single" w:sz="8" w:space="0" w:color="AEAEAE"/>
              <w:right w:val="single" w:sz="8" w:space="0" w:color="E0E0E0"/>
            </w:tcBorders>
            <w:shd w:val="clear" w:color="auto" w:fill="F9F9FB"/>
          </w:tcPr>
          <w:p w14:paraId="3947580A" w14:textId="77777777" w:rsidR="00D73105" w:rsidRPr="00C74400" w:rsidRDefault="00D73105" w:rsidP="0043434E">
            <w:pPr>
              <w:rPr>
                <w:sz w:val="20"/>
                <w:szCs w:val="20"/>
              </w:rPr>
            </w:pPr>
            <w:r w:rsidRPr="00C74400">
              <w:rPr>
                <w:sz w:val="20"/>
                <w:szCs w:val="20"/>
              </w:rPr>
              <w:t>&lt;.001</w:t>
            </w:r>
          </w:p>
        </w:tc>
        <w:tc>
          <w:tcPr>
            <w:tcW w:w="341" w:type="pct"/>
            <w:tcBorders>
              <w:top w:val="single" w:sz="8" w:space="0" w:color="152935"/>
              <w:left w:val="single" w:sz="8" w:space="0" w:color="E0E0E0"/>
              <w:bottom w:val="single" w:sz="8" w:space="0" w:color="AEAEAE"/>
              <w:right w:val="nil"/>
            </w:tcBorders>
            <w:shd w:val="clear" w:color="auto" w:fill="F9F9FB"/>
          </w:tcPr>
          <w:p w14:paraId="01095C1E" w14:textId="77777777" w:rsidR="00D73105" w:rsidRPr="00C74400" w:rsidRDefault="00D73105" w:rsidP="0043434E">
            <w:pPr>
              <w:rPr>
                <w:sz w:val="20"/>
                <w:szCs w:val="20"/>
              </w:rPr>
            </w:pPr>
            <w:r w:rsidRPr="00C74400">
              <w:rPr>
                <w:sz w:val="20"/>
                <w:szCs w:val="20"/>
              </w:rPr>
              <w:t>&lt;.001</w:t>
            </w:r>
          </w:p>
        </w:tc>
        <w:tc>
          <w:tcPr>
            <w:tcW w:w="402" w:type="pct"/>
            <w:tcBorders>
              <w:top w:val="single" w:sz="8" w:space="0" w:color="152935"/>
              <w:left w:val="single" w:sz="8" w:space="0" w:color="E0E0E0"/>
              <w:bottom w:val="single" w:sz="8" w:space="0" w:color="AEAEAE"/>
              <w:right w:val="single" w:sz="8" w:space="0" w:color="E0E0E0"/>
            </w:tcBorders>
            <w:shd w:val="clear" w:color="auto" w:fill="F9F9FB"/>
          </w:tcPr>
          <w:p w14:paraId="5F1F8E43" w14:textId="77777777" w:rsidR="00D73105" w:rsidRPr="00C74400" w:rsidRDefault="00D73105" w:rsidP="0043434E">
            <w:pPr>
              <w:rPr>
                <w:sz w:val="20"/>
                <w:szCs w:val="20"/>
              </w:rPr>
            </w:pPr>
            <w:r w:rsidRPr="00C74400">
              <w:rPr>
                <w:sz w:val="20"/>
                <w:szCs w:val="20"/>
              </w:rPr>
              <w:t>37.86458</w:t>
            </w:r>
          </w:p>
        </w:tc>
        <w:tc>
          <w:tcPr>
            <w:tcW w:w="402" w:type="pct"/>
            <w:tcBorders>
              <w:top w:val="single" w:sz="8" w:space="0" w:color="152935"/>
              <w:left w:val="single" w:sz="8" w:space="0" w:color="E0E0E0"/>
              <w:bottom w:val="single" w:sz="8" w:space="0" w:color="AEAEAE"/>
              <w:right w:val="single" w:sz="8" w:space="0" w:color="E0E0E0"/>
            </w:tcBorders>
            <w:shd w:val="clear" w:color="auto" w:fill="F9F9FB"/>
          </w:tcPr>
          <w:p w14:paraId="58A1965A" w14:textId="77777777" w:rsidR="00D73105" w:rsidRPr="00C74400" w:rsidRDefault="00D73105" w:rsidP="0043434E">
            <w:pPr>
              <w:rPr>
                <w:sz w:val="20"/>
                <w:szCs w:val="20"/>
              </w:rPr>
            </w:pPr>
            <w:r w:rsidRPr="00C74400">
              <w:rPr>
                <w:sz w:val="20"/>
                <w:szCs w:val="20"/>
              </w:rPr>
              <w:t>6.00569</w:t>
            </w:r>
          </w:p>
        </w:tc>
        <w:tc>
          <w:tcPr>
            <w:tcW w:w="402" w:type="pct"/>
            <w:tcBorders>
              <w:top w:val="single" w:sz="8" w:space="0" w:color="152935"/>
              <w:left w:val="single" w:sz="8" w:space="0" w:color="E0E0E0"/>
              <w:bottom w:val="single" w:sz="8" w:space="0" w:color="AEAEAE"/>
              <w:right w:val="single" w:sz="8" w:space="0" w:color="E0E0E0"/>
            </w:tcBorders>
            <w:shd w:val="clear" w:color="auto" w:fill="F9F9FB"/>
          </w:tcPr>
          <w:p w14:paraId="4A11E338" w14:textId="77777777" w:rsidR="00D73105" w:rsidRPr="00C74400" w:rsidRDefault="00D73105" w:rsidP="0043434E">
            <w:pPr>
              <w:rPr>
                <w:sz w:val="20"/>
                <w:szCs w:val="20"/>
              </w:rPr>
            </w:pPr>
            <w:r w:rsidRPr="00C74400">
              <w:rPr>
                <w:sz w:val="20"/>
                <w:szCs w:val="20"/>
              </w:rPr>
              <w:t>25.85141</w:t>
            </w:r>
          </w:p>
        </w:tc>
        <w:tc>
          <w:tcPr>
            <w:tcW w:w="402" w:type="pct"/>
            <w:tcBorders>
              <w:top w:val="single" w:sz="8" w:space="0" w:color="152935"/>
              <w:left w:val="single" w:sz="8" w:space="0" w:color="E0E0E0"/>
              <w:bottom w:val="single" w:sz="8" w:space="0" w:color="AEAEAE"/>
              <w:right w:val="nil"/>
            </w:tcBorders>
            <w:shd w:val="clear" w:color="auto" w:fill="F9F9FB"/>
          </w:tcPr>
          <w:p w14:paraId="2B46C418" w14:textId="77777777" w:rsidR="00D73105" w:rsidRPr="00C74400" w:rsidRDefault="00D73105" w:rsidP="0043434E">
            <w:pPr>
              <w:rPr>
                <w:sz w:val="20"/>
                <w:szCs w:val="20"/>
              </w:rPr>
            </w:pPr>
            <w:r w:rsidRPr="00C74400">
              <w:rPr>
                <w:sz w:val="20"/>
                <w:szCs w:val="20"/>
              </w:rPr>
              <w:t>49.87775</w:t>
            </w:r>
          </w:p>
        </w:tc>
      </w:tr>
      <w:tr w:rsidR="00D73105" w:rsidRPr="00C74400" w14:paraId="668BF77E" w14:textId="77777777" w:rsidTr="0043434E">
        <w:trPr>
          <w:cantSplit/>
        </w:trPr>
        <w:tc>
          <w:tcPr>
            <w:tcW w:w="673" w:type="pct"/>
            <w:vMerge/>
            <w:tcBorders>
              <w:top w:val="single" w:sz="8" w:space="0" w:color="152935"/>
              <w:left w:val="nil"/>
              <w:bottom w:val="single" w:sz="8" w:space="0" w:color="152935"/>
              <w:right w:val="nil"/>
            </w:tcBorders>
            <w:shd w:val="clear" w:color="auto" w:fill="E0E0E0"/>
          </w:tcPr>
          <w:p w14:paraId="55E9D204" w14:textId="77777777" w:rsidR="00D73105" w:rsidRPr="00C74400" w:rsidRDefault="00D73105" w:rsidP="0043434E">
            <w:pPr>
              <w:rPr>
                <w:sz w:val="20"/>
                <w:szCs w:val="20"/>
              </w:rPr>
            </w:pPr>
          </w:p>
        </w:tc>
        <w:tc>
          <w:tcPr>
            <w:tcW w:w="673" w:type="pct"/>
            <w:tcBorders>
              <w:top w:val="single" w:sz="8" w:space="0" w:color="AEAEAE"/>
              <w:left w:val="nil"/>
              <w:bottom w:val="single" w:sz="8" w:space="0" w:color="152935"/>
              <w:right w:val="nil"/>
            </w:tcBorders>
            <w:shd w:val="clear" w:color="auto" w:fill="E0E0E0"/>
          </w:tcPr>
          <w:p w14:paraId="062AD5DF" w14:textId="77777777" w:rsidR="00D73105" w:rsidRPr="00C74400" w:rsidRDefault="00D73105" w:rsidP="0043434E">
            <w:pPr>
              <w:rPr>
                <w:sz w:val="20"/>
                <w:szCs w:val="20"/>
              </w:rPr>
            </w:pPr>
            <w:r w:rsidRPr="00C74400">
              <w:rPr>
                <w:sz w:val="20"/>
                <w:szCs w:val="20"/>
              </w:rPr>
              <w:t>Equal variances not assumed</w:t>
            </w:r>
          </w:p>
        </w:tc>
        <w:tc>
          <w:tcPr>
            <w:tcW w:w="402" w:type="pct"/>
            <w:tcBorders>
              <w:top w:val="single" w:sz="8" w:space="0" w:color="AEAEAE"/>
              <w:left w:val="nil"/>
              <w:bottom w:val="single" w:sz="8" w:space="0" w:color="152935"/>
              <w:right w:val="single" w:sz="8" w:space="0" w:color="E0E0E0"/>
            </w:tcBorders>
            <w:shd w:val="clear" w:color="auto" w:fill="F9F9FB"/>
            <w:vAlign w:val="center"/>
          </w:tcPr>
          <w:p w14:paraId="345B8D80" w14:textId="77777777" w:rsidR="00D73105" w:rsidRPr="00C74400" w:rsidRDefault="00D73105" w:rsidP="0043434E">
            <w:pPr>
              <w:rPr>
                <w:sz w:val="20"/>
                <w:szCs w:val="20"/>
              </w:rPr>
            </w:pPr>
          </w:p>
        </w:tc>
        <w:tc>
          <w:tcPr>
            <w:tcW w:w="402" w:type="pct"/>
            <w:tcBorders>
              <w:top w:val="single" w:sz="8" w:space="0" w:color="AEAEAE"/>
              <w:left w:val="single" w:sz="8" w:space="0" w:color="E0E0E0"/>
              <w:bottom w:val="single" w:sz="8" w:space="0" w:color="152935"/>
              <w:right w:val="nil"/>
            </w:tcBorders>
            <w:shd w:val="clear" w:color="auto" w:fill="F9F9FB"/>
            <w:vAlign w:val="center"/>
          </w:tcPr>
          <w:p w14:paraId="375037E6" w14:textId="77777777" w:rsidR="00D73105" w:rsidRPr="00C74400" w:rsidRDefault="00D73105" w:rsidP="0043434E">
            <w:pPr>
              <w:rPr>
                <w:sz w:val="20"/>
                <w:szCs w:val="20"/>
              </w:rPr>
            </w:pPr>
          </w:p>
        </w:tc>
        <w:tc>
          <w:tcPr>
            <w:tcW w:w="279" w:type="pct"/>
            <w:tcBorders>
              <w:top w:val="single" w:sz="8" w:space="0" w:color="AEAEAE"/>
              <w:left w:val="single" w:sz="8" w:space="0" w:color="E0E0E0"/>
              <w:bottom w:val="single" w:sz="8" w:space="0" w:color="152935"/>
              <w:right w:val="single" w:sz="8" w:space="0" w:color="E0E0E0"/>
            </w:tcBorders>
            <w:shd w:val="clear" w:color="auto" w:fill="F9F9FB"/>
          </w:tcPr>
          <w:p w14:paraId="1B7D4893" w14:textId="77777777" w:rsidR="00D73105" w:rsidRPr="00C74400" w:rsidRDefault="00D73105" w:rsidP="0043434E">
            <w:pPr>
              <w:rPr>
                <w:sz w:val="20"/>
                <w:szCs w:val="20"/>
              </w:rPr>
            </w:pPr>
            <w:r w:rsidRPr="00C74400">
              <w:rPr>
                <w:sz w:val="20"/>
                <w:szCs w:val="20"/>
              </w:rPr>
              <w:t>6.275</w:t>
            </w:r>
          </w:p>
        </w:tc>
        <w:tc>
          <w:tcPr>
            <w:tcW w:w="279" w:type="pct"/>
            <w:tcBorders>
              <w:top w:val="single" w:sz="8" w:space="0" w:color="AEAEAE"/>
              <w:left w:val="single" w:sz="8" w:space="0" w:color="E0E0E0"/>
              <w:bottom w:val="single" w:sz="8" w:space="0" w:color="152935"/>
              <w:right w:val="nil"/>
            </w:tcBorders>
            <w:shd w:val="clear" w:color="auto" w:fill="F9F9FB"/>
          </w:tcPr>
          <w:p w14:paraId="3055F6F6" w14:textId="77777777" w:rsidR="00D73105" w:rsidRPr="00C74400" w:rsidRDefault="00D73105" w:rsidP="0043434E">
            <w:pPr>
              <w:rPr>
                <w:sz w:val="20"/>
                <w:szCs w:val="20"/>
              </w:rPr>
            </w:pPr>
            <w:r w:rsidRPr="00C74400">
              <w:rPr>
                <w:sz w:val="20"/>
                <w:szCs w:val="20"/>
              </w:rPr>
              <w:t>57.430</w:t>
            </w:r>
          </w:p>
        </w:tc>
        <w:tc>
          <w:tcPr>
            <w:tcW w:w="341" w:type="pct"/>
            <w:tcBorders>
              <w:top w:val="single" w:sz="8" w:space="0" w:color="AEAEAE"/>
              <w:left w:val="single" w:sz="8" w:space="0" w:color="E0E0E0"/>
              <w:bottom w:val="single" w:sz="8" w:space="0" w:color="152935"/>
              <w:right w:val="single" w:sz="8" w:space="0" w:color="E0E0E0"/>
            </w:tcBorders>
            <w:shd w:val="clear" w:color="auto" w:fill="F9F9FB"/>
          </w:tcPr>
          <w:p w14:paraId="6CF000C0" w14:textId="77777777" w:rsidR="00D73105" w:rsidRPr="00C74400" w:rsidRDefault="00D73105" w:rsidP="0043434E">
            <w:pPr>
              <w:rPr>
                <w:sz w:val="20"/>
                <w:szCs w:val="20"/>
              </w:rPr>
            </w:pPr>
            <w:r w:rsidRPr="00C74400">
              <w:rPr>
                <w:sz w:val="20"/>
                <w:szCs w:val="20"/>
              </w:rPr>
              <w:t>&lt;.001</w:t>
            </w:r>
          </w:p>
        </w:tc>
        <w:tc>
          <w:tcPr>
            <w:tcW w:w="341" w:type="pct"/>
            <w:tcBorders>
              <w:top w:val="single" w:sz="8" w:space="0" w:color="AEAEAE"/>
              <w:left w:val="single" w:sz="8" w:space="0" w:color="E0E0E0"/>
              <w:bottom w:val="single" w:sz="8" w:space="0" w:color="152935"/>
              <w:right w:val="nil"/>
            </w:tcBorders>
            <w:shd w:val="clear" w:color="auto" w:fill="F9F9FB"/>
          </w:tcPr>
          <w:p w14:paraId="4E59A73B" w14:textId="77777777" w:rsidR="00D73105" w:rsidRPr="00C74400" w:rsidRDefault="00D73105" w:rsidP="0043434E">
            <w:pPr>
              <w:rPr>
                <w:sz w:val="20"/>
                <w:szCs w:val="20"/>
              </w:rPr>
            </w:pPr>
            <w:r w:rsidRPr="00C74400">
              <w:rPr>
                <w:sz w:val="20"/>
                <w:szCs w:val="20"/>
              </w:rPr>
              <w:t>&lt;.001</w:t>
            </w:r>
          </w:p>
        </w:tc>
        <w:tc>
          <w:tcPr>
            <w:tcW w:w="402" w:type="pct"/>
            <w:tcBorders>
              <w:top w:val="single" w:sz="8" w:space="0" w:color="AEAEAE"/>
              <w:left w:val="single" w:sz="8" w:space="0" w:color="E0E0E0"/>
              <w:bottom w:val="single" w:sz="8" w:space="0" w:color="152935"/>
              <w:right w:val="single" w:sz="8" w:space="0" w:color="E0E0E0"/>
            </w:tcBorders>
            <w:shd w:val="clear" w:color="auto" w:fill="F9F9FB"/>
          </w:tcPr>
          <w:p w14:paraId="60716869" w14:textId="77777777" w:rsidR="00D73105" w:rsidRPr="00C74400" w:rsidRDefault="00D73105" w:rsidP="0043434E">
            <w:pPr>
              <w:rPr>
                <w:sz w:val="20"/>
                <w:szCs w:val="20"/>
              </w:rPr>
            </w:pPr>
            <w:r w:rsidRPr="00C74400">
              <w:rPr>
                <w:sz w:val="20"/>
                <w:szCs w:val="20"/>
              </w:rPr>
              <w:t>37.86458</w:t>
            </w:r>
          </w:p>
        </w:tc>
        <w:tc>
          <w:tcPr>
            <w:tcW w:w="402" w:type="pct"/>
            <w:tcBorders>
              <w:top w:val="single" w:sz="8" w:space="0" w:color="AEAEAE"/>
              <w:left w:val="single" w:sz="8" w:space="0" w:color="E0E0E0"/>
              <w:bottom w:val="single" w:sz="8" w:space="0" w:color="152935"/>
              <w:right w:val="single" w:sz="8" w:space="0" w:color="E0E0E0"/>
            </w:tcBorders>
            <w:shd w:val="clear" w:color="auto" w:fill="F9F9FB"/>
          </w:tcPr>
          <w:p w14:paraId="79BF6626" w14:textId="77777777" w:rsidR="00D73105" w:rsidRPr="00C74400" w:rsidRDefault="00D73105" w:rsidP="0043434E">
            <w:pPr>
              <w:rPr>
                <w:sz w:val="20"/>
                <w:szCs w:val="20"/>
              </w:rPr>
            </w:pPr>
            <w:r w:rsidRPr="00C74400">
              <w:rPr>
                <w:sz w:val="20"/>
                <w:szCs w:val="20"/>
              </w:rPr>
              <w:t>6.03465</w:t>
            </w:r>
          </w:p>
        </w:tc>
        <w:tc>
          <w:tcPr>
            <w:tcW w:w="402" w:type="pct"/>
            <w:tcBorders>
              <w:top w:val="single" w:sz="8" w:space="0" w:color="AEAEAE"/>
              <w:left w:val="single" w:sz="8" w:space="0" w:color="E0E0E0"/>
              <w:bottom w:val="single" w:sz="8" w:space="0" w:color="152935"/>
              <w:right w:val="single" w:sz="8" w:space="0" w:color="E0E0E0"/>
            </w:tcBorders>
            <w:shd w:val="clear" w:color="auto" w:fill="F9F9FB"/>
          </w:tcPr>
          <w:p w14:paraId="3EBEB01F" w14:textId="77777777" w:rsidR="00D73105" w:rsidRPr="00C74400" w:rsidRDefault="00D73105" w:rsidP="0043434E">
            <w:pPr>
              <w:rPr>
                <w:sz w:val="20"/>
                <w:szCs w:val="20"/>
              </w:rPr>
            </w:pPr>
            <w:r w:rsidRPr="00C74400">
              <w:rPr>
                <w:sz w:val="20"/>
                <w:szCs w:val="20"/>
              </w:rPr>
              <w:t>25.78236</w:t>
            </w:r>
          </w:p>
        </w:tc>
        <w:tc>
          <w:tcPr>
            <w:tcW w:w="402" w:type="pct"/>
            <w:tcBorders>
              <w:top w:val="single" w:sz="8" w:space="0" w:color="AEAEAE"/>
              <w:left w:val="single" w:sz="8" w:space="0" w:color="E0E0E0"/>
              <w:bottom w:val="single" w:sz="8" w:space="0" w:color="152935"/>
              <w:right w:val="nil"/>
            </w:tcBorders>
            <w:shd w:val="clear" w:color="auto" w:fill="F9F9FB"/>
          </w:tcPr>
          <w:p w14:paraId="347779E4" w14:textId="77777777" w:rsidR="00D73105" w:rsidRPr="00C74400" w:rsidRDefault="00D73105" w:rsidP="0043434E">
            <w:pPr>
              <w:rPr>
                <w:sz w:val="20"/>
                <w:szCs w:val="20"/>
              </w:rPr>
            </w:pPr>
            <w:r w:rsidRPr="00C74400">
              <w:rPr>
                <w:sz w:val="20"/>
                <w:szCs w:val="20"/>
              </w:rPr>
              <w:t>49.94681</w:t>
            </w:r>
          </w:p>
        </w:tc>
      </w:tr>
    </w:tbl>
    <w:p w14:paraId="22A28A8C" w14:textId="77777777" w:rsidR="00D73105" w:rsidRPr="00C74400" w:rsidRDefault="00D73105" w:rsidP="00D73105">
      <w:pPr>
        <w:rPr>
          <w:sz w:val="20"/>
          <w:szCs w:val="20"/>
        </w:rPr>
      </w:pPr>
    </w:p>
    <w:tbl>
      <w:tblPr>
        <w:tblW w:w="10697" w:type="dxa"/>
        <w:tblInd w:w="-851" w:type="dxa"/>
        <w:tblLayout w:type="fixed"/>
        <w:tblCellMar>
          <w:left w:w="0" w:type="dxa"/>
          <w:right w:w="0" w:type="dxa"/>
        </w:tblCellMar>
        <w:tblLook w:val="0000" w:firstRow="0" w:lastRow="0" w:firstColumn="0" w:lastColumn="0" w:noHBand="0" w:noVBand="0"/>
      </w:tblPr>
      <w:tblGrid>
        <w:gridCol w:w="3370"/>
        <w:gridCol w:w="1905"/>
        <w:gridCol w:w="1758"/>
        <w:gridCol w:w="1464"/>
        <w:gridCol w:w="1172"/>
        <w:gridCol w:w="1028"/>
      </w:tblGrid>
      <w:tr w:rsidR="00D73105" w:rsidRPr="00C74400" w14:paraId="1E429E10" w14:textId="77777777" w:rsidTr="006D4590">
        <w:trPr>
          <w:cantSplit/>
          <w:trHeight w:val="492"/>
        </w:trPr>
        <w:tc>
          <w:tcPr>
            <w:tcW w:w="10697" w:type="dxa"/>
            <w:gridSpan w:val="6"/>
            <w:tcBorders>
              <w:top w:val="nil"/>
              <w:left w:val="nil"/>
              <w:bottom w:val="nil"/>
              <w:right w:val="nil"/>
            </w:tcBorders>
            <w:shd w:val="clear" w:color="auto" w:fill="FFFFFF"/>
            <w:vAlign w:val="center"/>
          </w:tcPr>
          <w:p w14:paraId="50A9D44E" w14:textId="77777777" w:rsidR="00D73105" w:rsidRPr="00C74400" w:rsidRDefault="00D73105" w:rsidP="0043434E">
            <w:pPr>
              <w:rPr>
                <w:sz w:val="20"/>
                <w:szCs w:val="20"/>
              </w:rPr>
            </w:pPr>
            <w:r w:rsidRPr="00C74400">
              <w:rPr>
                <w:b/>
                <w:bCs/>
                <w:sz w:val="20"/>
                <w:szCs w:val="20"/>
              </w:rPr>
              <w:lastRenderedPageBreak/>
              <w:t>Independent Samples Effect Sizes</w:t>
            </w:r>
          </w:p>
        </w:tc>
      </w:tr>
      <w:tr w:rsidR="00D73105" w:rsidRPr="00C74400" w14:paraId="33EE89CD" w14:textId="77777777" w:rsidTr="006D4590">
        <w:trPr>
          <w:cantSplit/>
          <w:trHeight w:val="492"/>
        </w:trPr>
        <w:tc>
          <w:tcPr>
            <w:tcW w:w="5275" w:type="dxa"/>
            <w:gridSpan w:val="2"/>
            <w:vMerge w:val="restart"/>
            <w:tcBorders>
              <w:top w:val="nil"/>
              <w:left w:val="nil"/>
              <w:bottom w:val="nil"/>
              <w:right w:val="nil"/>
            </w:tcBorders>
            <w:shd w:val="clear" w:color="auto" w:fill="FFFFFF"/>
            <w:vAlign w:val="bottom"/>
          </w:tcPr>
          <w:p w14:paraId="7CB68A99" w14:textId="77777777" w:rsidR="00D73105" w:rsidRPr="00C74400" w:rsidRDefault="00D73105" w:rsidP="0043434E">
            <w:pPr>
              <w:rPr>
                <w:sz w:val="20"/>
                <w:szCs w:val="20"/>
              </w:rPr>
            </w:pPr>
          </w:p>
        </w:tc>
        <w:tc>
          <w:tcPr>
            <w:tcW w:w="1758" w:type="dxa"/>
            <w:vMerge w:val="restart"/>
            <w:tcBorders>
              <w:top w:val="nil"/>
              <w:left w:val="nil"/>
              <w:bottom w:val="nil"/>
              <w:right w:val="single" w:sz="8" w:space="0" w:color="E0E0E0"/>
            </w:tcBorders>
            <w:shd w:val="clear" w:color="auto" w:fill="FFFFFF"/>
            <w:vAlign w:val="bottom"/>
          </w:tcPr>
          <w:p w14:paraId="01F01808" w14:textId="77777777" w:rsidR="00D73105" w:rsidRPr="00C74400" w:rsidRDefault="00D73105" w:rsidP="0043434E">
            <w:pPr>
              <w:rPr>
                <w:sz w:val="20"/>
                <w:szCs w:val="20"/>
              </w:rPr>
            </w:pPr>
            <w:proofErr w:type="spellStart"/>
            <w:r w:rsidRPr="00C74400">
              <w:rPr>
                <w:sz w:val="20"/>
                <w:szCs w:val="20"/>
              </w:rPr>
              <w:t>Standardizer</w:t>
            </w:r>
            <w:r w:rsidRPr="00C74400">
              <w:rPr>
                <w:sz w:val="20"/>
                <w:szCs w:val="20"/>
                <w:vertAlign w:val="superscript"/>
              </w:rPr>
              <w:t>a</w:t>
            </w:r>
            <w:proofErr w:type="spellEnd"/>
          </w:p>
        </w:tc>
        <w:tc>
          <w:tcPr>
            <w:tcW w:w="1464" w:type="dxa"/>
            <w:vMerge w:val="restart"/>
            <w:tcBorders>
              <w:top w:val="nil"/>
              <w:left w:val="single" w:sz="8" w:space="0" w:color="E0E0E0"/>
              <w:bottom w:val="nil"/>
              <w:right w:val="nil"/>
            </w:tcBorders>
            <w:shd w:val="clear" w:color="auto" w:fill="FFFFFF"/>
            <w:vAlign w:val="bottom"/>
          </w:tcPr>
          <w:p w14:paraId="72D6958A" w14:textId="77777777" w:rsidR="00D73105" w:rsidRPr="00C74400" w:rsidRDefault="00D73105" w:rsidP="0043434E">
            <w:pPr>
              <w:rPr>
                <w:sz w:val="20"/>
                <w:szCs w:val="20"/>
              </w:rPr>
            </w:pPr>
            <w:r w:rsidRPr="00C74400">
              <w:rPr>
                <w:sz w:val="20"/>
                <w:szCs w:val="20"/>
              </w:rPr>
              <w:t>Point Estimate</w:t>
            </w:r>
          </w:p>
        </w:tc>
        <w:tc>
          <w:tcPr>
            <w:tcW w:w="2198" w:type="dxa"/>
            <w:gridSpan w:val="2"/>
            <w:tcBorders>
              <w:top w:val="nil"/>
              <w:left w:val="single" w:sz="8" w:space="0" w:color="E0E0E0"/>
              <w:bottom w:val="nil"/>
              <w:right w:val="nil"/>
            </w:tcBorders>
            <w:shd w:val="clear" w:color="auto" w:fill="FFFFFF"/>
            <w:vAlign w:val="bottom"/>
          </w:tcPr>
          <w:p w14:paraId="2D33B68A" w14:textId="77777777" w:rsidR="00D73105" w:rsidRPr="00C74400" w:rsidRDefault="00D73105" w:rsidP="0043434E">
            <w:pPr>
              <w:rPr>
                <w:sz w:val="20"/>
                <w:szCs w:val="20"/>
              </w:rPr>
            </w:pPr>
            <w:r w:rsidRPr="00C74400">
              <w:rPr>
                <w:sz w:val="20"/>
                <w:szCs w:val="20"/>
              </w:rPr>
              <w:t>95% Confidence Interval</w:t>
            </w:r>
          </w:p>
        </w:tc>
      </w:tr>
      <w:tr w:rsidR="00D73105" w:rsidRPr="00C74400" w14:paraId="04E1335C" w14:textId="77777777" w:rsidTr="006D4590">
        <w:trPr>
          <w:cantSplit/>
          <w:trHeight w:val="681"/>
        </w:trPr>
        <w:tc>
          <w:tcPr>
            <w:tcW w:w="5275" w:type="dxa"/>
            <w:gridSpan w:val="2"/>
            <w:vMerge/>
            <w:tcBorders>
              <w:top w:val="nil"/>
              <w:left w:val="nil"/>
              <w:bottom w:val="nil"/>
              <w:right w:val="nil"/>
            </w:tcBorders>
            <w:shd w:val="clear" w:color="auto" w:fill="FFFFFF"/>
            <w:vAlign w:val="bottom"/>
          </w:tcPr>
          <w:p w14:paraId="612943C1" w14:textId="77777777" w:rsidR="00D73105" w:rsidRPr="00C74400" w:rsidRDefault="00D73105" w:rsidP="0043434E">
            <w:pPr>
              <w:rPr>
                <w:sz w:val="20"/>
                <w:szCs w:val="20"/>
              </w:rPr>
            </w:pPr>
          </w:p>
        </w:tc>
        <w:tc>
          <w:tcPr>
            <w:tcW w:w="1758" w:type="dxa"/>
            <w:vMerge/>
            <w:tcBorders>
              <w:top w:val="nil"/>
              <w:left w:val="nil"/>
              <w:bottom w:val="nil"/>
              <w:right w:val="single" w:sz="8" w:space="0" w:color="E0E0E0"/>
            </w:tcBorders>
            <w:shd w:val="clear" w:color="auto" w:fill="FFFFFF"/>
            <w:vAlign w:val="bottom"/>
          </w:tcPr>
          <w:p w14:paraId="07192B7E" w14:textId="77777777" w:rsidR="00D73105" w:rsidRPr="00C74400" w:rsidRDefault="00D73105" w:rsidP="0043434E">
            <w:pPr>
              <w:rPr>
                <w:sz w:val="20"/>
                <w:szCs w:val="20"/>
              </w:rPr>
            </w:pPr>
          </w:p>
        </w:tc>
        <w:tc>
          <w:tcPr>
            <w:tcW w:w="1464" w:type="dxa"/>
            <w:vMerge/>
            <w:tcBorders>
              <w:top w:val="nil"/>
              <w:left w:val="single" w:sz="8" w:space="0" w:color="E0E0E0"/>
              <w:bottom w:val="nil"/>
              <w:right w:val="nil"/>
            </w:tcBorders>
            <w:shd w:val="clear" w:color="auto" w:fill="FFFFFF"/>
            <w:vAlign w:val="bottom"/>
          </w:tcPr>
          <w:p w14:paraId="6BA63539" w14:textId="77777777" w:rsidR="00D73105" w:rsidRPr="00C74400" w:rsidRDefault="00D73105" w:rsidP="0043434E">
            <w:pPr>
              <w:rPr>
                <w:sz w:val="20"/>
                <w:szCs w:val="20"/>
              </w:rPr>
            </w:pPr>
          </w:p>
        </w:tc>
        <w:tc>
          <w:tcPr>
            <w:tcW w:w="1172" w:type="dxa"/>
            <w:tcBorders>
              <w:top w:val="nil"/>
              <w:left w:val="single" w:sz="8" w:space="0" w:color="E0E0E0"/>
              <w:bottom w:val="single" w:sz="8" w:space="0" w:color="152935"/>
              <w:right w:val="single" w:sz="8" w:space="0" w:color="E0E0E0"/>
            </w:tcBorders>
            <w:shd w:val="clear" w:color="auto" w:fill="FFFFFF"/>
            <w:vAlign w:val="bottom"/>
          </w:tcPr>
          <w:p w14:paraId="6254AB3D" w14:textId="77777777" w:rsidR="00D73105" w:rsidRPr="00C74400" w:rsidRDefault="00D73105" w:rsidP="0043434E">
            <w:pPr>
              <w:rPr>
                <w:sz w:val="20"/>
                <w:szCs w:val="20"/>
              </w:rPr>
            </w:pPr>
            <w:r w:rsidRPr="00C74400">
              <w:rPr>
                <w:sz w:val="20"/>
                <w:szCs w:val="20"/>
              </w:rPr>
              <w:t>Lower</w:t>
            </w:r>
          </w:p>
        </w:tc>
        <w:tc>
          <w:tcPr>
            <w:tcW w:w="1026" w:type="dxa"/>
            <w:tcBorders>
              <w:top w:val="nil"/>
              <w:left w:val="single" w:sz="8" w:space="0" w:color="E0E0E0"/>
              <w:bottom w:val="single" w:sz="8" w:space="0" w:color="152935"/>
              <w:right w:val="nil"/>
            </w:tcBorders>
            <w:shd w:val="clear" w:color="auto" w:fill="FFFFFF"/>
            <w:vAlign w:val="bottom"/>
          </w:tcPr>
          <w:p w14:paraId="653A33C7" w14:textId="77777777" w:rsidR="00D73105" w:rsidRPr="00C74400" w:rsidRDefault="00D73105" w:rsidP="0043434E">
            <w:pPr>
              <w:rPr>
                <w:sz w:val="20"/>
                <w:szCs w:val="20"/>
              </w:rPr>
            </w:pPr>
            <w:r w:rsidRPr="00C74400">
              <w:rPr>
                <w:sz w:val="20"/>
                <w:szCs w:val="20"/>
              </w:rPr>
              <w:t>Upper</w:t>
            </w:r>
          </w:p>
        </w:tc>
      </w:tr>
      <w:tr w:rsidR="00D73105" w:rsidRPr="00C74400" w14:paraId="2362C3E9" w14:textId="77777777" w:rsidTr="006D4590">
        <w:trPr>
          <w:cantSplit/>
          <w:trHeight w:val="492"/>
        </w:trPr>
        <w:tc>
          <w:tcPr>
            <w:tcW w:w="3370" w:type="dxa"/>
            <w:vMerge w:val="restart"/>
            <w:tcBorders>
              <w:top w:val="single" w:sz="8" w:space="0" w:color="152935"/>
              <w:left w:val="nil"/>
              <w:bottom w:val="single" w:sz="8" w:space="0" w:color="152935"/>
              <w:right w:val="nil"/>
            </w:tcBorders>
            <w:shd w:val="clear" w:color="auto" w:fill="E0E0E0"/>
          </w:tcPr>
          <w:p w14:paraId="4E7C10A3" w14:textId="77777777" w:rsidR="00D73105" w:rsidRPr="00C74400" w:rsidRDefault="00D73105" w:rsidP="0043434E">
            <w:pPr>
              <w:rPr>
                <w:sz w:val="20"/>
                <w:szCs w:val="20"/>
              </w:rPr>
            </w:pPr>
            <w:r w:rsidRPr="00C74400">
              <w:rPr>
                <w:sz w:val="20"/>
                <w:szCs w:val="20"/>
              </w:rPr>
              <w:t>To what extent would you hire this applicant for the job briefed at the beginning of this survey</w:t>
            </w:r>
          </w:p>
        </w:tc>
        <w:tc>
          <w:tcPr>
            <w:tcW w:w="1905" w:type="dxa"/>
            <w:tcBorders>
              <w:top w:val="single" w:sz="8" w:space="0" w:color="152935"/>
              <w:left w:val="nil"/>
              <w:bottom w:val="single" w:sz="8" w:space="0" w:color="AEAEAE"/>
              <w:right w:val="nil"/>
            </w:tcBorders>
            <w:shd w:val="clear" w:color="auto" w:fill="E0E0E0"/>
          </w:tcPr>
          <w:p w14:paraId="08970A3F" w14:textId="77777777" w:rsidR="00D73105" w:rsidRPr="00C74400" w:rsidRDefault="00D73105" w:rsidP="0043434E">
            <w:pPr>
              <w:rPr>
                <w:sz w:val="20"/>
                <w:szCs w:val="20"/>
              </w:rPr>
            </w:pPr>
            <w:r w:rsidRPr="00C74400">
              <w:rPr>
                <w:sz w:val="20"/>
                <w:szCs w:val="20"/>
              </w:rPr>
              <w:t>Cohen's d</w:t>
            </w:r>
          </w:p>
        </w:tc>
        <w:tc>
          <w:tcPr>
            <w:tcW w:w="1758" w:type="dxa"/>
            <w:tcBorders>
              <w:top w:val="single" w:sz="8" w:space="0" w:color="152935"/>
              <w:left w:val="nil"/>
              <w:bottom w:val="single" w:sz="8" w:space="0" w:color="AEAEAE"/>
              <w:right w:val="single" w:sz="8" w:space="0" w:color="E0E0E0"/>
            </w:tcBorders>
            <w:shd w:val="clear" w:color="auto" w:fill="F9F9FB"/>
          </w:tcPr>
          <w:p w14:paraId="2570BBE0" w14:textId="77777777" w:rsidR="00D73105" w:rsidRPr="00C74400" w:rsidRDefault="00D73105" w:rsidP="0043434E">
            <w:pPr>
              <w:rPr>
                <w:sz w:val="20"/>
                <w:szCs w:val="20"/>
              </w:rPr>
            </w:pPr>
            <w:r w:rsidRPr="00C74400">
              <w:rPr>
                <w:sz w:val="20"/>
                <w:szCs w:val="20"/>
              </w:rPr>
              <w:t>23.63212</w:t>
            </w:r>
          </w:p>
        </w:tc>
        <w:tc>
          <w:tcPr>
            <w:tcW w:w="1464" w:type="dxa"/>
            <w:tcBorders>
              <w:top w:val="single" w:sz="8" w:space="0" w:color="152935"/>
              <w:left w:val="single" w:sz="8" w:space="0" w:color="E0E0E0"/>
              <w:bottom w:val="single" w:sz="8" w:space="0" w:color="AEAEAE"/>
              <w:right w:val="nil"/>
            </w:tcBorders>
            <w:shd w:val="clear" w:color="auto" w:fill="F9F9FB"/>
          </w:tcPr>
          <w:p w14:paraId="70E4418F" w14:textId="77777777" w:rsidR="00D73105" w:rsidRPr="00C74400" w:rsidRDefault="00D73105" w:rsidP="0043434E">
            <w:pPr>
              <w:rPr>
                <w:sz w:val="20"/>
                <w:szCs w:val="20"/>
              </w:rPr>
            </w:pPr>
            <w:r w:rsidRPr="00C74400">
              <w:rPr>
                <w:sz w:val="20"/>
                <w:szCs w:val="20"/>
              </w:rPr>
              <w:t>1.602</w:t>
            </w:r>
          </w:p>
        </w:tc>
        <w:tc>
          <w:tcPr>
            <w:tcW w:w="1172" w:type="dxa"/>
            <w:tcBorders>
              <w:top w:val="single" w:sz="8" w:space="0" w:color="152935"/>
              <w:left w:val="single" w:sz="8" w:space="0" w:color="E0E0E0"/>
              <w:bottom w:val="single" w:sz="8" w:space="0" w:color="AEAEAE"/>
              <w:right w:val="single" w:sz="8" w:space="0" w:color="E0E0E0"/>
            </w:tcBorders>
            <w:shd w:val="clear" w:color="auto" w:fill="F9F9FB"/>
          </w:tcPr>
          <w:p w14:paraId="7FB40C32" w14:textId="77777777" w:rsidR="00D73105" w:rsidRPr="00C74400" w:rsidRDefault="00D73105" w:rsidP="0043434E">
            <w:pPr>
              <w:rPr>
                <w:sz w:val="20"/>
                <w:szCs w:val="20"/>
              </w:rPr>
            </w:pPr>
            <w:r w:rsidRPr="00C74400">
              <w:rPr>
                <w:sz w:val="20"/>
                <w:szCs w:val="20"/>
              </w:rPr>
              <w:t>1.023</w:t>
            </w:r>
          </w:p>
        </w:tc>
        <w:tc>
          <w:tcPr>
            <w:tcW w:w="1026" w:type="dxa"/>
            <w:tcBorders>
              <w:top w:val="single" w:sz="8" w:space="0" w:color="152935"/>
              <w:left w:val="single" w:sz="8" w:space="0" w:color="E0E0E0"/>
              <w:bottom w:val="single" w:sz="8" w:space="0" w:color="AEAEAE"/>
              <w:right w:val="nil"/>
            </w:tcBorders>
            <w:shd w:val="clear" w:color="auto" w:fill="F9F9FB"/>
          </w:tcPr>
          <w:p w14:paraId="3944E71B" w14:textId="77777777" w:rsidR="00D73105" w:rsidRPr="00C74400" w:rsidRDefault="00D73105" w:rsidP="0043434E">
            <w:pPr>
              <w:rPr>
                <w:sz w:val="20"/>
                <w:szCs w:val="20"/>
              </w:rPr>
            </w:pPr>
            <w:r w:rsidRPr="00C74400">
              <w:rPr>
                <w:sz w:val="20"/>
                <w:szCs w:val="20"/>
              </w:rPr>
              <w:t>2.172</w:t>
            </w:r>
          </w:p>
        </w:tc>
      </w:tr>
      <w:tr w:rsidR="00D73105" w:rsidRPr="00C74400" w14:paraId="5005B018" w14:textId="77777777" w:rsidTr="006D4590">
        <w:trPr>
          <w:cantSplit/>
          <w:trHeight w:val="158"/>
        </w:trPr>
        <w:tc>
          <w:tcPr>
            <w:tcW w:w="3370" w:type="dxa"/>
            <w:vMerge/>
            <w:tcBorders>
              <w:top w:val="single" w:sz="8" w:space="0" w:color="152935"/>
              <w:left w:val="nil"/>
              <w:bottom w:val="single" w:sz="8" w:space="0" w:color="152935"/>
              <w:right w:val="nil"/>
            </w:tcBorders>
            <w:shd w:val="clear" w:color="auto" w:fill="E0E0E0"/>
          </w:tcPr>
          <w:p w14:paraId="1F0297F7" w14:textId="77777777" w:rsidR="00D73105" w:rsidRPr="00C74400" w:rsidRDefault="00D73105" w:rsidP="0043434E">
            <w:pPr>
              <w:rPr>
                <w:sz w:val="20"/>
                <w:szCs w:val="20"/>
              </w:rPr>
            </w:pPr>
          </w:p>
        </w:tc>
        <w:tc>
          <w:tcPr>
            <w:tcW w:w="1905" w:type="dxa"/>
            <w:tcBorders>
              <w:top w:val="single" w:sz="8" w:space="0" w:color="AEAEAE"/>
              <w:left w:val="nil"/>
              <w:bottom w:val="single" w:sz="8" w:space="0" w:color="AEAEAE"/>
              <w:right w:val="nil"/>
            </w:tcBorders>
            <w:shd w:val="clear" w:color="auto" w:fill="E0E0E0"/>
          </w:tcPr>
          <w:p w14:paraId="418C9BCC" w14:textId="77777777" w:rsidR="00D73105" w:rsidRPr="00C74400" w:rsidRDefault="00D73105" w:rsidP="0043434E">
            <w:pPr>
              <w:rPr>
                <w:sz w:val="20"/>
                <w:szCs w:val="20"/>
              </w:rPr>
            </w:pPr>
            <w:r w:rsidRPr="00C74400">
              <w:rPr>
                <w:sz w:val="20"/>
                <w:szCs w:val="20"/>
              </w:rPr>
              <w:t>Hedges' correction</w:t>
            </w:r>
          </w:p>
        </w:tc>
        <w:tc>
          <w:tcPr>
            <w:tcW w:w="1758" w:type="dxa"/>
            <w:tcBorders>
              <w:top w:val="single" w:sz="8" w:space="0" w:color="AEAEAE"/>
              <w:left w:val="nil"/>
              <w:bottom w:val="single" w:sz="8" w:space="0" w:color="AEAEAE"/>
              <w:right w:val="single" w:sz="8" w:space="0" w:color="E0E0E0"/>
            </w:tcBorders>
            <w:shd w:val="clear" w:color="auto" w:fill="F9F9FB"/>
          </w:tcPr>
          <w:p w14:paraId="4A41BC5F" w14:textId="77777777" w:rsidR="00D73105" w:rsidRPr="00C74400" w:rsidRDefault="00D73105" w:rsidP="0043434E">
            <w:pPr>
              <w:rPr>
                <w:sz w:val="20"/>
                <w:szCs w:val="20"/>
              </w:rPr>
            </w:pPr>
            <w:r w:rsidRPr="00C74400">
              <w:rPr>
                <w:sz w:val="20"/>
                <w:szCs w:val="20"/>
              </w:rPr>
              <w:t>23.93274</w:t>
            </w:r>
          </w:p>
        </w:tc>
        <w:tc>
          <w:tcPr>
            <w:tcW w:w="1464" w:type="dxa"/>
            <w:tcBorders>
              <w:top w:val="single" w:sz="8" w:space="0" w:color="AEAEAE"/>
              <w:left w:val="single" w:sz="8" w:space="0" w:color="E0E0E0"/>
              <w:bottom w:val="single" w:sz="8" w:space="0" w:color="AEAEAE"/>
              <w:right w:val="nil"/>
            </w:tcBorders>
            <w:shd w:val="clear" w:color="auto" w:fill="F9F9FB"/>
          </w:tcPr>
          <w:p w14:paraId="56E46B7E" w14:textId="77777777" w:rsidR="00D73105" w:rsidRPr="00C74400" w:rsidRDefault="00D73105" w:rsidP="0043434E">
            <w:pPr>
              <w:rPr>
                <w:sz w:val="20"/>
                <w:szCs w:val="20"/>
              </w:rPr>
            </w:pPr>
            <w:r w:rsidRPr="00C74400">
              <w:rPr>
                <w:sz w:val="20"/>
                <w:szCs w:val="20"/>
              </w:rPr>
              <w:t>1.582</w:t>
            </w:r>
          </w:p>
        </w:tc>
        <w:tc>
          <w:tcPr>
            <w:tcW w:w="1172" w:type="dxa"/>
            <w:tcBorders>
              <w:top w:val="single" w:sz="8" w:space="0" w:color="AEAEAE"/>
              <w:left w:val="single" w:sz="8" w:space="0" w:color="E0E0E0"/>
              <w:bottom w:val="single" w:sz="8" w:space="0" w:color="AEAEAE"/>
              <w:right w:val="single" w:sz="8" w:space="0" w:color="E0E0E0"/>
            </w:tcBorders>
            <w:shd w:val="clear" w:color="auto" w:fill="F9F9FB"/>
          </w:tcPr>
          <w:p w14:paraId="13FC9898" w14:textId="77777777" w:rsidR="00D73105" w:rsidRPr="00C74400" w:rsidRDefault="00D73105" w:rsidP="0043434E">
            <w:pPr>
              <w:rPr>
                <w:sz w:val="20"/>
                <w:szCs w:val="20"/>
              </w:rPr>
            </w:pPr>
            <w:r w:rsidRPr="00C74400">
              <w:rPr>
                <w:sz w:val="20"/>
                <w:szCs w:val="20"/>
              </w:rPr>
              <w:t>1.010</w:t>
            </w:r>
          </w:p>
        </w:tc>
        <w:tc>
          <w:tcPr>
            <w:tcW w:w="1026" w:type="dxa"/>
            <w:tcBorders>
              <w:top w:val="single" w:sz="8" w:space="0" w:color="AEAEAE"/>
              <w:left w:val="single" w:sz="8" w:space="0" w:color="E0E0E0"/>
              <w:bottom w:val="single" w:sz="8" w:space="0" w:color="AEAEAE"/>
              <w:right w:val="nil"/>
            </w:tcBorders>
            <w:shd w:val="clear" w:color="auto" w:fill="F9F9FB"/>
          </w:tcPr>
          <w:p w14:paraId="5C76AE33" w14:textId="77777777" w:rsidR="00D73105" w:rsidRPr="00C74400" w:rsidRDefault="00D73105" w:rsidP="0043434E">
            <w:pPr>
              <w:rPr>
                <w:sz w:val="20"/>
                <w:szCs w:val="20"/>
              </w:rPr>
            </w:pPr>
            <w:r w:rsidRPr="00C74400">
              <w:rPr>
                <w:sz w:val="20"/>
                <w:szCs w:val="20"/>
              </w:rPr>
              <w:t>2.144</w:t>
            </w:r>
          </w:p>
        </w:tc>
      </w:tr>
      <w:tr w:rsidR="00D73105" w:rsidRPr="00C74400" w14:paraId="33937A80" w14:textId="77777777" w:rsidTr="006D4590">
        <w:trPr>
          <w:cantSplit/>
          <w:trHeight w:val="555"/>
        </w:trPr>
        <w:tc>
          <w:tcPr>
            <w:tcW w:w="3370" w:type="dxa"/>
            <w:vMerge/>
            <w:tcBorders>
              <w:top w:val="single" w:sz="8" w:space="0" w:color="152935"/>
              <w:left w:val="nil"/>
              <w:bottom w:val="single" w:sz="8" w:space="0" w:color="152935"/>
              <w:right w:val="nil"/>
            </w:tcBorders>
            <w:shd w:val="clear" w:color="auto" w:fill="E0E0E0"/>
          </w:tcPr>
          <w:p w14:paraId="05417332" w14:textId="77777777" w:rsidR="00D73105" w:rsidRPr="00C74400" w:rsidRDefault="00D73105" w:rsidP="0043434E">
            <w:pPr>
              <w:rPr>
                <w:sz w:val="20"/>
                <w:szCs w:val="20"/>
              </w:rPr>
            </w:pPr>
          </w:p>
        </w:tc>
        <w:tc>
          <w:tcPr>
            <w:tcW w:w="1905" w:type="dxa"/>
            <w:tcBorders>
              <w:top w:val="single" w:sz="8" w:space="0" w:color="AEAEAE"/>
              <w:left w:val="nil"/>
              <w:bottom w:val="single" w:sz="8" w:space="0" w:color="152935"/>
              <w:right w:val="nil"/>
            </w:tcBorders>
            <w:shd w:val="clear" w:color="auto" w:fill="E0E0E0"/>
          </w:tcPr>
          <w:p w14:paraId="3AECFCE9" w14:textId="77777777" w:rsidR="00D73105" w:rsidRPr="00C74400" w:rsidRDefault="00D73105" w:rsidP="0043434E">
            <w:pPr>
              <w:rPr>
                <w:sz w:val="20"/>
                <w:szCs w:val="20"/>
              </w:rPr>
            </w:pPr>
            <w:r w:rsidRPr="00C74400">
              <w:rPr>
                <w:sz w:val="20"/>
                <w:szCs w:val="20"/>
              </w:rPr>
              <w:t>Glass's delta</w:t>
            </w:r>
          </w:p>
        </w:tc>
        <w:tc>
          <w:tcPr>
            <w:tcW w:w="1758" w:type="dxa"/>
            <w:tcBorders>
              <w:top w:val="single" w:sz="8" w:space="0" w:color="AEAEAE"/>
              <w:left w:val="nil"/>
              <w:bottom w:val="single" w:sz="8" w:space="0" w:color="152935"/>
              <w:right w:val="single" w:sz="8" w:space="0" w:color="E0E0E0"/>
            </w:tcBorders>
            <w:shd w:val="clear" w:color="auto" w:fill="F9F9FB"/>
          </w:tcPr>
          <w:p w14:paraId="30AF55E1" w14:textId="77777777" w:rsidR="00D73105" w:rsidRPr="00C74400" w:rsidRDefault="00D73105" w:rsidP="0043434E">
            <w:pPr>
              <w:rPr>
                <w:sz w:val="20"/>
                <w:szCs w:val="20"/>
              </w:rPr>
            </w:pPr>
            <w:r w:rsidRPr="00C74400">
              <w:rPr>
                <w:sz w:val="20"/>
                <w:szCs w:val="20"/>
              </w:rPr>
              <w:t>25.36809</w:t>
            </w:r>
          </w:p>
        </w:tc>
        <w:tc>
          <w:tcPr>
            <w:tcW w:w="1464" w:type="dxa"/>
            <w:tcBorders>
              <w:top w:val="single" w:sz="8" w:space="0" w:color="AEAEAE"/>
              <w:left w:val="single" w:sz="8" w:space="0" w:color="E0E0E0"/>
              <w:bottom w:val="single" w:sz="8" w:space="0" w:color="152935"/>
              <w:right w:val="nil"/>
            </w:tcBorders>
            <w:shd w:val="clear" w:color="auto" w:fill="F9F9FB"/>
          </w:tcPr>
          <w:p w14:paraId="517E6D68" w14:textId="77777777" w:rsidR="00D73105" w:rsidRPr="00C74400" w:rsidRDefault="00D73105" w:rsidP="0043434E">
            <w:pPr>
              <w:rPr>
                <w:sz w:val="20"/>
                <w:szCs w:val="20"/>
              </w:rPr>
            </w:pPr>
            <w:r w:rsidRPr="00C74400">
              <w:rPr>
                <w:sz w:val="20"/>
                <w:szCs w:val="20"/>
              </w:rPr>
              <w:t>1.493</w:t>
            </w:r>
          </w:p>
        </w:tc>
        <w:tc>
          <w:tcPr>
            <w:tcW w:w="1172" w:type="dxa"/>
            <w:tcBorders>
              <w:top w:val="single" w:sz="8" w:space="0" w:color="AEAEAE"/>
              <w:left w:val="single" w:sz="8" w:space="0" w:color="E0E0E0"/>
              <w:bottom w:val="single" w:sz="8" w:space="0" w:color="152935"/>
              <w:right w:val="single" w:sz="8" w:space="0" w:color="E0E0E0"/>
            </w:tcBorders>
            <w:shd w:val="clear" w:color="auto" w:fill="F9F9FB"/>
          </w:tcPr>
          <w:p w14:paraId="7A38125C" w14:textId="77777777" w:rsidR="00D73105" w:rsidRPr="00C74400" w:rsidRDefault="00D73105" w:rsidP="0043434E">
            <w:pPr>
              <w:rPr>
                <w:sz w:val="20"/>
                <w:szCs w:val="20"/>
              </w:rPr>
            </w:pPr>
            <w:r w:rsidRPr="00C74400">
              <w:rPr>
                <w:sz w:val="20"/>
                <w:szCs w:val="20"/>
              </w:rPr>
              <w:t>.856</w:t>
            </w:r>
          </w:p>
        </w:tc>
        <w:tc>
          <w:tcPr>
            <w:tcW w:w="1026" w:type="dxa"/>
            <w:tcBorders>
              <w:top w:val="single" w:sz="8" w:space="0" w:color="AEAEAE"/>
              <w:left w:val="single" w:sz="8" w:space="0" w:color="E0E0E0"/>
              <w:bottom w:val="single" w:sz="8" w:space="0" w:color="152935"/>
              <w:right w:val="nil"/>
            </w:tcBorders>
            <w:shd w:val="clear" w:color="auto" w:fill="F9F9FB"/>
          </w:tcPr>
          <w:p w14:paraId="54253C9F" w14:textId="77777777" w:rsidR="00D73105" w:rsidRPr="00C74400" w:rsidRDefault="00D73105" w:rsidP="0043434E">
            <w:pPr>
              <w:rPr>
                <w:sz w:val="20"/>
                <w:szCs w:val="20"/>
              </w:rPr>
            </w:pPr>
            <w:r w:rsidRPr="00C74400">
              <w:rPr>
                <w:sz w:val="20"/>
                <w:szCs w:val="20"/>
              </w:rPr>
              <w:t>2.112</w:t>
            </w:r>
          </w:p>
        </w:tc>
      </w:tr>
      <w:tr w:rsidR="00D73105" w:rsidRPr="00C74400" w14:paraId="0FA7C375" w14:textId="77777777" w:rsidTr="006D4590">
        <w:trPr>
          <w:cantSplit/>
          <w:trHeight w:val="1231"/>
        </w:trPr>
        <w:tc>
          <w:tcPr>
            <w:tcW w:w="10697" w:type="dxa"/>
            <w:gridSpan w:val="6"/>
            <w:tcBorders>
              <w:top w:val="nil"/>
              <w:left w:val="nil"/>
              <w:bottom w:val="nil"/>
              <w:right w:val="nil"/>
            </w:tcBorders>
            <w:shd w:val="clear" w:color="auto" w:fill="FFFFFF"/>
          </w:tcPr>
          <w:p w14:paraId="3BCF5911" w14:textId="77777777" w:rsidR="00D73105" w:rsidRPr="00C74400" w:rsidRDefault="00D73105" w:rsidP="0043434E">
            <w:pPr>
              <w:spacing w:after="0"/>
              <w:rPr>
                <w:sz w:val="20"/>
                <w:szCs w:val="20"/>
              </w:rPr>
            </w:pPr>
            <w:r w:rsidRPr="00C74400">
              <w:rPr>
                <w:sz w:val="20"/>
                <w:szCs w:val="20"/>
              </w:rPr>
              <w:t xml:space="preserve">a. The denominator used in estimating the effect sizes. </w:t>
            </w:r>
          </w:p>
          <w:p w14:paraId="1C98AF7A" w14:textId="77777777" w:rsidR="00D73105" w:rsidRPr="00C74400" w:rsidRDefault="00D73105" w:rsidP="0043434E">
            <w:pPr>
              <w:spacing w:after="0"/>
              <w:rPr>
                <w:sz w:val="20"/>
                <w:szCs w:val="20"/>
              </w:rPr>
            </w:pPr>
            <w:r w:rsidRPr="00C74400">
              <w:rPr>
                <w:sz w:val="20"/>
                <w:szCs w:val="20"/>
              </w:rPr>
              <w:t xml:space="preserve">Cohen's d uses the pooled standard deviation. </w:t>
            </w:r>
          </w:p>
          <w:p w14:paraId="2890AE0B" w14:textId="77777777" w:rsidR="00D73105" w:rsidRPr="00C74400" w:rsidRDefault="00D73105" w:rsidP="0043434E">
            <w:pPr>
              <w:spacing w:after="0"/>
              <w:rPr>
                <w:sz w:val="20"/>
                <w:szCs w:val="20"/>
              </w:rPr>
            </w:pPr>
            <w:r w:rsidRPr="00C74400">
              <w:rPr>
                <w:sz w:val="20"/>
                <w:szCs w:val="20"/>
              </w:rPr>
              <w:t xml:space="preserve">Hedges' correction uses the pooled standard deviation, plus a correction factor. </w:t>
            </w:r>
          </w:p>
          <w:p w14:paraId="5171A3DA" w14:textId="77777777" w:rsidR="00D73105" w:rsidRPr="00C74400" w:rsidRDefault="00D73105" w:rsidP="0043434E">
            <w:pPr>
              <w:spacing w:after="0"/>
              <w:rPr>
                <w:sz w:val="20"/>
                <w:szCs w:val="20"/>
              </w:rPr>
            </w:pPr>
            <w:r w:rsidRPr="00C74400">
              <w:rPr>
                <w:sz w:val="20"/>
                <w:szCs w:val="20"/>
              </w:rPr>
              <w:t>Glass's delta uses the sample standard deviation of the control group.</w:t>
            </w:r>
          </w:p>
        </w:tc>
      </w:tr>
      <w:tr w:rsidR="006D4590" w:rsidRPr="00C74400" w14:paraId="128848C9" w14:textId="77777777" w:rsidTr="006D4590">
        <w:trPr>
          <w:cantSplit/>
          <w:trHeight w:val="300"/>
        </w:trPr>
        <w:tc>
          <w:tcPr>
            <w:tcW w:w="10697" w:type="dxa"/>
            <w:gridSpan w:val="6"/>
            <w:tcBorders>
              <w:top w:val="nil"/>
              <w:left w:val="nil"/>
              <w:bottom w:val="nil"/>
              <w:right w:val="nil"/>
            </w:tcBorders>
            <w:shd w:val="clear" w:color="auto" w:fill="FFFFFF"/>
          </w:tcPr>
          <w:p w14:paraId="0DCD281B" w14:textId="77777777" w:rsidR="006D4590" w:rsidRPr="00C74400" w:rsidRDefault="006D4590" w:rsidP="0043434E">
            <w:pPr>
              <w:spacing w:after="0"/>
              <w:rPr>
                <w:sz w:val="20"/>
                <w:szCs w:val="20"/>
              </w:rPr>
            </w:pPr>
          </w:p>
        </w:tc>
      </w:tr>
      <w:tr w:rsidR="006D4590" w:rsidRPr="00C74400" w14:paraId="6DFF0BD7" w14:textId="77777777" w:rsidTr="006D4590">
        <w:trPr>
          <w:cantSplit/>
          <w:trHeight w:val="300"/>
        </w:trPr>
        <w:tc>
          <w:tcPr>
            <w:tcW w:w="10697" w:type="dxa"/>
            <w:gridSpan w:val="6"/>
            <w:tcBorders>
              <w:top w:val="nil"/>
              <w:left w:val="nil"/>
              <w:bottom w:val="nil"/>
              <w:right w:val="nil"/>
            </w:tcBorders>
            <w:shd w:val="clear" w:color="auto" w:fill="FFFFFF"/>
          </w:tcPr>
          <w:p w14:paraId="43CB6C1A" w14:textId="77777777" w:rsidR="006D4590" w:rsidRPr="00C74400" w:rsidRDefault="006D4590" w:rsidP="0043434E">
            <w:pPr>
              <w:spacing w:after="0"/>
              <w:rPr>
                <w:sz w:val="20"/>
                <w:szCs w:val="20"/>
              </w:rPr>
            </w:pPr>
          </w:p>
        </w:tc>
      </w:tr>
    </w:tbl>
    <w:p w14:paraId="54911FA6" w14:textId="77777777" w:rsidR="00D73105" w:rsidRDefault="00D73105"/>
    <w:p w14:paraId="3F213CC5" w14:textId="77777777" w:rsidR="00E9411C" w:rsidRDefault="00E9411C"/>
    <w:p w14:paraId="602F4582" w14:textId="3F732362" w:rsidR="00D73105" w:rsidRPr="00E9411C" w:rsidRDefault="00900921">
      <w:pPr>
        <w:rPr>
          <w:u w:val="single"/>
        </w:rPr>
      </w:pPr>
      <w:r w:rsidRPr="00E9411C">
        <w:rPr>
          <w:b/>
          <w:bCs/>
          <w:u w:val="single"/>
        </w:rPr>
        <w:t>Appendix 16:</w:t>
      </w:r>
      <w:r w:rsidRPr="00E9411C">
        <w:rPr>
          <w:u w:val="single"/>
        </w:rPr>
        <w:t xml:space="preserve"> </w:t>
      </w:r>
      <w:r w:rsidR="0024797B" w:rsidRPr="00E9411C">
        <w:rPr>
          <w:u w:val="single"/>
        </w:rPr>
        <w:t>between groups T test to compare no conviction condition to con</w:t>
      </w:r>
      <w:r w:rsidR="008271C6" w:rsidRPr="00E9411C">
        <w:rPr>
          <w:u w:val="single"/>
        </w:rPr>
        <w:t xml:space="preserve">viction with education </w:t>
      </w:r>
    </w:p>
    <w:p w14:paraId="3F44501B" w14:textId="77777777" w:rsidR="008271C6" w:rsidRPr="00C74400" w:rsidRDefault="008271C6" w:rsidP="008271C6">
      <w:pPr>
        <w:rPr>
          <w:sz w:val="20"/>
          <w:szCs w:val="20"/>
        </w:rPr>
      </w:pPr>
    </w:p>
    <w:p w14:paraId="3AC1E35E" w14:textId="77777777" w:rsidR="008271C6" w:rsidRPr="00C74400" w:rsidRDefault="008271C6" w:rsidP="008271C6">
      <w:pPr>
        <w:rPr>
          <w:b/>
          <w:bCs/>
          <w:sz w:val="20"/>
          <w:szCs w:val="20"/>
        </w:rPr>
      </w:pPr>
      <w:r w:rsidRPr="00C74400">
        <w:rPr>
          <w:b/>
          <w:bCs/>
          <w:sz w:val="20"/>
          <w:szCs w:val="20"/>
        </w:rPr>
        <w:t xml:space="preserve">T-Test - between groups </w:t>
      </w:r>
      <w:proofErr w:type="spellStart"/>
      <w:r w:rsidRPr="00C74400">
        <w:rPr>
          <w:b/>
          <w:bCs/>
          <w:sz w:val="20"/>
          <w:szCs w:val="20"/>
        </w:rPr>
        <w:t>t</w:t>
      </w:r>
      <w:proofErr w:type="spellEnd"/>
      <w:r w:rsidRPr="00C74400">
        <w:rPr>
          <w:b/>
          <w:bCs/>
          <w:sz w:val="20"/>
          <w:szCs w:val="20"/>
        </w:rPr>
        <w:t xml:space="preserve"> test to c</w:t>
      </w:r>
      <w:r>
        <w:rPr>
          <w:b/>
          <w:bCs/>
          <w:sz w:val="20"/>
          <w:szCs w:val="20"/>
        </w:rPr>
        <w:t>o</w:t>
      </w:r>
      <w:r w:rsidRPr="00C74400">
        <w:rPr>
          <w:b/>
          <w:bCs/>
          <w:sz w:val="20"/>
          <w:szCs w:val="20"/>
        </w:rPr>
        <w:t xml:space="preserve">mpare no conviction to conviction with education </w:t>
      </w:r>
    </w:p>
    <w:tbl>
      <w:tblPr>
        <w:tblW w:w="10131" w:type="dxa"/>
        <w:tblLayout w:type="fixed"/>
        <w:tblCellMar>
          <w:left w:w="0" w:type="dxa"/>
          <w:right w:w="0" w:type="dxa"/>
        </w:tblCellMar>
        <w:tblLook w:val="0000" w:firstRow="0" w:lastRow="0" w:firstColumn="0" w:lastColumn="0" w:noHBand="0" w:noVBand="0"/>
      </w:tblPr>
      <w:tblGrid>
        <w:gridCol w:w="2553"/>
        <w:gridCol w:w="2553"/>
        <w:gridCol w:w="1058"/>
        <w:gridCol w:w="1058"/>
        <w:gridCol w:w="1384"/>
        <w:gridCol w:w="1525"/>
      </w:tblGrid>
      <w:tr w:rsidR="008271C6" w:rsidRPr="00C74400" w14:paraId="14370CE4" w14:textId="77777777" w:rsidTr="006D4590">
        <w:trPr>
          <w:cantSplit/>
          <w:trHeight w:val="594"/>
        </w:trPr>
        <w:tc>
          <w:tcPr>
            <w:tcW w:w="10131" w:type="dxa"/>
            <w:gridSpan w:val="6"/>
            <w:tcBorders>
              <w:top w:val="nil"/>
              <w:left w:val="nil"/>
              <w:bottom w:val="nil"/>
              <w:right w:val="nil"/>
            </w:tcBorders>
            <w:shd w:val="clear" w:color="auto" w:fill="FFFFFF"/>
            <w:vAlign w:val="center"/>
          </w:tcPr>
          <w:p w14:paraId="3B3C5288" w14:textId="77777777" w:rsidR="008271C6" w:rsidRPr="00C74400" w:rsidRDefault="008271C6" w:rsidP="0043434E">
            <w:pPr>
              <w:rPr>
                <w:sz w:val="20"/>
                <w:szCs w:val="20"/>
              </w:rPr>
            </w:pPr>
            <w:r w:rsidRPr="00C74400">
              <w:rPr>
                <w:b/>
                <w:bCs/>
                <w:sz w:val="20"/>
                <w:szCs w:val="20"/>
              </w:rPr>
              <w:t>Group Statistics</w:t>
            </w:r>
          </w:p>
        </w:tc>
      </w:tr>
      <w:tr w:rsidR="008271C6" w:rsidRPr="00C74400" w14:paraId="1BD0F2BC" w14:textId="77777777" w:rsidTr="006D4590">
        <w:trPr>
          <w:cantSplit/>
          <w:trHeight w:val="957"/>
        </w:trPr>
        <w:tc>
          <w:tcPr>
            <w:tcW w:w="2553" w:type="dxa"/>
            <w:tcBorders>
              <w:top w:val="nil"/>
              <w:left w:val="nil"/>
              <w:bottom w:val="nil"/>
              <w:right w:val="nil"/>
            </w:tcBorders>
          </w:tcPr>
          <w:p w14:paraId="1EF6465F" w14:textId="77777777" w:rsidR="008271C6" w:rsidRPr="00C74400" w:rsidRDefault="008271C6" w:rsidP="0043434E">
            <w:pPr>
              <w:rPr>
                <w:sz w:val="20"/>
                <w:szCs w:val="20"/>
              </w:rPr>
            </w:pPr>
          </w:p>
        </w:tc>
        <w:tc>
          <w:tcPr>
            <w:tcW w:w="2553" w:type="dxa"/>
            <w:tcBorders>
              <w:top w:val="nil"/>
              <w:left w:val="nil"/>
              <w:bottom w:val="single" w:sz="8" w:space="0" w:color="152935"/>
              <w:right w:val="nil"/>
            </w:tcBorders>
            <w:shd w:val="clear" w:color="auto" w:fill="FFFFFF"/>
            <w:vAlign w:val="bottom"/>
          </w:tcPr>
          <w:p w14:paraId="68F65F2F" w14:textId="77777777" w:rsidR="008271C6" w:rsidRPr="00C74400" w:rsidRDefault="008271C6" w:rsidP="0043434E">
            <w:pPr>
              <w:rPr>
                <w:sz w:val="20"/>
                <w:szCs w:val="20"/>
              </w:rPr>
            </w:pPr>
            <w:r w:rsidRPr="00C74400">
              <w:rPr>
                <w:sz w:val="20"/>
                <w:szCs w:val="20"/>
              </w:rPr>
              <w:t>Level of conviction provided to the participant</w:t>
            </w:r>
          </w:p>
        </w:tc>
        <w:tc>
          <w:tcPr>
            <w:tcW w:w="1058" w:type="dxa"/>
            <w:tcBorders>
              <w:top w:val="nil"/>
              <w:left w:val="nil"/>
              <w:bottom w:val="single" w:sz="8" w:space="0" w:color="152935"/>
              <w:right w:val="single" w:sz="8" w:space="0" w:color="E0E0E0"/>
            </w:tcBorders>
            <w:shd w:val="clear" w:color="auto" w:fill="FFFFFF"/>
            <w:vAlign w:val="bottom"/>
          </w:tcPr>
          <w:p w14:paraId="4EAE8283" w14:textId="77777777" w:rsidR="008271C6" w:rsidRPr="00C74400" w:rsidRDefault="008271C6" w:rsidP="0043434E">
            <w:pPr>
              <w:rPr>
                <w:sz w:val="20"/>
                <w:szCs w:val="20"/>
              </w:rPr>
            </w:pPr>
            <w:r w:rsidRPr="00C74400">
              <w:rPr>
                <w:sz w:val="20"/>
                <w:szCs w:val="20"/>
              </w:rPr>
              <w:t>N</w:t>
            </w:r>
          </w:p>
        </w:tc>
        <w:tc>
          <w:tcPr>
            <w:tcW w:w="1058" w:type="dxa"/>
            <w:tcBorders>
              <w:top w:val="nil"/>
              <w:left w:val="single" w:sz="8" w:space="0" w:color="E0E0E0"/>
              <w:bottom w:val="single" w:sz="8" w:space="0" w:color="152935"/>
              <w:right w:val="nil"/>
            </w:tcBorders>
            <w:shd w:val="clear" w:color="auto" w:fill="FFFFFF"/>
            <w:vAlign w:val="bottom"/>
          </w:tcPr>
          <w:p w14:paraId="17D1BFC6" w14:textId="77777777" w:rsidR="008271C6" w:rsidRPr="00C74400" w:rsidRDefault="008271C6" w:rsidP="0043434E">
            <w:pPr>
              <w:rPr>
                <w:sz w:val="20"/>
                <w:szCs w:val="20"/>
              </w:rPr>
            </w:pPr>
            <w:r w:rsidRPr="00C74400">
              <w:rPr>
                <w:sz w:val="20"/>
                <w:szCs w:val="20"/>
              </w:rPr>
              <w:t>Mean</w:t>
            </w:r>
          </w:p>
        </w:tc>
        <w:tc>
          <w:tcPr>
            <w:tcW w:w="1384" w:type="dxa"/>
            <w:tcBorders>
              <w:top w:val="nil"/>
              <w:left w:val="single" w:sz="8" w:space="0" w:color="E0E0E0"/>
              <w:bottom w:val="single" w:sz="8" w:space="0" w:color="152935"/>
              <w:right w:val="single" w:sz="8" w:space="0" w:color="E0E0E0"/>
            </w:tcBorders>
            <w:shd w:val="clear" w:color="auto" w:fill="FFFFFF"/>
            <w:vAlign w:val="bottom"/>
          </w:tcPr>
          <w:p w14:paraId="64B6BCC9" w14:textId="77777777" w:rsidR="008271C6" w:rsidRPr="00C74400" w:rsidRDefault="008271C6" w:rsidP="0043434E">
            <w:pPr>
              <w:rPr>
                <w:sz w:val="20"/>
                <w:szCs w:val="20"/>
              </w:rPr>
            </w:pPr>
            <w:r w:rsidRPr="00C74400">
              <w:rPr>
                <w:sz w:val="20"/>
                <w:szCs w:val="20"/>
              </w:rPr>
              <w:t>Std. Deviation</w:t>
            </w:r>
          </w:p>
        </w:tc>
        <w:tc>
          <w:tcPr>
            <w:tcW w:w="1524" w:type="dxa"/>
            <w:tcBorders>
              <w:top w:val="nil"/>
              <w:left w:val="single" w:sz="8" w:space="0" w:color="E0E0E0"/>
              <w:bottom w:val="single" w:sz="8" w:space="0" w:color="152935"/>
              <w:right w:val="nil"/>
            </w:tcBorders>
            <w:shd w:val="clear" w:color="auto" w:fill="FFFFFF"/>
            <w:vAlign w:val="bottom"/>
          </w:tcPr>
          <w:p w14:paraId="51754B27" w14:textId="77777777" w:rsidR="008271C6" w:rsidRPr="00C74400" w:rsidRDefault="008271C6" w:rsidP="0043434E">
            <w:pPr>
              <w:rPr>
                <w:sz w:val="20"/>
                <w:szCs w:val="20"/>
              </w:rPr>
            </w:pPr>
            <w:r w:rsidRPr="00C74400">
              <w:rPr>
                <w:sz w:val="20"/>
                <w:szCs w:val="20"/>
              </w:rPr>
              <w:t>Std. Error Mean</w:t>
            </w:r>
          </w:p>
        </w:tc>
      </w:tr>
      <w:tr w:rsidR="008271C6" w:rsidRPr="00C74400" w14:paraId="2DDC19CD" w14:textId="77777777" w:rsidTr="006D4590">
        <w:trPr>
          <w:cantSplit/>
          <w:trHeight w:val="560"/>
        </w:trPr>
        <w:tc>
          <w:tcPr>
            <w:tcW w:w="2553" w:type="dxa"/>
            <w:vMerge w:val="restart"/>
            <w:tcBorders>
              <w:top w:val="single" w:sz="8" w:space="0" w:color="152935"/>
              <w:left w:val="nil"/>
              <w:bottom w:val="single" w:sz="8" w:space="0" w:color="152935"/>
              <w:right w:val="nil"/>
            </w:tcBorders>
            <w:shd w:val="clear" w:color="auto" w:fill="E0E0E0"/>
          </w:tcPr>
          <w:p w14:paraId="39FCC86D" w14:textId="77777777" w:rsidR="008271C6" w:rsidRPr="00C74400" w:rsidRDefault="008271C6" w:rsidP="0043434E">
            <w:pPr>
              <w:rPr>
                <w:sz w:val="20"/>
                <w:szCs w:val="20"/>
              </w:rPr>
            </w:pPr>
            <w:r w:rsidRPr="00C74400">
              <w:rPr>
                <w:sz w:val="20"/>
                <w:szCs w:val="20"/>
              </w:rPr>
              <w:t>To what extent would you hire this applicant for the job briefed at the beginning of this survey</w:t>
            </w:r>
          </w:p>
        </w:tc>
        <w:tc>
          <w:tcPr>
            <w:tcW w:w="2553" w:type="dxa"/>
            <w:tcBorders>
              <w:top w:val="single" w:sz="8" w:space="0" w:color="152935"/>
              <w:left w:val="nil"/>
              <w:bottom w:val="single" w:sz="8" w:space="0" w:color="AEAEAE"/>
              <w:right w:val="nil"/>
            </w:tcBorders>
            <w:shd w:val="clear" w:color="auto" w:fill="E0E0E0"/>
          </w:tcPr>
          <w:p w14:paraId="31A1C4EE" w14:textId="77777777" w:rsidR="008271C6" w:rsidRPr="00C74400" w:rsidRDefault="008271C6" w:rsidP="0043434E">
            <w:pPr>
              <w:rPr>
                <w:sz w:val="20"/>
                <w:szCs w:val="20"/>
              </w:rPr>
            </w:pPr>
            <w:r w:rsidRPr="00C74400">
              <w:rPr>
                <w:sz w:val="20"/>
                <w:szCs w:val="20"/>
              </w:rPr>
              <w:t>No conviction</w:t>
            </w:r>
          </w:p>
        </w:tc>
        <w:tc>
          <w:tcPr>
            <w:tcW w:w="1058" w:type="dxa"/>
            <w:tcBorders>
              <w:top w:val="single" w:sz="8" w:space="0" w:color="152935"/>
              <w:left w:val="nil"/>
              <w:bottom w:val="single" w:sz="8" w:space="0" w:color="AEAEAE"/>
              <w:right w:val="single" w:sz="8" w:space="0" w:color="E0E0E0"/>
            </w:tcBorders>
            <w:shd w:val="clear" w:color="auto" w:fill="F9F9FB"/>
          </w:tcPr>
          <w:p w14:paraId="260CB54E" w14:textId="77777777" w:rsidR="008271C6" w:rsidRPr="00C74400" w:rsidRDefault="008271C6" w:rsidP="0043434E">
            <w:pPr>
              <w:rPr>
                <w:sz w:val="20"/>
                <w:szCs w:val="20"/>
              </w:rPr>
            </w:pPr>
            <w:r w:rsidRPr="00C74400">
              <w:rPr>
                <w:sz w:val="20"/>
                <w:szCs w:val="20"/>
              </w:rPr>
              <w:t>32</w:t>
            </w:r>
          </w:p>
        </w:tc>
        <w:tc>
          <w:tcPr>
            <w:tcW w:w="1058" w:type="dxa"/>
            <w:tcBorders>
              <w:top w:val="single" w:sz="8" w:space="0" w:color="152935"/>
              <w:left w:val="single" w:sz="8" w:space="0" w:color="E0E0E0"/>
              <w:bottom w:val="single" w:sz="8" w:space="0" w:color="AEAEAE"/>
              <w:right w:val="nil"/>
            </w:tcBorders>
            <w:shd w:val="clear" w:color="auto" w:fill="F9F9FB"/>
          </w:tcPr>
          <w:p w14:paraId="509438D1" w14:textId="77777777" w:rsidR="008271C6" w:rsidRPr="00C74400" w:rsidRDefault="008271C6" w:rsidP="0043434E">
            <w:pPr>
              <w:rPr>
                <w:sz w:val="20"/>
                <w:szCs w:val="20"/>
              </w:rPr>
            </w:pPr>
            <w:r w:rsidRPr="00C74400">
              <w:rPr>
                <w:sz w:val="20"/>
                <w:szCs w:val="20"/>
              </w:rPr>
              <w:t>73.5313</w:t>
            </w:r>
          </w:p>
        </w:tc>
        <w:tc>
          <w:tcPr>
            <w:tcW w:w="1384" w:type="dxa"/>
            <w:tcBorders>
              <w:top w:val="single" w:sz="8" w:space="0" w:color="152935"/>
              <w:left w:val="single" w:sz="8" w:space="0" w:color="E0E0E0"/>
              <w:bottom w:val="single" w:sz="8" w:space="0" w:color="AEAEAE"/>
              <w:right w:val="single" w:sz="8" w:space="0" w:color="E0E0E0"/>
            </w:tcBorders>
            <w:shd w:val="clear" w:color="auto" w:fill="F9F9FB"/>
          </w:tcPr>
          <w:p w14:paraId="61548EB4" w14:textId="77777777" w:rsidR="008271C6" w:rsidRPr="00C74400" w:rsidRDefault="008271C6" w:rsidP="0043434E">
            <w:pPr>
              <w:rPr>
                <w:sz w:val="20"/>
                <w:szCs w:val="20"/>
              </w:rPr>
            </w:pPr>
            <w:r w:rsidRPr="00C74400">
              <w:rPr>
                <w:sz w:val="20"/>
                <w:szCs w:val="20"/>
              </w:rPr>
              <w:t>21.88383</w:t>
            </w:r>
          </w:p>
        </w:tc>
        <w:tc>
          <w:tcPr>
            <w:tcW w:w="1524" w:type="dxa"/>
            <w:tcBorders>
              <w:top w:val="single" w:sz="8" w:space="0" w:color="152935"/>
              <w:left w:val="single" w:sz="8" w:space="0" w:color="E0E0E0"/>
              <w:bottom w:val="single" w:sz="8" w:space="0" w:color="AEAEAE"/>
              <w:right w:val="nil"/>
            </w:tcBorders>
            <w:shd w:val="clear" w:color="auto" w:fill="F9F9FB"/>
          </w:tcPr>
          <w:p w14:paraId="03F374FF" w14:textId="77777777" w:rsidR="008271C6" w:rsidRPr="00C74400" w:rsidRDefault="008271C6" w:rsidP="0043434E">
            <w:pPr>
              <w:rPr>
                <w:sz w:val="20"/>
                <w:szCs w:val="20"/>
              </w:rPr>
            </w:pPr>
            <w:r w:rsidRPr="00C74400">
              <w:rPr>
                <w:sz w:val="20"/>
                <w:szCs w:val="20"/>
              </w:rPr>
              <w:t>3.86855</w:t>
            </w:r>
          </w:p>
        </w:tc>
      </w:tr>
      <w:tr w:rsidR="008271C6" w:rsidRPr="00C74400" w14:paraId="7D06804E" w14:textId="77777777" w:rsidTr="006D4590">
        <w:trPr>
          <w:cantSplit/>
          <w:trHeight w:val="191"/>
        </w:trPr>
        <w:tc>
          <w:tcPr>
            <w:tcW w:w="2553" w:type="dxa"/>
            <w:vMerge/>
            <w:tcBorders>
              <w:top w:val="single" w:sz="8" w:space="0" w:color="152935"/>
              <w:left w:val="nil"/>
              <w:bottom w:val="single" w:sz="8" w:space="0" w:color="152935"/>
              <w:right w:val="nil"/>
            </w:tcBorders>
            <w:shd w:val="clear" w:color="auto" w:fill="E0E0E0"/>
          </w:tcPr>
          <w:p w14:paraId="6FD6AC08" w14:textId="77777777" w:rsidR="008271C6" w:rsidRPr="00C74400" w:rsidRDefault="008271C6" w:rsidP="0043434E">
            <w:pPr>
              <w:rPr>
                <w:sz w:val="20"/>
                <w:szCs w:val="20"/>
              </w:rPr>
            </w:pPr>
          </w:p>
        </w:tc>
        <w:tc>
          <w:tcPr>
            <w:tcW w:w="2553" w:type="dxa"/>
            <w:tcBorders>
              <w:top w:val="single" w:sz="8" w:space="0" w:color="AEAEAE"/>
              <w:left w:val="nil"/>
              <w:bottom w:val="single" w:sz="8" w:space="0" w:color="152935"/>
              <w:right w:val="nil"/>
            </w:tcBorders>
            <w:shd w:val="clear" w:color="auto" w:fill="E0E0E0"/>
          </w:tcPr>
          <w:p w14:paraId="19929197" w14:textId="77777777" w:rsidR="008271C6" w:rsidRPr="00C74400" w:rsidRDefault="008271C6" w:rsidP="0043434E">
            <w:pPr>
              <w:rPr>
                <w:sz w:val="20"/>
                <w:szCs w:val="20"/>
              </w:rPr>
            </w:pPr>
            <w:r w:rsidRPr="00C74400">
              <w:rPr>
                <w:sz w:val="20"/>
                <w:szCs w:val="20"/>
              </w:rPr>
              <w:t>Conviction + education intervention</w:t>
            </w:r>
          </w:p>
        </w:tc>
        <w:tc>
          <w:tcPr>
            <w:tcW w:w="1058" w:type="dxa"/>
            <w:tcBorders>
              <w:top w:val="single" w:sz="8" w:space="0" w:color="AEAEAE"/>
              <w:left w:val="nil"/>
              <w:bottom w:val="single" w:sz="8" w:space="0" w:color="152935"/>
              <w:right w:val="single" w:sz="8" w:space="0" w:color="E0E0E0"/>
            </w:tcBorders>
            <w:shd w:val="clear" w:color="auto" w:fill="F9F9FB"/>
          </w:tcPr>
          <w:p w14:paraId="26E809E0" w14:textId="77777777" w:rsidR="008271C6" w:rsidRPr="00C74400" w:rsidRDefault="008271C6" w:rsidP="0043434E">
            <w:pPr>
              <w:rPr>
                <w:sz w:val="20"/>
                <w:szCs w:val="20"/>
              </w:rPr>
            </w:pPr>
            <w:r w:rsidRPr="00C74400">
              <w:rPr>
                <w:sz w:val="20"/>
                <w:szCs w:val="20"/>
              </w:rPr>
              <w:t>27</w:t>
            </w:r>
          </w:p>
        </w:tc>
        <w:tc>
          <w:tcPr>
            <w:tcW w:w="1058" w:type="dxa"/>
            <w:tcBorders>
              <w:top w:val="single" w:sz="8" w:space="0" w:color="AEAEAE"/>
              <w:left w:val="single" w:sz="8" w:space="0" w:color="E0E0E0"/>
              <w:bottom w:val="single" w:sz="8" w:space="0" w:color="152935"/>
              <w:right w:val="nil"/>
            </w:tcBorders>
            <w:shd w:val="clear" w:color="auto" w:fill="F9F9FB"/>
          </w:tcPr>
          <w:p w14:paraId="2ECF9CCF" w14:textId="77777777" w:rsidR="008271C6" w:rsidRPr="00C74400" w:rsidRDefault="008271C6" w:rsidP="0043434E">
            <w:pPr>
              <w:rPr>
                <w:sz w:val="20"/>
                <w:szCs w:val="20"/>
              </w:rPr>
            </w:pPr>
            <w:r w:rsidRPr="00C74400">
              <w:rPr>
                <w:sz w:val="20"/>
                <w:szCs w:val="20"/>
              </w:rPr>
              <w:t>49.7037</w:t>
            </w:r>
          </w:p>
        </w:tc>
        <w:tc>
          <w:tcPr>
            <w:tcW w:w="1384" w:type="dxa"/>
            <w:tcBorders>
              <w:top w:val="single" w:sz="8" w:space="0" w:color="AEAEAE"/>
              <w:left w:val="single" w:sz="8" w:space="0" w:color="E0E0E0"/>
              <w:bottom w:val="single" w:sz="8" w:space="0" w:color="152935"/>
              <w:right w:val="single" w:sz="8" w:space="0" w:color="E0E0E0"/>
            </w:tcBorders>
            <w:shd w:val="clear" w:color="auto" w:fill="F9F9FB"/>
          </w:tcPr>
          <w:p w14:paraId="6DBF8125" w14:textId="77777777" w:rsidR="008271C6" w:rsidRPr="00C74400" w:rsidRDefault="008271C6" w:rsidP="0043434E">
            <w:pPr>
              <w:rPr>
                <w:sz w:val="20"/>
                <w:szCs w:val="20"/>
              </w:rPr>
            </w:pPr>
            <w:r w:rsidRPr="00C74400">
              <w:rPr>
                <w:sz w:val="20"/>
                <w:szCs w:val="20"/>
              </w:rPr>
              <w:t>22.07647</w:t>
            </w:r>
          </w:p>
        </w:tc>
        <w:tc>
          <w:tcPr>
            <w:tcW w:w="1524" w:type="dxa"/>
            <w:tcBorders>
              <w:top w:val="single" w:sz="8" w:space="0" w:color="AEAEAE"/>
              <w:left w:val="single" w:sz="8" w:space="0" w:color="E0E0E0"/>
              <w:bottom w:val="single" w:sz="8" w:space="0" w:color="152935"/>
              <w:right w:val="nil"/>
            </w:tcBorders>
            <w:shd w:val="clear" w:color="auto" w:fill="F9F9FB"/>
          </w:tcPr>
          <w:p w14:paraId="66CA6160" w14:textId="77777777" w:rsidR="008271C6" w:rsidRPr="00C74400" w:rsidRDefault="008271C6" w:rsidP="0043434E">
            <w:pPr>
              <w:rPr>
                <w:sz w:val="20"/>
                <w:szCs w:val="20"/>
              </w:rPr>
            </w:pPr>
            <w:r w:rsidRPr="00C74400">
              <w:rPr>
                <w:sz w:val="20"/>
                <w:szCs w:val="20"/>
              </w:rPr>
              <w:t>4.24862</w:t>
            </w:r>
          </w:p>
        </w:tc>
      </w:tr>
    </w:tbl>
    <w:p w14:paraId="7D7527C5" w14:textId="77777777" w:rsidR="008271C6" w:rsidRPr="00C74400" w:rsidRDefault="008271C6" w:rsidP="008271C6">
      <w:pPr>
        <w:rPr>
          <w:sz w:val="20"/>
          <w:szCs w:val="20"/>
        </w:rPr>
      </w:pPr>
    </w:p>
    <w:tbl>
      <w:tblPr>
        <w:tblW w:w="5000" w:type="pct"/>
        <w:tblCellMar>
          <w:left w:w="0" w:type="dxa"/>
          <w:right w:w="0" w:type="dxa"/>
        </w:tblCellMar>
        <w:tblLook w:val="0000" w:firstRow="0" w:lastRow="0" w:firstColumn="0" w:lastColumn="0" w:noHBand="0" w:noVBand="0"/>
      </w:tblPr>
      <w:tblGrid>
        <w:gridCol w:w="1083"/>
        <w:gridCol w:w="1083"/>
        <w:gridCol w:w="594"/>
        <w:gridCol w:w="595"/>
        <w:gridCol w:w="505"/>
        <w:gridCol w:w="612"/>
        <w:gridCol w:w="538"/>
        <w:gridCol w:w="538"/>
        <w:gridCol w:w="919"/>
        <w:gridCol w:w="919"/>
        <w:gridCol w:w="825"/>
        <w:gridCol w:w="815"/>
      </w:tblGrid>
      <w:tr w:rsidR="008271C6" w:rsidRPr="00C74400" w14:paraId="5E7AE5D5" w14:textId="77777777" w:rsidTr="0043434E">
        <w:trPr>
          <w:cantSplit/>
        </w:trPr>
        <w:tc>
          <w:tcPr>
            <w:tcW w:w="5000" w:type="pct"/>
            <w:gridSpan w:val="12"/>
            <w:tcBorders>
              <w:top w:val="nil"/>
              <w:left w:val="nil"/>
              <w:bottom w:val="nil"/>
              <w:right w:val="nil"/>
            </w:tcBorders>
            <w:shd w:val="clear" w:color="auto" w:fill="FFFFFF"/>
            <w:vAlign w:val="center"/>
          </w:tcPr>
          <w:p w14:paraId="12839F17" w14:textId="77777777" w:rsidR="008271C6" w:rsidRPr="00C74400" w:rsidRDefault="008271C6" w:rsidP="0043434E">
            <w:pPr>
              <w:rPr>
                <w:sz w:val="20"/>
                <w:szCs w:val="20"/>
              </w:rPr>
            </w:pPr>
            <w:r w:rsidRPr="00C74400">
              <w:rPr>
                <w:b/>
                <w:bCs/>
                <w:sz w:val="20"/>
                <w:szCs w:val="20"/>
              </w:rPr>
              <w:t>Independent Samples Test</w:t>
            </w:r>
          </w:p>
        </w:tc>
      </w:tr>
      <w:tr w:rsidR="008271C6" w:rsidRPr="00C74400" w14:paraId="2A5870D6" w14:textId="77777777" w:rsidTr="0043434E">
        <w:trPr>
          <w:cantSplit/>
        </w:trPr>
        <w:tc>
          <w:tcPr>
            <w:tcW w:w="1346" w:type="pct"/>
            <w:gridSpan w:val="2"/>
            <w:vMerge w:val="restart"/>
            <w:tcBorders>
              <w:top w:val="nil"/>
              <w:left w:val="nil"/>
              <w:bottom w:val="nil"/>
              <w:right w:val="nil"/>
            </w:tcBorders>
            <w:shd w:val="clear" w:color="auto" w:fill="FFFFFF"/>
            <w:vAlign w:val="bottom"/>
          </w:tcPr>
          <w:p w14:paraId="2BD00A3A" w14:textId="77777777" w:rsidR="008271C6" w:rsidRPr="00C74400" w:rsidRDefault="008271C6" w:rsidP="0043434E">
            <w:pPr>
              <w:rPr>
                <w:sz w:val="20"/>
                <w:szCs w:val="20"/>
              </w:rPr>
            </w:pPr>
          </w:p>
        </w:tc>
        <w:tc>
          <w:tcPr>
            <w:tcW w:w="805" w:type="pct"/>
            <w:gridSpan w:val="2"/>
            <w:tcBorders>
              <w:top w:val="nil"/>
              <w:left w:val="nil"/>
              <w:bottom w:val="nil"/>
              <w:right w:val="single" w:sz="8" w:space="0" w:color="E0E0E0"/>
            </w:tcBorders>
            <w:shd w:val="clear" w:color="auto" w:fill="FFFFFF"/>
            <w:vAlign w:val="bottom"/>
          </w:tcPr>
          <w:p w14:paraId="6725117C" w14:textId="77777777" w:rsidR="008271C6" w:rsidRPr="00C74400" w:rsidRDefault="008271C6" w:rsidP="0043434E">
            <w:pPr>
              <w:rPr>
                <w:sz w:val="20"/>
                <w:szCs w:val="20"/>
              </w:rPr>
            </w:pPr>
            <w:r w:rsidRPr="00C74400">
              <w:rPr>
                <w:sz w:val="20"/>
                <w:szCs w:val="20"/>
              </w:rPr>
              <w:t>Levene's Test for Equality of Variances</w:t>
            </w:r>
          </w:p>
        </w:tc>
        <w:tc>
          <w:tcPr>
            <w:tcW w:w="2849" w:type="pct"/>
            <w:gridSpan w:val="8"/>
            <w:tcBorders>
              <w:top w:val="nil"/>
              <w:left w:val="single" w:sz="8" w:space="0" w:color="E0E0E0"/>
              <w:bottom w:val="nil"/>
              <w:right w:val="nil"/>
            </w:tcBorders>
            <w:shd w:val="clear" w:color="auto" w:fill="FFFFFF"/>
            <w:vAlign w:val="bottom"/>
          </w:tcPr>
          <w:p w14:paraId="141CA7A7" w14:textId="77777777" w:rsidR="008271C6" w:rsidRPr="00C74400" w:rsidRDefault="008271C6" w:rsidP="0043434E">
            <w:pPr>
              <w:rPr>
                <w:sz w:val="20"/>
                <w:szCs w:val="20"/>
              </w:rPr>
            </w:pPr>
            <w:r w:rsidRPr="00C74400">
              <w:rPr>
                <w:sz w:val="20"/>
                <w:szCs w:val="20"/>
              </w:rPr>
              <w:t>t-test for Equality of Means</w:t>
            </w:r>
          </w:p>
        </w:tc>
      </w:tr>
      <w:tr w:rsidR="008271C6" w:rsidRPr="00C74400" w14:paraId="146AD1B6" w14:textId="77777777" w:rsidTr="0043434E">
        <w:trPr>
          <w:cantSplit/>
        </w:trPr>
        <w:tc>
          <w:tcPr>
            <w:tcW w:w="1346" w:type="pct"/>
            <w:gridSpan w:val="2"/>
            <w:vMerge/>
            <w:tcBorders>
              <w:top w:val="nil"/>
              <w:left w:val="nil"/>
              <w:bottom w:val="nil"/>
              <w:right w:val="nil"/>
            </w:tcBorders>
            <w:shd w:val="clear" w:color="auto" w:fill="FFFFFF"/>
            <w:vAlign w:val="bottom"/>
          </w:tcPr>
          <w:p w14:paraId="1DED79F1" w14:textId="77777777" w:rsidR="008271C6" w:rsidRPr="00C74400" w:rsidRDefault="008271C6" w:rsidP="0043434E">
            <w:pPr>
              <w:rPr>
                <w:sz w:val="20"/>
                <w:szCs w:val="20"/>
              </w:rPr>
            </w:pPr>
          </w:p>
        </w:tc>
        <w:tc>
          <w:tcPr>
            <w:tcW w:w="402" w:type="pct"/>
            <w:vMerge w:val="restart"/>
            <w:tcBorders>
              <w:top w:val="nil"/>
              <w:left w:val="nil"/>
              <w:bottom w:val="nil"/>
              <w:right w:val="single" w:sz="8" w:space="0" w:color="E0E0E0"/>
            </w:tcBorders>
            <w:shd w:val="clear" w:color="auto" w:fill="FFFFFF"/>
            <w:vAlign w:val="bottom"/>
          </w:tcPr>
          <w:p w14:paraId="3A6BCEDE" w14:textId="77777777" w:rsidR="008271C6" w:rsidRPr="00C74400" w:rsidRDefault="008271C6" w:rsidP="0043434E">
            <w:pPr>
              <w:rPr>
                <w:sz w:val="20"/>
                <w:szCs w:val="20"/>
              </w:rPr>
            </w:pPr>
            <w:r w:rsidRPr="00C74400">
              <w:rPr>
                <w:sz w:val="20"/>
                <w:szCs w:val="20"/>
              </w:rPr>
              <w:t>F</w:t>
            </w:r>
          </w:p>
        </w:tc>
        <w:tc>
          <w:tcPr>
            <w:tcW w:w="403" w:type="pct"/>
            <w:vMerge w:val="restart"/>
            <w:tcBorders>
              <w:top w:val="nil"/>
              <w:left w:val="single" w:sz="8" w:space="0" w:color="E0E0E0"/>
              <w:bottom w:val="nil"/>
              <w:right w:val="nil"/>
            </w:tcBorders>
            <w:shd w:val="clear" w:color="auto" w:fill="FFFFFF"/>
            <w:vAlign w:val="bottom"/>
          </w:tcPr>
          <w:p w14:paraId="54EBFCF4" w14:textId="77777777" w:rsidR="008271C6" w:rsidRPr="00C74400" w:rsidRDefault="008271C6" w:rsidP="0043434E">
            <w:pPr>
              <w:rPr>
                <w:sz w:val="20"/>
                <w:szCs w:val="20"/>
              </w:rPr>
            </w:pPr>
            <w:r w:rsidRPr="00C74400">
              <w:rPr>
                <w:sz w:val="20"/>
                <w:szCs w:val="20"/>
              </w:rPr>
              <w:t>Sig.</w:t>
            </w:r>
          </w:p>
        </w:tc>
        <w:tc>
          <w:tcPr>
            <w:tcW w:w="279" w:type="pct"/>
            <w:vMerge w:val="restart"/>
            <w:tcBorders>
              <w:top w:val="nil"/>
              <w:left w:val="single" w:sz="8" w:space="0" w:color="E0E0E0"/>
              <w:bottom w:val="nil"/>
              <w:right w:val="single" w:sz="8" w:space="0" w:color="E0E0E0"/>
            </w:tcBorders>
            <w:shd w:val="clear" w:color="auto" w:fill="FFFFFF"/>
            <w:vAlign w:val="bottom"/>
          </w:tcPr>
          <w:p w14:paraId="7C540277" w14:textId="77777777" w:rsidR="008271C6" w:rsidRPr="00C74400" w:rsidRDefault="008271C6" w:rsidP="0043434E">
            <w:pPr>
              <w:rPr>
                <w:sz w:val="20"/>
                <w:szCs w:val="20"/>
              </w:rPr>
            </w:pPr>
            <w:r w:rsidRPr="00C74400">
              <w:rPr>
                <w:sz w:val="20"/>
                <w:szCs w:val="20"/>
              </w:rPr>
              <w:t>t</w:t>
            </w:r>
          </w:p>
        </w:tc>
        <w:tc>
          <w:tcPr>
            <w:tcW w:w="279" w:type="pct"/>
            <w:vMerge w:val="restart"/>
            <w:tcBorders>
              <w:top w:val="nil"/>
              <w:left w:val="single" w:sz="8" w:space="0" w:color="E0E0E0"/>
              <w:bottom w:val="nil"/>
              <w:right w:val="nil"/>
            </w:tcBorders>
            <w:shd w:val="clear" w:color="auto" w:fill="FFFFFF"/>
            <w:vAlign w:val="bottom"/>
          </w:tcPr>
          <w:p w14:paraId="3DEF89AA" w14:textId="77777777" w:rsidR="008271C6" w:rsidRPr="00C74400" w:rsidRDefault="008271C6" w:rsidP="0043434E">
            <w:pPr>
              <w:rPr>
                <w:sz w:val="20"/>
                <w:szCs w:val="20"/>
              </w:rPr>
            </w:pPr>
            <w:proofErr w:type="spellStart"/>
            <w:r w:rsidRPr="00C74400">
              <w:rPr>
                <w:sz w:val="20"/>
                <w:szCs w:val="20"/>
              </w:rPr>
              <w:t>df</w:t>
            </w:r>
            <w:proofErr w:type="spellEnd"/>
          </w:p>
        </w:tc>
        <w:tc>
          <w:tcPr>
            <w:tcW w:w="682" w:type="pct"/>
            <w:gridSpan w:val="2"/>
            <w:tcBorders>
              <w:top w:val="nil"/>
              <w:left w:val="single" w:sz="8" w:space="0" w:color="E0E0E0"/>
              <w:bottom w:val="nil"/>
              <w:right w:val="single" w:sz="8" w:space="0" w:color="E0E0E0"/>
            </w:tcBorders>
            <w:shd w:val="clear" w:color="auto" w:fill="FFFFFF"/>
            <w:vAlign w:val="bottom"/>
          </w:tcPr>
          <w:p w14:paraId="2981111B" w14:textId="77777777" w:rsidR="008271C6" w:rsidRPr="00C74400" w:rsidRDefault="008271C6" w:rsidP="0043434E">
            <w:pPr>
              <w:rPr>
                <w:sz w:val="20"/>
                <w:szCs w:val="20"/>
              </w:rPr>
            </w:pPr>
            <w:r w:rsidRPr="00C74400">
              <w:rPr>
                <w:sz w:val="20"/>
                <w:szCs w:val="20"/>
              </w:rPr>
              <w:t>Significance</w:t>
            </w:r>
          </w:p>
        </w:tc>
        <w:tc>
          <w:tcPr>
            <w:tcW w:w="402" w:type="pct"/>
            <w:vMerge w:val="restart"/>
            <w:tcBorders>
              <w:top w:val="nil"/>
              <w:left w:val="single" w:sz="8" w:space="0" w:color="E0E0E0"/>
              <w:bottom w:val="nil"/>
              <w:right w:val="single" w:sz="8" w:space="0" w:color="E0E0E0"/>
            </w:tcBorders>
            <w:shd w:val="clear" w:color="auto" w:fill="FFFFFF"/>
            <w:vAlign w:val="bottom"/>
          </w:tcPr>
          <w:p w14:paraId="577A042F" w14:textId="77777777" w:rsidR="008271C6" w:rsidRPr="00C74400" w:rsidRDefault="008271C6" w:rsidP="0043434E">
            <w:pPr>
              <w:rPr>
                <w:sz w:val="20"/>
                <w:szCs w:val="20"/>
              </w:rPr>
            </w:pPr>
            <w:r w:rsidRPr="00C74400">
              <w:rPr>
                <w:sz w:val="20"/>
                <w:szCs w:val="20"/>
              </w:rPr>
              <w:t>Mean Difference</w:t>
            </w:r>
          </w:p>
        </w:tc>
        <w:tc>
          <w:tcPr>
            <w:tcW w:w="402" w:type="pct"/>
            <w:vMerge w:val="restart"/>
            <w:tcBorders>
              <w:top w:val="nil"/>
              <w:left w:val="single" w:sz="8" w:space="0" w:color="E0E0E0"/>
              <w:bottom w:val="nil"/>
              <w:right w:val="single" w:sz="8" w:space="0" w:color="E0E0E0"/>
            </w:tcBorders>
            <w:shd w:val="clear" w:color="auto" w:fill="FFFFFF"/>
            <w:vAlign w:val="bottom"/>
          </w:tcPr>
          <w:p w14:paraId="7EFF74EF" w14:textId="77777777" w:rsidR="008271C6" w:rsidRPr="00C74400" w:rsidRDefault="008271C6" w:rsidP="0043434E">
            <w:pPr>
              <w:rPr>
                <w:sz w:val="20"/>
                <w:szCs w:val="20"/>
              </w:rPr>
            </w:pPr>
            <w:r w:rsidRPr="00C74400">
              <w:rPr>
                <w:sz w:val="20"/>
                <w:szCs w:val="20"/>
              </w:rPr>
              <w:t>Std. Error Difference</w:t>
            </w:r>
          </w:p>
        </w:tc>
        <w:tc>
          <w:tcPr>
            <w:tcW w:w="805" w:type="pct"/>
            <w:gridSpan w:val="2"/>
            <w:tcBorders>
              <w:top w:val="nil"/>
              <w:left w:val="single" w:sz="8" w:space="0" w:color="E0E0E0"/>
              <w:bottom w:val="nil"/>
              <w:right w:val="nil"/>
            </w:tcBorders>
            <w:shd w:val="clear" w:color="auto" w:fill="FFFFFF"/>
            <w:vAlign w:val="bottom"/>
          </w:tcPr>
          <w:p w14:paraId="2935EA50" w14:textId="77777777" w:rsidR="008271C6" w:rsidRPr="00C74400" w:rsidRDefault="008271C6" w:rsidP="0043434E">
            <w:pPr>
              <w:rPr>
                <w:sz w:val="20"/>
                <w:szCs w:val="20"/>
              </w:rPr>
            </w:pPr>
            <w:r w:rsidRPr="00C74400">
              <w:rPr>
                <w:sz w:val="20"/>
                <w:szCs w:val="20"/>
              </w:rPr>
              <w:t>95% Confidence Interval of the Difference</w:t>
            </w:r>
          </w:p>
        </w:tc>
      </w:tr>
      <w:tr w:rsidR="008271C6" w:rsidRPr="00C74400" w14:paraId="4C338B1C" w14:textId="77777777" w:rsidTr="0043434E">
        <w:trPr>
          <w:cantSplit/>
        </w:trPr>
        <w:tc>
          <w:tcPr>
            <w:tcW w:w="1346" w:type="pct"/>
            <w:gridSpan w:val="2"/>
            <w:vMerge/>
            <w:tcBorders>
              <w:top w:val="nil"/>
              <w:left w:val="nil"/>
              <w:bottom w:val="nil"/>
              <w:right w:val="nil"/>
            </w:tcBorders>
            <w:shd w:val="clear" w:color="auto" w:fill="FFFFFF"/>
            <w:vAlign w:val="bottom"/>
          </w:tcPr>
          <w:p w14:paraId="60FBF401" w14:textId="77777777" w:rsidR="008271C6" w:rsidRPr="00C74400" w:rsidRDefault="008271C6" w:rsidP="0043434E">
            <w:pPr>
              <w:rPr>
                <w:sz w:val="20"/>
                <w:szCs w:val="20"/>
              </w:rPr>
            </w:pPr>
          </w:p>
        </w:tc>
        <w:tc>
          <w:tcPr>
            <w:tcW w:w="402" w:type="pct"/>
            <w:vMerge/>
            <w:tcBorders>
              <w:top w:val="nil"/>
              <w:left w:val="nil"/>
              <w:bottom w:val="nil"/>
              <w:right w:val="single" w:sz="8" w:space="0" w:color="E0E0E0"/>
            </w:tcBorders>
            <w:shd w:val="clear" w:color="auto" w:fill="FFFFFF"/>
            <w:vAlign w:val="bottom"/>
          </w:tcPr>
          <w:p w14:paraId="3CCCAFBE" w14:textId="77777777" w:rsidR="008271C6" w:rsidRPr="00C74400" w:rsidRDefault="008271C6" w:rsidP="0043434E">
            <w:pPr>
              <w:rPr>
                <w:sz w:val="20"/>
                <w:szCs w:val="20"/>
              </w:rPr>
            </w:pPr>
          </w:p>
        </w:tc>
        <w:tc>
          <w:tcPr>
            <w:tcW w:w="403" w:type="pct"/>
            <w:vMerge/>
            <w:tcBorders>
              <w:top w:val="nil"/>
              <w:left w:val="single" w:sz="8" w:space="0" w:color="E0E0E0"/>
              <w:bottom w:val="nil"/>
              <w:right w:val="nil"/>
            </w:tcBorders>
            <w:shd w:val="clear" w:color="auto" w:fill="FFFFFF"/>
            <w:vAlign w:val="bottom"/>
          </w:tcPr>
          <w:p w14:paraId="137EDCA6" w14:textId="77777777" w:rsidR="008271C6" w:rsidRPr="00C74400" w:rsidRDefault="008271C6" w:rsidP="0043434E">
            <w:pPr>
              <w:rPr>
                <w:sz w:val="20"/>
                <w:szCs w:val="20"/>
              </w:rPr>
            </w:pPr>
          </w:p>
        </w:tc>
        <w:tc>
          <w:tcPr>
            <w:tcW w:w="279" w:type="pct"/>
            <w:vMerge/>
            <w:tcBorders>
              <w:top w:val="nil"/>
              <w:left w:val="single" w:sz="8" w:space="0" w:color="E0E0E0"/>
              <w:bottom w:val="nil"/>
              <w:right w:val="single" w:sz="8" w:space="0" w:color="E0E0E0"/>
            </w:tcBorders>
            <w:shd w:val="clear" w:color="auto" w:fill="FFFFFF"/>
            <w:vAlign w:val="bottom"/>
          </w:tcPr>
          <w:p w14:paraId="04E390DE" w14:textId="77777777" w:rsidR="008271C6" w:rsidRPr="00C74400" w:rsidRDefault="008271C6" w:rsidP="0043434E">
            <w:pPr>
              <w:rPr>
                <w:sz w:val="20"/>
                <w:szCs w:val="20"/>
              </w:rPr>
            </w:pPr>
          </w:p>
        </w:tc>
        <w:tc>
          <w:tcPr>
            <w:tcW w:w="279" w:type="pct"/>
            <w:vMerge/>
            <w:tcBorders>
              <w:top w:val="nil"/>
              <w:left w:val="single" w:sz="8" w:space="0" w:color="E0E0E0"/>
              <w:bottom w:val="nil"/>
              <w:right w:val="nil"/>
            </w:tcBorders>
            <w:shd w:val="clear" w:color="auto" w:fill="FFFFFF"/>
            <w:vAlign w:val="bottom"/>
          </w:tcPr>
          <w:p w14:paraId="29394FD8" w14:textId="77777777" w:rsidR="008271C6" w:rsidRPr="00C74400" w:rsidRDefault="008271C6" w:rsidP="0043434E">
            <w:pPr>
              <w:rPr>
                <w:sz w:val="20"/>
                <w:szCs w:val="20"/>
              </w:rPr>
            </w:pPr>
          </w:p>
        </w:tc>
        <w:tc>
          <w:tcPr>
            <w:tcW w:w="341" w:type="pct"/>
            <w:tcBorders>
              <w:top w:val="nil"/>
              <w:left w:val="single" w:sz="8" w:space="0" w:color="E0E0E0"/>
              <w:bottom w:val="single" w:sz="8" w:space="0" w:color="152935"/>
              <w:right w:val="single" w:sz="8" w:space="0" w:color="E0E0E0"/>
            </w:tcBorders>
            <w:shd w:val="clear" w:color="auto" w:fill="FFFFFF"/>
            <w:vAlign w:val="bottom"/>
          </w:tcPr>
          <w:p w14:paraId="16B8D7FB" w14:textId="77777777" w:rsidR="008271C6" w:rsidRPr="00C74400" w:rsidRDefault="008271C6" w:rsidP="0043434E">
            <w:pPr>
              <w:rPr>
                <w:sz w:val="20"/>
                <w:szCs w:val="20"/>
              </w:rPr>
            </w:pPr>
            <w:r w:rsidRPr="00C74400">
              <w:rPr>
                <w:sz w:val="20"/>
                <w:szCs w:val="20"/>
              </w:rPr>
              <w:t>One-Sided p</w:t>
            </w:r>
          </w:p>
        </w:tc>
        <w:tc>
          <w:tcPr>
            <w:tcW w:w="341" w:type="pct"/>
            <w:tcBorders>
              <w:top w:val="nil"/>
              <w:left w:val="single" w:sz="8" w:space="0" w:color="E0E0E0"/>
              <w:bottom w:val="single" w:sz="8" w:space="0" w:color="152935"/>
              <w:right w:val="nil"/>
            </w:tcBorders>
            <w:shd w:val="clear" w:color="auto" w:fill="FFFFFF"/>
            <w:vAlign w:val="bottom"/>
          </w:tcPr>
          <w:p w14:paraId="4C4268BD" w14:textId="77777777" w:rsidR="008271C6" w:rsidRPr="00C74400" w:rsidRDefault="008271C6" w:rsidP="0043434E">
            <w:pPr>
              <w:rPr>
                <w:sz w:val="20"/>
                <w:szCs w:val="20"/>
              </w:rPr>
            </w:pPr>
            <w:r w:rsidRPr="00C74400">
              <w:rPr>
                <w:sz w:val="20"/>
                <w:szCs w:val="20"/>
              </w:rPr>
              <w:t>Two-Sided p</w:t>
            </w:r>
          </w:p>
        </w:tc>
        <w:tc>
          <w:tcPr>
            <w:tcW w:w="402" w:type="pct"/>
            <w:vMerge/>
            <w:tcBorders>
              <w:top w:val="nil"/>
              <w:left w:val="single" w:sz="8" w:space="0" w:color="E0E0E0"/>
              <w:bottom w:val="nil"/>
              <w:right w:val="single" w:sz="8" w:space="0" w:color="E0E0E0"/>
            </w:tcBorders>
            <w:shd w:val="clear" w:color="auto" w:fill="FFFFFF"/>
            <w:vAlign w:val="bottom"/>
          </w:tcPr>
          <w:p w14:paraId="2AB8E91D" w14:textId="77777777" w:rsidR="008271C6" w:rsidRPr="00C74400" w:rsidRDefault="008271C6" w:rsidP="0043434E">
            <w:pPr>
              <w:rPr>
                <w:sz w:val="20"/>
                <w:szCs w:val="20"/>
              </w:rPr>
            </w:pPr>
          </w:p>
        </w:tc>
        <w:tc>
          <w:tcPr>
            <w:tcW w:w="402" w:type="pct"/>
            <w:vMerge/>
            <w:tcBorders>
              <w:top w:val="nil"/>
              <w:left w:val="single" w:sz="8" w:space="0" w:color="E0E0E0"/>
              <w:bottom w:val="nil"/>
              <w:right w:val="single" w:sz="8" w:space="0" w:color="E0E0E0"/>
            </w:tcBorders>
            <w:shd w:val="clear" w:color="auto" w:fill="FFFFFF"/>
            <w:vAlign w:val="bottom"/>
          </w:tcPr>
          <w:p w14:paraId="12D3B7D5" w14:textId="77777777" w:rsidR="008271C6" w:rsidRPr="00C74400" w:rsidRDefault="008271C6" w:rsidP="0043434E">
            <w:pPr>
              <w:rPr>
                <w:sz w:val="20"/>
                <w:szCs w:val="20"/>
              </w:rPr>
            </w:pPr>
          </w:p>
        </w:tc>
        <w:tc>
          <w:tcPr>
            <w:tcW w:w="402" w:type="pct"/>
            <w:tcBorders>
              <w:top w:val="nil"/>
              <w:left w:val="single" w:sz="8" w:space="0" w:color="E0E0E0"/>
              <w:bottom w:val="single" w:sz="8" w:space="0" w:color="152935"/>
              <w:right w:val="single" w:sz="8" w:space="0" w:color="E0E0E0"/>
            </w:tcBorders>
            <w:shd w:val="clear" w:color="auto" w:fill="FFFFFF"/>
            <w:vAlign w:val="bottom"/>
          </w:tcPr>
          <w:p w14:paraId="5F4025FE" w14:textId="77777777" w:rsidR="008271C6" w:rsidRPr="00C74400" w:rsidRDefault="008271C6" w:rsidP="0043434E">
            <w:pPr>
              <w:rPr>
                <w:sz w:val="20"/>
                <w:szCs w:val="20"/>
              </w:rPr>
            </w:pPr>
            <w:r w:rsidRPr="00C74400">
              <w:rPr>
                <w:sz w:val="20"/>
                <w:szCs w:val="20"/>
              </w:rPr>
              <w:t>Lower</w:t>
            </w:r>
          </w:p>
        </w:tc>
        <w:tc>
          <w:tcPr>
            <w:tcW w:w="403" w:type="pct"/>
            <w:tcBorders>
              <w:top w:val="nil"/>
              <w:left w:val="single" w:sz="8" w:space="0" w:color="E0E0E0"/>
              <w:bottom w:val="single" w:sz="8" w:space="0" w:color="152935"/>
              <w:right w:val="nil"/>
            </w:tcBorders>
            <w:shd w:val="clear" w:color="auto" w:fill="FFFFFF"/>
            <w:vAlign w:val="bottom"/>
          </w:tcPr>
          <w:p w14:paraId="3AFE6348" w14:textId="77777777" w:rsidR="008271C6" w:rsidRPr="00C74400" w:rsidRDefault="008271C6" w:rsidP="0043434E">
            <w:pPr>
              <w:rPr>
                <w:sz w:val="20"/>
                <w:szCs w:val="20"/>
              </w:rPr>
            </w:pPr>
            <w:r w:rsidRPr="00C74400">
              <w:rPr>
                <w:sz w:val="20"/>
                <w:szCs w:val="20"/>
              </w:rPr>
              <w:t>Upper</w:t>
            </w:r>
          </w:p>
        </w:tc>
      </w:tr>
      <w:tr w:rsidR="008271C6" w:rsidRPr="00C74400" w14:paraId="09EC8B9C" w14:textId="77777777" w:rsidTr="0043434E">
        <w:trPr>
          <w:cantSplit/>
        </w:trPr>
        <w:tc>
          <w:tcPr>
            <w:tcW w:w="673" w:type="pct"/>
            <w:vMerge w:val="restart"/>
            <w:tcBorders>
              <w:top w:val="single" w:sz="8" w:space="0" w:color="152935"/>
              <w:left w:val="nil"/>
              <w:bottom w:val="single" w:sz="8" w:space="0" w:color="152935"/>
              <w:right w:val="nil"/>
            </w:tcBorders>
            <w:shd w:val="clear" w:color="auto" w:fill="E0E0E0"/>
          </w:tcPr>
          <w:p w14:paraId="706C95B9" w14:textId="77777777" w:rsidR="008271C6" w:rsidRPr="00C74400" w:rsidRDefault="008271C6" w:rsidP="0043434E">
            <w:pPr>
              <w:rPr>
                <w:sz w:val="20"/>
                <w:szCs w:val="20"/>
              </w:rPr>
            </w:pPr>
            <w:r w:rsidRPr="00C74400">
              <w:rPr>
                <w:sz w:val="20"/>
                <w:szCs w:val="20"/>
              </w:rPr>
              <w:t>To what extent would you hire this applicant for the job briefed at the beginning of this survey</w:t>
            </w:r>
          </w:p>
        </w:tc>
        <w:tc>
          <w:tcPr>
            <w:tcW w:w="673" w:type="pct"/>
            <w:tcBorders>
              <w:top w:val="single" w:sz="8" w:space="0" w:color="152935"/>
              <w:left w:val="nil"/>
              <w:bottom w:val="single" w:sz="8" w:space="0" w:color="AEAEAE"/>
              <w:right w:val="nil"/>
            </w:tcBorders>
            <w:shd w:val="clear" w:color="auto" w:fill="E0E0E0"/>
          </w:tcPr>
          <w:p w14:paraId="10B8D145" w14:textId="77777777" w:rsidR="008271C6" w:rsidRPr="00C74400" w:rsidRDefault="008271C6" w:rsidP="0043434E">
            <w:pPr>
              <w:rPr>
                <w:sz w:val="20"/>
                <w:szCs w:val="20"/>
              </w:rPr>
            </w:pPr>
            <w:r w:rsidRPr="00C74400">
              <w:rPr>
                <w:sz w:val="20"/>
                <w:szCs w:val="20"/>
              </w:rPr>
              <w:t>Equal variances assumed</w:t>
            </w:r>
          </w:p>
        </w:tc>
        <w:tc>
          <w:tcPr>
            <w:tcW w:w="402" w:type="pct"/>
            <w:tcBorders>
              <w:top w:val="single" w:sz="8" w:space="0" w:color="152935"/>
              <w:left w:val="nil"/>
              <w:bottom w:val="single" w:sz="8" w:space="0" w:color="AEAEAE"/>
              <w:right w:val="single" w:sz="8" w:space="0" w:color="E0E0E0"/>
            </w:tcBorders>
            <w:shd w:val="clear" w:color="auto" w:fill="F9F9FB"/>
          </w:tcPr>
          <w:p w14:paraId="1D410FAC" w14:textId="77777777" w:rsidR="008271C6" w:rsidRPr="00C74400" w:rsidRDefault="008271C6" w:rsidP="0043434E">
            <w:pPr>
              <w:rPr>
                <w:sz w:val="20"/>
                <w:szCs w:val="20"/>
              </w:rPr>
            </w:pPr>
            <w:r w:rsidRPr="00C74400">
              <w:rPr>
                <w:sz w:val="20"/>
                <w:szCs w:val="20"/>
              </w:rPr>
              <w:t>.013</w:t>
            </w:r>
          </w:p>
        </w:tc>
        <w:tc>
          <w:tcPr>
            <w:tcW w:w="403" w:type="pct"/>
            <w:tcBorders>
              <w:top w:val="single" w:sz="8" w:space="0" w:color="152935"/>
              <w:left w:val="single" w:sz="8" w:space="0" w:color="E0E0E0"/>
              <w:bottom w:val="single" w:sz="8" w:space="0" w:color="AEAEAE"/>
              <w:right w:val="nil"/>
            </w:tcBorders>
            <w:shd w:val="clear" w:color="auto" w:fill="F9F9FB"/>
          </w:tcPr>
          <w:p w14:paraId="6402F786" w14:textId="77777777" w:rsidR="008271C6" w:rsidRPr="00C74400" w:rsidRDefault="008271C6" w:rsidP="0043434E">
            <w:pPr>
              <w:rPr>
                <w:sz w:val="20"/>
                <w:szCs w:val="20"/>
              </w:rPr>
            </w:pPr>
            <w:r w:rsidRPr="00C74400">
              <w:rPr>
                <w:sz w:val="20"/>
                <w:szCs w:val="20"/>
              </w:rPr>
              <w:t>.910</w:t>
            </w:r>
          </w:p>
        </w:tc>
        <w:tc>
          <w:tcPr>
            <w:tcW w:w="279" w:type="pct"/>
            <w:tcBorders>
              <w:top w:val="single" w:sz="8" w:space="0" w:color="152935"/>
              <w:left w:val="single" w:sz="8" w:space="0" w:color="E0E0E0"/>
              <w:bottom w:val="single" w:sz="8" w:space="0" w:color="AEAEAE"/>
              <w:right w:val="single" w:sz="8" w:space="0" w:color="E0E0E0"/>
            </w:tcBorders>
            <w:shd w:val="clear" w:color="auto" w:fill="F9F9FB"/>
          </w:tcPr>
          <w:p w14:paraId="60DEB8CD" w14:textId="77777777" w:rsidR="008271C6" w:rsidRPr="00C74400" w:rsidRDefault="008271C6" w:rsidP="0043434E">
            <w:pPr>
              <w:rPr>
                <w:sz w:val="20"/>
                <w:szCs w:val="20"/>
              </w:rPr>
            </w:pPr>
            <w:r w:rsidRPr="00C74400">
              <w:rPr>
                <w:sz w:val="20"/>
                <w:szCs w:val="20"/>
              </w:rPr>
              <w:t>4.150</w:t>
            </w:r>
          </w:p>
        </w:tc>
        <w:tc>
          <w:tcPr>
            <w:tcW w:w="279" w:type="pct"/>
            <w:tcBorders>
              <w:top w:val="single" w:sz="8" w:space="0" w:color="152935"/>
              <w:left w:val="single" w:sz="8" w:space="0" w:color="E0E0E0"/>
              <w:bottom w:val="single" w:sz="8" w:space="0" w:color="AEAEAE"/>
              <w:right w:val="nil"/>
            </w:tcBorders>
            <w:shd w:val="clear" w:color="auto" w:fill="F9F9FB"/>
          </w:tcPr>
          <w:p w14:paraId="5B648A9B" w14:textId="77777777" w:rsidR="008271C6" w:rsidRPr="00C74400" w:rsidRDefault="008271C6" w:rsidP="0043434E">
            <w:pPr>
              <w:rPr>
                <w:sz w:val="20"/>
                <w:szCs w:val="20"/>
              </w:rPr>
            </w:pPr>
            <w:r w:rsidRPr="00C74400">
              <w:rPr>
                <w:sz w:val="20"/>
                <w:szCs w:val="20"/>
              </w:rPr>
              <w:t>57</w:t>
            </w:r>
          </w:p>
        </w:tc>
        <w:tc>
          <w:tcPr>
            <w:tcW w:w="341" w:type="pct"/>
            <w:tcBorders>
              <w:top w:val="single" w:sz="8" w:space="0" w:color="152935"/>
              <w:left w:val="single" w:sz="8" w:space="0" w:color="E0E0E0"/>
              <w:bottom w:val="single" w:sz="8" w:space="0" w:color="AEAEAE"/>
              <w:right w:val="single" w:sz="8" w:space="0" w:color="E0E0E0"/>
            </w:tcBorders>
            <w:shd w:val="clear" w:color="auto" w:fill="F9F9FB"/>
          </w:tcPr>
          <w:p w14:paraId="3B2638FF" w14:textId="77777777" w:rsidR="008271C6" w:rsidRPr="00C74400" w:rsidRDefault="008271C6" w:rsidP="0043434E">
            <w:pPr>
              <w:rPr>
                <w:sz w:val="20"/>
                <w:szCs w:val="20"/>
              </w:rPr>
            </w:pPr>
            <w:r w:rsidRPr="00C74400">
              <w:rPr>
                <w:sz w:val="20"/>
                <w:szCs w:val="20"/>
              </w:rPr>
              <w:t>&lt;.001</w:t>
            </w:r>
          </w:p>
        </w:tc>
        <w:tc>
          <w:tcPr>
            <w:tcW w:w="341" w:type="pct"/>
            <w:tcBorders>
              <w:top w:val="single" w:sz="8" w:space="0" w:color="152935"/>
              <w:left w:val="single" w:sz="8" w:space="0" w:color="E0E0E0"/>
              <w:bottom w:val="single" w:sz="8" w:space="0" w:color="AEAEAE"/>
              <w:right w:val="nil"/>
            </w:tcBorders>
            <w:shd w:val="clear" w:color="auto" w:fill="F9F9FB"/>
          </w:tcPr>
          <w:p w14:paraId="44655C90" w14:textId="77777777" w:rsidR="008271C6" w:rsidRPr="00C74400" w:rsidRDefault="008271C6" w:rsidP="0043434E">
            <w:pPr>
              <w:rPr>
                <w:sz w:val="20"/>
                <w:szCs w:val="20"/>
              </w:rPr>
            </w:pPr>
            <w:r w:rsidRPr="00C74400">
              <w:rPr>
                <w:sz w:val="20"/>
                <w:szCs w:val="20"/>
              </w:rPr>
              <w:t>&lt;.001</w:t>
            </w:r>
          </w:p>
        </w:tc>
        <w:tc>
          <w:tcPr>
            <w:tcW w:w="402" w:type="pct"/>
            <w:tcBorders>
              <w:top w:val="single" w:sz="8" w:space="0" w:color="152935"/>
              <w:left w:val="single" w:sz="8" w:space="0" w:color="E0E0E0"/>
              <w:bottom w:val="single" w:sz="8" w:space="0" w:color="AEAEAE"/>
              <w:right w:val="single" w:sz="8" w:space="0" w:color="E0E0E0"/>
            </w:tcBorders>
            <w:shd w:val="clear" w:color="auto" w:fill="F9F9FB"/>
          </w:tcPr>
          <w:p w14:paraId="7F9CD68D" w14:textId="77777777" w:rsidR="008271C6" w:rsidRPr="00C74400" w:rsidRDefault="008271C6" w:rsidP="0043434E">
            <w:pPr>
              <w:rPr>
                <w:sz w:val="20"/>
                <w:szCs w:val="20"/>
              </w:rPr>
            </w:pPr>
            <w:r w:rsidRPr="00C74400">
              <w:rPr>
                <w:sz w:val="20"/>
                <w:szCs w:val="20"/>
              </w:rPr>
              <w:t>23.82755</w:t>
            </w:r>
          </w:p>
        </w:tc>
        <w:tc>
          <w:tcPr>
            <w:tcW w:w="402" w:type="pct"/>
            <w:tcBorders>
              <w:top w:val="single" w:sz="8" w:space="0" w:color="152935"/>
              <w:left w:val="single" w:sz="8" w:space="0" w:color="E0E0E0"/>
              <w:bottom w:val="single" w:sz="8" w:space="0" w:color="AEAEAE"/>
              <w:right w:val="single" w:sz="8" w:space="0" w:color="E0E0E0"/>
            </w:tcBorders>
            <w:shd w:val="clear" w:color="auto" w:fill="F9F9FB"/>
          </w:tcPr>
          <w:p w14:paraId="3EDFE20C" w14:textId="77777777" w:rsidR="008271C6" w:rsidRPr="00C74400" w:rsidRDefault="008271C6" w:rsidP="0043434E">
            <w:pPr>
              <w:rPr>
                <w:sz w:val="20"/>
                <w:szCs w:val="20"/>
              </w:rPr>
            </w:pPr>
            <w:r w:rsidRPr="00C74400">
              <w:rPr>
                <w:sz w:val="20"/>
                <w:szCs w:val="20"/>
              </w:rPr>
              <w:t>5.74165</w:t>
            </w:r>
          </w:p>
        </w:tc>
        <w:tc>
          <w:tcPr>
            <w:tcW w:w="402" w:type="pct"/>
            <w:tcBorders>
              <w:top w:val="single" w:sz="8" w:space="0" w:color="152935"/>
              <w:left w:val="single" w:sz="8" w:space="0" w:color="E0E0E0"/>
              <w:bottom w:val="single" w:sz="8" w:space="0" w:color="AEAEAE"/>
              <w:right w:val="single" w:sz="8" w:space="0" w:color="E0E0E0"/>
            </w:tcBorders>
            <w:shd w:val="clear" w:color="auto" w:fill="F9F9FB"/>
          </w:tcPr>
          <w:p w14:paraId="2DEFC5E5" w14:textId="77777777" w:rsidR="008271C6" w:rsidRPr="00C74400" w:rsidRDefault="008271C6" w:rsidP="0043434E">
            <w:pPr>
              <w:rPr>
                <w:sz w:val="20"/>
                <w:szCs w:val="20"/>
              </w:rPr>
            </w:pPr>
            <w:r w:rsidRPr="00C74400">
              <w:rPr>
                <w:sz w:val="20"/>
                <w:szCs w:val="20"/>
              </w:rPr>
              <w:t>12.33008</w:t>
            </w:r>
          </w:p>
        </w:tc>
        <w:tc>
          <w:tcPr>
            <w:tcW w:w="403" w:type="pct"/>
            <w:tcBorders>
              <w:top w:val="single" w:sz="8" w:space="0" w:color="152935"/>
              <w:left w:val="single" w:sz="8" w:space="0" w:color="E0E0E0"/>
              <w:bottom w:val="single" w:sz="8" w:space="0" w:color="AEAEAE"/>
              <w:right w:val="nil"/>
            </w:tcBorders>
            <w:shd w:val="clear" w:color="auto" w:fill="F9F9FB"/>
          </w:tcPr>
          <w:p w14:paraId="6287AC5E" w14:textId="77777777" w:rsidR="008271C6" w:rsidRPr="00C74400" w:rsidRDefault="008271C6" w:rsidP="0043434E">
            <w:pPr>
              <w:rPr>
                <w:sz w:val="20"/>
                <w:szCs w:val="20"/>
              </w:rPr>
            </w:pPr>
            <w:r w:rsidRPr="00C74400">
              <w:rPr>
                <w:sz w:val="20"/>
                <w:szCs w:val="20"/>
              </w:rPr>
              <w:t>35.32501</w:t>
            </w:r>
          </w:p>
        </w:tc>
      </w:tr>
      <w:tr w:rsidR="008271C6" w:rsidRPr="00C74400" w14:paraId="45B44802" w14:textId="77777777" w:rsidTr="0043434E">
        <w:trPr>
          <w:cantSplit/>
        </w:trPr>
        <w:tc>
          <w:tcPr>
            <w:tcW w:w="673" w:type="pct"/>
            <w:vMerge/>
            <w:tcBorders>
              <w:top w:val="single" w:sz="8" w:space="0" w:color="152935"/>
              <w:left w:val="nil"/>
              <w:bottom w:val="single" w:sz="8" w:space="0" w:color="152935"/>
              <w:right w:val="nil"/>
            </w:tcBorders>
            <w:shd w:val="clear" w:color="auto" w:fill="E0E0E0"/>
          </w:tcPr>
          <w:p w14:paraId="52B4A401" w14:textId="77777777" w:rsidR="008271C6" w:rsidRPr="00C74400" w:rsidRDefault="008271C6" w:rsidP="0043434E">
            <w:pPr>
              <w:rPr>
                <w:sz w:val="20"/>
                <w:szCs w:val="20"/>
              </w:rPr>
            </w:pPr>
          </w:p>
        </w:tc>
        <w:tc>
          <w:tcPr>
            <w:tcW w:w="673" w:type="pct"/>
            <w:tcBorders>
              <w:top w:val="single" w:sz="8" w:space="0" w:color="AEAEAE"/>
              <w:left w:val="nil"/>
              <w:bottom w:val="single" w:sz="8" w:space="0" w:color="152935"/>
              <w:right w:val="nil"/>
            </w:tcBorders>
            <w:shd w:val="clear" w:color="auto" w:fill="E0E0E0"/>
          </w:tcPr>
          <w:p w14:paraId="7704AD60" w14:textId="77777777" w:rsidR="008271C6" w:rsidRPr="00C74400" w:rsidRDefault="008271C6" w:rsidP="0043434E">
            <w:pPr>
              <w:rPr>
                <w:sz w:val="20"/>
                <w:szCs w:val="20"/>
              </w:rPr>
            </w:pPr>
            <w:r w:rsidRPr="00C74400">
              <w:rPr>
                <w:sz w:val="20"/>
                <w:szCs w:val="20"/>
              </w:rPr>
              <w:t>Equal variances not assumed</w:t>
            </w:r>
          </w:p>
        </w:tc>
        <w:tc>
          <w:tcPr>
            <w:tcW w:w="402" w:type="pct"/>
            <w:tcBorders>
              <w:top w:val="single" w:sz="8" w:space="0" w:color="AEAEAE"/>
              <w:left w:val="nil"/>
              <w:bottom w:val="single" w:sz="8" w:space="0" w:color="152935"/>
              <w:right w:val="single" w:sz="8" w:space="0" w:color="E0E0E0"/>
            </w:tcBorders>
            <w:shd w:val="clear" w:color="auto" w:fill="F9F9FB"/>
            <w:vAlign w:val="center"/>
          </w:tcPr>
          <w:p w14:paraId="097C351D" w14:textId="77777777" w:rsidR="008271C6" w:rsidRPr="00C74400" w:rsidRDefault="008271C6" w:rsidP="0043434E">
            <w:pPr>
              <w:rPr>
                <w:sz w:val="20"/>
                <w:szCs w:val="20"/>
              </w:rPr>
            </w:pPr>
          </w:p>
        </w:tc>
        <w:tc>
          <w:tcPr>
            <w:tcW w:w="403" w:type="pct"/>
            <w:tcBorders>
              <w:top w:val="single" w:sz="8" w:space="0" w:color="AEAEAE"/>
              <w:left w:val="single" w:sz="8" w:space="0" w:color="E0E0E0"/>
              <w:bottom w:val="single" w:sz="8" w:space="0" w:color="152935"/>
              <w:right w:val="nil"/>
            </w:tcBorders>
            <w:shd w:val="clear" w:color="auto" w:fill="F9F9FB"/>
            <w:vAlign w:val="center"/>
          </w:tcPr>
          <w:p w14:paraId="7D0E491C" w14:textId="77777777" w:rsidR="008271C6" w:rsidRPr="00C74400" w:rsidRDefault="008271C6" w:rsidP="0043434E">
            <w:pPr>
              <w:rPr>
                <w:sz w:val="20"/>
                <w:szCs w:val="20"/>
              </w:rPr>
            </w:pPr>
          </w:p>
        </w:tc>
        <w:tc>
          <w:tcPr>
            <w:tcW w:w="279" w:type="pct"/>
            <w:tcBorders>
              <w:top w:val="single" w:sz="8" w:space="0" w:color="AEAEAE"/>
              <w:left w:val="single" w:sz="8" w:space="0" w:color="E0E0E0"/>
              <w:bottom w:val="single" w:sz="8" w:space="0" w:color="152935"/>
              <w:right w:val="single" w:sz="8" w:space="0" w:color="E0E0E0"/>
            </w:tcBorders>
            <w:shd w:val="clear" w:color="auto" w:fill="F9F9FB"/>
          </w:tcPr>
          <w:p w14:paraId="2817C47D" w14:textId="77777777" w:rsidR="008271C6" w:rsidRPr="00C74400" w:rsidRDefault="008271C6" w:rsidP="0043434E">
            <w:pPr>
              <w:rPr>
                <w:sz w:val="20"/>
                <w:szCs w:val="20"/>
              </w:rPr>
            </w:pPr>
            <w:r w:rsidRPr="00C74400">
              <w:rPr>
                <w:sz w:val="20"/>
                <w:szCs w:val="20"/>
              </w:rPr>
              <w:t>4.147</w:t>
            </w:r>
          </w:p>
        </w:tc>
        <w:tc>
          <w:tcPr>
            <w:tcW w:w="279" w:type="pct"/>
            <w:tcBorders>
              <w:top w:val="single" w:sz="8" w:space="0" w:color="AEAEAE"/>
              <w:left w:val="single" w:sz="8" w:space="0" w:color="E0E0E0"/>
              <w:bottom w:val="single" w:sz="8" w:space="0" w:color="152935"/>
              <w:right w:val="nil"/>
            </w:tcBorders>
            <w:shd w:val="clear" w:color="auto" w:fill="F9F9FB"/>
          </w:tcPr>
          <w:p w14:paraId="32D9B911" w14:textId="77777777" w:rsidR="008271C6" w:rsidRPr="00C74400" w:rsidRDefault="008271C6" w:rsidP="0043434E">
            <w:pPr>
              <w:rPr>
                <w:sz w:val="20"/>
                <w:szCs w:val="20"/>
              </w:rPr>
            </w:pPr>
            <w:r w:rsidRPr="00C74400">
              <w:rPr>
                <w:sz w:val="20"/>
                <w:szCs w:val="20"/>
              </w:rPr>
              <w:t>55.175</w:t>
            </w:r>
          </w:p>
        </w:tc>
        <w:tc>
          <w:tcPr>
            <w:tcW w:w="341" w:type="pct"/>
            <w:tcBorders>
              <w:top w:val="single" w:sz="8" w:space="0" w:color="AEAEAE"/>
              <w:left w:val="single" w:sz="8" w:space="0" w:color="E0E0E0"/>
              <w:bottom w:val="single" w:sz="8" w:space="0" w:color="152935"/>
              <w:right w:val="single" w:sz="8" w:space="0" w:color="E0E0E0"/>
            </w:tcBorders>
            <w:shd w:val="clear" w:color="auto" w:fill="F9F9FB"/>
          </w:tcPr>
          <w:p w14:paraId="659D89DB" w14:textId="77777777" w:rsidR="008271C6" w:rsidRPr="00C74400" w:rsidRDefault="008271C6" w:rsidP="0043434E">
            <w:pPr>
              <w:rPr>
                <w:sz w:val="20"/>
                <w:szCs w:val="20"/>
              </w:rPr>
            </w:pPr>
            <w:r w:rsidRPr="00C74400">
              <w:rPr>
                <w:sz w:val="20"/>
                <w:szCs w:val="20"/>
              </w:rPr>
              <w:t>&lt;.001</w:t>
            </w:r>
          </w:p>
        </w:tc>
        <w:tc>
          <w:tcPr>
            <w:tcW w:w="341" w:type="pct"/>
            <w:tcBorders>
              <w:top w:val="single" w:sz="8" w:space="0" w:color="AEAEAE"/>
              <w:left w:val="single" w:sz="8" w:space="0" w:color="E0E0E0"/>
              <w:bottom w:val="single" w:sz="8" w:space="0" w:color="152935"/>
              <w:right w:val="nil"/>
            </w:tcBorders>
            <w:shd w:val="clear" w:color="auto" w:fill="F9F9FB"/>
          </w:tcPr>
          <w:p w14:paraId="67BE77BD" w14:textId="77777777" w:rsidR="008271C6" w:rsidRPr="00C74400" w:rsidRDefault="008271C6" w:rsidP="0043434E">
            <w:pPr>
              <w:rPr>
                <w:sz w:val="20"/>
                <w:szCs w:val="20"/>
              </w:rPr>
            </w:pPr>
            <w:r w:rsidRPr="00C74400">
              <w:rPr>
                <w:sz w:val="20"/>
                <w:szCs w:val="20"/>
              </w:rPr>
              <w:t>&lt;.001</w:t>
            </w:r>
          </w:p>
        </w:tc>
        <w:tc>
          <w:tcPr>
            <w:tcW w:w="402" w:type="pct"/>
            <w:tcBorders>
              <w:top w:val="single" w:sz="8" w:space="0" w:color="AEAEAE"/>
              <w:left w:val="single" w:sz="8" w:space="0" w:color="E0E0E0"/>
              <w:bottom w:val="single" w:sz="8" w:space="0" w:color="152935"/>
              <w:right w:val="single" w:sz="8" w:space="0" w:color="E0E0E0"/>
            </w:tcBorders>
            <w:shd w:val="clear" w:color="auto" w:fill="F9F9FB"/>
          </w:tcPr>
          <w:p w14:paraId="11047E0E" w14:textId="77777777" w:rsidR="008271C6" w:rsidRPr="00C74400" w:rsidRDefault="008271C6" w:rsidP="0043434E">
            <w:pPr>
              <w:rPr>
                <w:sz w:val="20"/>
                <w:szCs w:val="20"/>
              </w:rPr>
            </w:pPr>
            <w:r w:rsidRPr="00C74400">
              <w:rPr>
                <w:sz w:val="20"/>
                <w:szCs w:val="20"/>
              </w:rPr>
              <w:t>23.82755</w:t>
            </w:r>
          </w:p>
        </w:tc>
        <w:tc>
          <w:tcPr>
            <w:tcW w:w="402" w:type="pct"/>
            <w:tcBorders>
              <w:top w:val="single" w:sz="8" w:space="0" w:color="AEAEAE"/>
              <w:left w:val="single" w:sz="8" w:space="0" w:color="E0E0E0"/>
              <w:bottom w:val="single" w:sz="8" w:space="0" w:color="152935"/>
              <w:right w:val="single" w:sz="8" w:space="0" w:color="E0E0E0"/>
            </w:tcBorders>
            <w:shd w:val="clear" w:color="auto" w:fill="F9F9FB"/>
          </w:tcPr>
          <w:p w14:paraId="7464A43E" w14:textId="77777777" w:rsidR="008271C6" w:rsidRPr="00C74400" w:rsidRDefault="008271C6" w:rsidP="0043434E">
            <w:pPr>
              <w:rPr>
                <w:sz w:val="20"/>
                <w:szCs w:val="20"/>
              </w:rPr>
            </w:pPr>
            <w:r w:rsidRPr="00C74400">
              <w:rPr>
                <w:sz w:val="20"/>
                <w:szCs w:val="20"/>
              </w:rPr>
              <w:t>5.74599</w:t>
            </w:r>
          </w:p>
        </w:tc>
        <w:tc>
          <w:tcPr>
            <w:tcW w:w="402" w:type="pct"/>
            <w:tcBorders>
              <w:top w:val="single" w:sz="8" w:space="0" w:color="AEAEAE"/>
              <w:left w:val="single" w:sz="8" w:space="0" w:color="E0E0E0"/>
              <w:bottom w:val="single" w:sz="8" w:space="0" w:color="152935"/>
              <w:right w:val="single" w:sz="8" w:space="0" w:color="E0E0E0"/>
            </w:tcBorders>
            <w:shd w:val="clear" w:color="auto" w:fill="F9F9FB"/>
          </w:tcPr>
          <w:p w14:paraId="53FDD176" w14:textId="77777777" w:rsidR="008271C6" w:rsidRPr="00C74400" w:rsidRDefault="008271C6" w:rsidP="0043434E">
            <w:pPr>
              <w:rPr>
                <w:sz w:val="20"/>
                <w:szCs w:val="20"/>
              </w:rPr>
            </w:pPr>
            <w:r w:rsidRPr="00C74400">
              <w:rPr>
                <w:sz w:val="20"/>
                <w:szCs w:val="20"/>
              </w:rPr>
              <w:t>12.31314</w:t>
            </w:r>
          </w:p>
        </w:tc>
        <w:tc>
          <w:tcPr>
            <w:tcW w:w="403" w:type="pct"/>
            <w:tcBorders>
              <w:top w:val="single" w:sz="8" w:space="0" w:color="AEAEAE"/>
              <w:left w:val="single" w:sz="8" w:space="0" w:color="E0E0E0"/>
              <w:bottom w:val="single" w:sz="8" w:space="0" w:color="152935"/>
              <w:right w:val="nil"/>
            </w:tcBorders>
            <w:shd w:val="clear" w:color="auto" w:fill="F9F9FB"/>
          </w:tcPr>
          <w:p w14:paraId="4B598E48" w14:textId="77777777" w:rsidR="008271C6" w:rsidRPr="00C74400" w:rsidRDefault="008271C6" w:rsidP="0043434E">
            <w:pPr>
              <w:rPr>
                <w:sz w:val="20"/>
                <w:szCs w:val="20"/>
              </w:rPr>
            </w:pPr>
            <w:r w:rsidRPr="00C74400">
              <w:rPr>
                <w:sz w:val="20"/>
                <w:szCs w:val="20"/>
              </w:rPr>
              <w:t>35.34195</w:t>
            </w:r>
          </w:p>
        </w:tc>
      </w:tr>
    </w:tbl>
    <w:p w14:paraId="303B4520" w14:textId="77777777" w:rsidR="008271C6" w:rsidRPr="00C74400" w:rsidRDefault="008271C6" w:rsidP="008271C6">
      <w:pPr>
        <w:rPr>
          <w:sz w:val="20"/>
          <w:szCs w:val="20"/>
        </w:rPr>
      </w:pPr>
    </w:p>
    <w:tbl>
      <w:tblPr>
        <w:tblW w:w="10080" w:type="dxa"/>
        <w:tblLayout w:type="fixed"/>
        <w:tblCellMar>
          <w:left w:w="0" w:type="dxa"/>
          <w:right w:w="0" w:type="dxa"/>
        </w:tblCellMar>
        <w:tblLook w:val="0000" w:firstRow="0" w:lastRow="0" w:firstColumn="0" w:lastColumn="0" w:noHBand="0" w:noVBand="0"/>
      </w:tblPr>
      <w:tblGrid>
        <w:gridCol w:w="2702"/>
        <w:gridCol w:w="1928"/>
        <w:gridCol w:w="1464"/>
        <w:gridCol w:w="1547"/>
        <w:gridCol w:w="1217"/>
        <w:gridCol w:w="1222"/>
      </w:tblGrid>
      <w:tr w:rsidR="008271C6" w:rsidRPr="00C74400" w14:paraId="29ED2B80" w14:textId="77777777" w:rsidTr="006D4590">
        <w:trPr>
          <w:cantSplit/>
          <w:trHeight w:val="446"/>
        </w:trPr>
        <w:tc>
          <w:tcPr>
            <w:tcW w:w="10080" w:type="dxa"/>
            <w:gridSpan w:val="6"/>
            <w:tcBorders>
              <w:top w:val="nil"/>
              <w:left w:val="nil"/>
              <w:bottom w:val="nil"/>
              <w:right w:val="nil"/>
            </w:tcBorders>
            <w:shd w:val="clear" w:color="auto" w:fill="FFFFFF"/>
            <w:vAlign w:val="center"/>
          </w:tcPr>
          <w:p w14:paraId="6CD7B2A4" w14:textId="77777777" w:rsidR="008271C6" w:rsidRPr="00C74400" w:rsidRDefault="008271C6" w:rsidP="0043434E">
            <w:pPr>
              <w:rPr>
                <w:sz w:val="20"/>
                <w:szCs w:val="20"/>
              </w:rPr>
            </w:pPr>
            <w:r w:rsidRPr="00C74400">
              <w:rPr>
                <w:b/>
                <w:bCs/>
                <w:sz w:val="20"/>
                <w:szCs w:val="20"/>
              </w:rPr>
              <w:t>Independent Samples Effect Sizes</w:t>
            </w:r>
          </w:p>
        </w:tc>
      </w:tr>
      <w:tr w:rsidR="008271C6" w:rsidRPr="00C74400" w14:paraId="3276195C" w14:textId="77777777" w:rsidTr="006D4590">
        <w:trPr>
          <w:cantSplit/>
          <w:trHeight w:val="446"/>
        </w:trPr>
        <w:tc>
          <w:tcPr>
            <w:tcW w:w="4630" w:type="dxa"/>
            <w:gridSpan w:val="2"/>
            <w:vMerge w:val="restart"/>
            <w:tcBorders>
              <w:top w:val="nil"/>
              <w:left w:val="nil"/>
              <w:bottom w:val="nil"/>
              <w:right w:val="nil"/>
            </w:tcBorders>
            <w:shd w:val="clear" w:color="auto" w:fill="FFFFFF"/>
            <w:vAlign w:val="bottom"/>
          </w:tcPr>
          <w:p w14:paraId="0AAA92F6" w14:textId="77777777" w:rsidR="008271C6" w:rsidRPr="00C74400" w:rsidRDefault="008271C6" w:rsidP="0043434E">
            <w:pPr>
              <w:rPr>
                <w:sz w:val="20"/>
                <w:szCs w:val="20"/>
              </w:rPr>
            </w:pPr>
          </w:p>
        </w:tc>
        <w:tc>
          <w:tcPr>
            <w:tcW w:w="1464" w:type="dxa"/>
            <w:vMerge w:val="restart"/>
            <w:tcBorders>
              <w:top w:val="nil"/>
              <w:left w:val="nil"/>
              <w:bottom w:val="nil"/>
              <w:right w:val="single" w:sz="8" w:space="0" w:color="E0E0E0"/>
            </w:tcBorders>
            <w:shd w:val="clear" w:color="auto" w:fill="FFFFFF"/>
            <w:vAlign w:val="bottom"/>
          </w:tcPr>
          <w:p w14:paraId="4CD4A974" w14:textId="77777777" w:rsidR="008271C6" w:rsidRPr="00C74400" w:rsidRDefault="008271C6" w:rsidP="0043434E">
            <w:pPr>
              <w:rPr>
                <w:sz w:val="20"/>
                <w:szCs w:val="20"/>
              </w:rPr>
            </w:pPr>
            <w:proofErr w:type="spellStart"/>
            <w:r w:rsidRPr="00C74400">
              <w:rPr>
                <w:sz w:val="20"/>
                <w:szCs w:val="20"/>
              </w:rPr>
              <w:t>Standardizer</w:t>
            </w:r>
            <w:r w:rsidRPr="00C74400">
              <w:rPr>
                <w:sz w:val="20"/>
                <w:szCs w:val="20"/>
                <w:vertAlign w:val="superscript"/>
              </w:rPr>
              <w:t>a</w:t>
            </w:r>
            <w:proofErr w:type="spellEnd"/>
          </w:p>
        </w:tc>
        <w:tc>
          <w:tcPr>
            <w:tcW w:w="1547" w:type="dxa"/>
            <w:vMerge w:val="restart"/>
            <w:tcBorders>
              <w:top w:val="nil"/>
              <w:left w:val="single" w:sz="8" w:space="0" w:color="E0E0E0"/>
              <w:bottom w:val="nil"/>
              <w:right w:val="nil"/>
            </w:tcBorders>
            <w:shd w:val="clear" w:color="auto" w:fill="FFFFFF"/>
            <w:vAlign w:val="bottom"/>
          </w:tcPr>
          <w:p w14:paraId="1575A8ED" w14:textId="77777777" w:rsidR="008271C6" w:rsidRPr="00C74400" w:rsidRDefault="008271C6" w:rsidP="0043434E">
            <w:pPr>
              <w:rPr>
                <w:sz w:val="20"/>
                <w:szCs w:val="20"/>
              </w:rPr>
            </w:pPr>
            <w:r w:rsidRPr="00C74400">
              <w:rPr>
                <w:sz w:val="20"/>
                <w:szCs w:val="20"/>
              </w:rPr>
              <w:t>Point Estimate</w:t>
            </w:r>
          </w:p>
        </w:tc>
        <w:tc>
          <w:tcPr>
            <w:tcW w:w="2437" w:type="dxa"/>
            <w:gridSpan w:val="2"/>
            <w:tcBorders>
              <w:top w:val="nil"/>
              <w:left w:val="single" w:sz="8" w:space="0" w:color="E0E0E0"/>
              <w:bottom w:val="nil"/>
              <w:right w:val="nil"/>
            </w:tcBorders>
            <w:shd w:val="clear" w:color="auto" w:fill="FFFFFF"/>
            <w:vAlign w:val="bottom"/>
          </w:tcPr>
          <w:p w14:paraId="5DDE4125" w14:textId="77777777" w:rsidR="008271C6" w:rsidRPr="00C74400" w:rsidRDefault="008271C6" w:rsidP="0043434E">
            <w:pPr>
              <w:rPr>
                <w:sz w:val="20"/>
                <w:szCs w:val="20"/>
              </w:rPr>
            </w:pPr>
            <w:r w:rsidRPr="00C74400">
              <w:rPr>
                <w:sz w:val="20"/>
                <w:szCs w:val="20"/>
              </w:rPr>
              <w:t>95% Confidence Interval</w:t>
            </w:r>
          </w:p>
        </w:tc>
      </w:tr>
      <w:tr w:rsidR="008271C6" w:rsidRPr="00C74400" w14:paraId="22DF4121" w14:textId="77777777" w:rsidTr="006D4590">
        <w:trPr>
          <w:cantSplit/>
          <w:trHeight w:val="143"/>
        </w:trPr>
        <w:tc>
          <w:tcPr>
            <w:tcW w:w="4630" w:type="dxa"/>
            <w:gridSpan w:val="2"/>
            <w:vMerge/>
            <w:tcBorders>
              <w:top w:val="nil"/>
              <w:left w:val="nil"/>
              <w:bottom w:val="nil"/>
              <w:right w:val="nil"/>
            </w:tcBorders>
            <w:shd w:val="clear" w:color="auto" w:fill="FFFFFF"/>
            <w:vAlign w:val="bottom"/>
          </w:tcPr>
          <w:p w14:paraId="77B7ADFE" w14:textId="77777777" w:rsidR="008271C6" w:rsidRPr="00C74400" w:rsidRDefault="008271C6" w:rsidP="0043434E">
            <w:pPr>
              <w:rPr>
                <w:sz w:val="20"/>
                <w:szCs w:val="20"/>
              </w:rPr>
            </w:pPr>
          </w:p>
        </w:tc>
        <w:tc>
          <w:tcPr>
            <w:tcW w:w="1464" w:type="dxa"/>
            <w:vMerge/>
            <w:tcBorders>
              <w:top w:val="nil"/>
              <w:left w:val="nil"/>
              <w:bottom w:val="nil"/>
              <w:right w:val="single" w:sz="8" w:space="0" w:color="E0E0E0"/>
            </w:tcBorders>
            <w:shd w:val="clear" w:color="auto" w:fill="FFFFFF"/>
            <w:vAlign w:val="bottom"/>
          </w:tcPr>
          <w:p w14:paraId="5C9AE5BA" w14:textId="77777777" w:rsidR="008271C6" w:rsidRPr="00C74400" w:rsidRDefault="008271C6" w:rsidP="0043434E">
            <w:pPr>
              <w:rPr>
                <w:sz w:val="20"/>
                <w:szCs w:val="20"/>
              </w:rPr>
            </w:pPr>
          </w:p>
        </w:tc>
        <w:tc>
          <w:tcPr>
            <w:tcW w:w="1547" w:type="dxa"/>
            <w:vMerge/>
            <w:tcBorders>
              <w:top w:val="nil"/>
              <w:left w:val="single" w:sz="8" w:space="0" w:color="E0E0E0"/>
              <w:bottom w:val="nil"/>
              <w:right w:val="nil"/>
            </w:tcBorders>
            <w:shd w:val="clear" w:color="auto" w:fill="FFFFFF"/>
            <w:vAlign w:val="bottom"/>
          </w:tcPr>
          <w:p w14:paraId="3D6C0589" w14:textId="77777777" w:rsidR="008271C6" w:rsidRPr="00C74400" w:rsidRDefault="008271C6" w:rsidP="0043434E">
            <w:pPr>
              <w:rPr>
                <w:sz w:val="20"/>
                <w:szCs w:val="20"/>
              </w:rPr>
            </w:pPr>
          </w:p>
        </w:tc>
        <w:tc>
          <w:tcPr>
            <w:tcW w:w="1217" w:type="dxa"/>
            <w:tcBorders>
              <w:top w:val="nil"/>
              <w:left w:val="single" w:sz="8" w:space="0" w:color="E0E0E0"/>
              <w:bottom w:val="single" w:sz="8" w:space="0" w:color="152935"/>
              <w:right w:val="single" w:sz="8" w:space="0" w:color="E0E0E0"/>
            </w:tcBorders>
            <w:shd w:val="clear" w:color="auto" w:fill="FFFFFF"/>
            <w:vAlign w:val="bottom"/>
          </w:tcPr>
          <w:p w14:paraId="741D20FF" w14:textId="77777777" w:rsidR="008271C6" w:rsidRPr="00C74400" w:rsidRDefault="008271C6" w:rsidP="0043434E">
            <w:pPr>
              <w:rPr>
                <w:sz w:val="20"/>
                <w:szCs w:val="20"/>
              </w:rPr>
            </w:pPr>
            <w:r w:rsidRPr="00C74400">
              <w:rPr>
                <w:sz w:val="20"/>
                <w:szCs w:val="20"/>
              </w:rPr>
              <w:t>Lower</w:t>
            </w:r>
          </w:p>
        </w:tc>
        <w:tc>
          <w:tcPr>
            <w:tcW w:w="1219" w:type="dxa"/>
            <w:tcBorders>
              <w:top w:val="nil"/>
              <w:left w:val="single" w:sz="8" w:space="0" w:color="E0E0E0"/>
              <w:bottom w:val="single" w:sz="8" w:space="0" w:color="152935"/>
              <w:right w:val="nil"/>
            </w:tcBorders>
            <w:shd w:val="clear" w:color="auto" w:fill="FFFFFF"/>
            <w:vAlign w:val="bottom"/>
          </w:tcPr>
          <w:p w14:paraId="1C87DABD" w14:textId="77777777" w:rsidR="008271C6" w:rsidRPr="00C74400" w:rsidRDefault="008271C6" w:rsidP="0043434E">
            <w:pPr>
              <w:rPr>
                <w:sz w:val="20"/>
                <w:szCs w:val="20"/>
              </w:rPr>
            </w:pPr>
            <w:r w:rsidRPr="00C74400">
              <w:rPr>
                <w:sz w:val="20"/>
                <w:szCs w:val="20"/>
              </w:rPr>
              <w:t>Upper</w:t>
            </w:r>
          </w:p>
        </w:tc>
      </w:tr>
      <w:tr w:rsidR="008271C6" w:rsidRPr="00C74400" w14:paraId="746BA40C" w14:textId="77777777" w:rsidTr="006D4590">
        <w:trPr>
          <w:cantSplit/>
          <w:trHeight w:val="446"/>
        </w:trPr>
        <w:tc>
          <w:tcPr>
            <w:tcW w:w="2702" w:type="dxa"/>
            <w:vMerge w:val="restart"/>
            <w:tcBorders>
              <w:top w:val="single" w:sz="8" w:space="0" w:color="152935"/>
              <w:left w:val="nil"/>
              <w:bottom w:val="single" w:sz="8" w:space="0" w:color="152935"/>
              <w:right w:val="nil"/>
            </w:tcBorders>
            <w:shd w:val="clear" w:color="auto" w:fill="E0E0E0"/>
          </w:tcPr>
          <w:p w14:paraId="69D258DE" w14:textId="77777777" w:rsidR="008271C6" w:rsidRPr="00C74400" w:rsidRDefault="008271C6" w:rsidP="0043434E">
            <w:pPr>
              <w:rPr>
                <w:sz w:val="20"/>
                <w:szCs w:val="20"/>
              </w:rPr>
            </w:pPr>
            <w:r w:rsidRPr="00C74400">
              <w:rPr>
                <w:sz w:val="20"/>
                <w:szCs w:val="20"/>
              </w:rPr>
              <w:t>To what extent would you hire this applicant for the job briefed at the beginning of this survey</w:t>
            </w:r>
          </w:p>
        </w:tc>
        <w:tc>
          <w:tcPr>
            <w:tcW w:w="1927" w:type="dxa"/>
            <w:tcBorders>
              <w:top w:val="single" w:sz="8" w:space="0" w:color="152935"/>
              <w:left w:val="nil"/>
              <w:bottom w:val="single" w:sz="8" w:space="0" w:color="AEAEAE"/>
              <w:right w:val="nil"/>
            </w:tcBorders>
            <w:shd w:val="clear" w:color="auto" w:fill="E0E0E0"/>
          </w:tcPr>
          <w:p w14:paraId="45A81A3C" w14:textId="77777777" w:rsidR="008271C6" w:rsidRPr="00C74400" w:rsidRDefault="008271C6" w:rsidP="0043434E">
            <w:pPr>
              <w:rPr>
                <w:sz w:val="20"/>
                <w:szCs w:val="20"/>
              </w:rPr>
            </w:pPr>
            <w:r w:rsidRPr="00C74400">
              <w:rPr>
                <w:sz w:val="20"/>
                <w:szCs w:val="20"/>
              </w:rPr>
              <w:t>Cohen's d</w:t>
            </w:r>
          </w:p>
        </w:tc>
        <w:tc>
          <w:tcPr>
            <w:tcW w:w="1464" w:type="dxa"/>
            <w:tcBorders>
              <w:top w:val="single" w:sz="8" w:space="0" w:color="152935"/>
              <w:left w:val="nil"/>
              <w:bottom w:val="single" w:sz="8" w:space="0" w:color="AEAEAE"/>
              <w:right w:val="single" w:sz="8" w:space="0" w:color="E0E0E0"/>
            </w:tcBorders>
            <w:shd w:val="clear" w:color="auto" w:fill="F9F9FB"/>
          </w:tcPr>
          <w:p w14:paraId="5D03449D" w14:textId="77777777" w:rsidR="008271C6" w:rsidRPr="00C74400" w:rsidRDefault="008271C6" w:rsidP="0043434E">
            <w:pPr>
              <w:rPr>
                <w:sz w:val="20"/>
                <w:szCs w:val="20"/>
              </w:rPr>
            </w:pPr>
            <w:r w:rsidRPr="00C74400">
              <w:rPr>
                <w:sz w:val="20"/>
                <w:szCs w:val="20"/>
              </w:rPr>
              <w:t>21.97191</w:t>
            </w:r>
          </w:p>
        </w:tc>
        <w:tc>
          <w:tcPr>
            <w:tcW w:w="1547" w:type="dxa"/>
            <w:tcBorders>
              <w:top w:val="single" w:sz="8" w:space="0" w:color="152935"/>
              <w:left w:val="single" w:sz="8" w:space="0" w:color="E0E0E0"/>
              <w:bottom w:val="single" w:sz="8" w:space="0" w:color="AEAEAE"/>
              <w:right w:val="nil"/>
            </w:tcBorders>
            <w:shd w:val="clear" w:color="auto" w:fill="F9F9FB"/>
          </w:tcPr>
          <w:p w14:paraId="616C2C8D" w14:textId="77777777" w:rsidR="008271C6" w:rsidRPr="00C74400" w:rsidRDefault="008271C6" w:rsidP="0043434E">
            <w:pPr>
              <w:rPr>
                <w:sz w:val="20"/>
                <w:szCs w:val="20"/>
              </w:rPr>
            </w:pPr>
            <w:r w:rsidRPr="00C74400">
              <w:rPr>
                <w:sz w:val="20"/>
                <w:szCs w:val="20"/>
              </w:rPr>
              <w:t>1.084</w:t>
            </w:r>
          </w:p>
        </w:tc>
        <w:tc>
          <w:tcPr>
            <w:tcW w:w="1217" w:type="dxa"/>
            <w:tcBorders>
              <w:top w:val="single" w:sz="8" w:space="0" w:color="152935"/>
              <w:left w:val="single" w:sz="8" w:space="0" w:color="E0E0E0"/>
              <w:bottom w:val="single" w:sz="8" w:space="0" w:color="AEAEAE"/>
              <w:right w:val="single" w:sz="8" w:space="0" w:color="E0E0E0"/>
            </w:tcBorders>
            <w:shd w:val="clear" w:color="auto" w:fill="F9F9FB"/>
          </w:tcPr>
          <w:p w14:paraId="0DF5FE2F" w14:textId="77777777" w:rsidR="008271C6" w:rsidRPr="00C74400" w:rsidRDefault="008271C6" w:rsidP="0043434E">
            <w:pPr>
              <w:rPr>
                <w:sz w:val="20"/>
                <w:szCs w:val="20"/>
              </w:rPr>
            </w:pPr>
            <w:r w:rsidRPr="00C74400">
              <w:rPr>
                <w:sz w:val="20"/>
                <w:szCs w:val="20"/>
              </w:rPr>
              <w:t>.531</w:t>
            </w:r>
          </w:p>
        </w:tc>
        <w:tc>
          <w:tcPr>
            <w:tcW w:w="1219" w:type="dxa"/>
            <w:tcBorders>
              <w:top w:val="single" w:sz="8" w:space="0" w:color="152935"/>
              <w:left w:val="single" w:sz="8" w:space="0" w:color="E0E0E0"/>
              <w:bottom w:val="single" w:sz="8" w:space="0" w:color="AEAEAE"/>
              <w:right w:val="nil"/>
            </w:tcBorders>
            <w:shd w:val="clear" w:color="auto" w:fill="F9F9FB"/>
          </w:tcPr>
          <w:p w14:paraId="31250633" w14:textId="77777777" w:rsidR="008271C6" w:rsidRPr="00C74400" w:rsidRDefault="008271C6" w:rsidP="0043434E">
            <w:pPr>
              <w:rPr>
                <w:sz w:val="20"/>
                <w:szCs w:val="20"/>
              </w:rPr>
            </w:pPr>
            <w:r w:rsidRPr="00C74400">
              <w:rPr>
                <w:sz w:val="20"/>
                <w:szCs w:val="20"/>
              </w:rPr>
              <w:t>1.630</w:t>
            </w:r>
          </w:p>
        </w:tc>
      </w:tr>
      <w:tr w:rsidR="008271C6" w:rsidRPr="00C74400" w14:paraId="1A909B90" w14:textId="77777777" w:rsidTr="006D4590">
        <w:trPr>
          <w:cantSplit/>
          <w:trHeight w:val="143"/>
        </w:trPr>
        <w:tc>
          <w:tcPr>
            <w:tcW w:w="2702" w:type="dxa"/>
            <w:vMerge/>
            <w:tcBorders>
              <w:top w:val="single" w:sz="8" w:space="0" w:color="152935"/>
              <w:left w:val="nil"/>
              <w:bottom w:val="single" w:sz="8" w:space="0" w:color="152935"/>
              <w:right w:val="nil"/>
            </w:tcBorders>
            <w:shd w:val="clear" w:color="auto" w:fill="E0E0E0"/>
          </w:tcPr>
          <w:p w14:paraId="6081522C" w14:textId="77777777" w:rsidR="008271C6" w:rsidRPr="00C74400" w:rsidRDefault="008271C6" w:rsidP="0043434E">
            <w:pPr>
              <w:rPr>
                <w:sz w:val="20"/>
                <w:szCs w:val="20"/>
              </w:rPr>
            </w:pPr>
          </w:p>
        </w:tc>
        <w:tc>
          <w:tcPr>
            <w:tcW w:w="1927" w:type="dxa"/>
            <w:tcBorders>
              <w:top w:val="single" w:sz="8" w:space="0" w:color="AEAEAE"/>
              <w:left w:val="nil"/>
              <w:bottom w:val="single" w:sz="8" w:space="0" w:color="AEAEAE"/>
              <w:right w:val="nil"/>
            </w:tcBorders>
            <w:shd w:val="clear" w:color="auto" w:fill="E0E0E0"/>
          </w:tcPr>
          <w:p w14:paraId="5C3A5EE3" w14:textId="77777777" w:rsidR="008271C6" w:rsidRPr="00C74400" w:rsidRDefault="008271C6" w:rsidP="0043434E">
            <w:pPr>
              <w:rPr>
                <w:sz w:val="20"/>
                <w:szCs w:val="20"/>
              </w:rPr>
            </w:pPr>
            <w:r w:rsidRPr="00C74400">
              <w:rPr>
                <w:sz w:val="20"/>
                <w:szCs w:val="20"/>
              </w:rPr>
              <w:t>Hedges' correction</w:t>
            </w:r>
          </w:p>
        </w:tc>
        <w:tc>
          <w:tcPr>
            <w:tcW w:w="1464" w:type="dxa"/>
            <w:tcBorders>
              <w:top w:val="single" w:sz="8" w:space="0" w:color="AEAEAE"/>
              <w:left w:val="nil"/>
              <w:bottom w:val="single" w:sz="8" w:space="0" w:color="AEAEAE"/>
              <w:right w:val="single" w:sz="8" w:space="0" w:color="E0E0E0"/>
            </w:tcBorders>
            <w:shd w:val="clear" w:color="auto" w:fill="F9F9FB"/>
          </w:tcPr>
          <w:p w14:paraId="465722CD" w14:textId="77777777" w:rsidR="008271C6" w:rsidRPr="00C74400" w:rsidRDefault="008271C6" w:rsidP="0043434E">
            <w:pPr>
              <w:rPr>
                <w:sz w:val="20"/>
                <w:szCs w:val="20"/>
              </w:rPr>
            </w:pPr>
            <w:r w:rsidRPr="00C74400">
              <w:rPr>
                <w:sz w:val="20"/>
                <w:szCs w:val="20"/>
              </w:rPr>
              <w:t>22.26640</w:t>
            </w:r>
          </w:p>
        </w:tc>
        <w:tc>
          <w:tcPr>
            <w:tcW w:w="1547" w:type="dxa"/>
            <w:tcBorders>
              <w:top w:val="single" w:sz="8" w:space="0" w:color="AEAEAE"/>
              <w:left w:val="single" w:sz="8" w:space="0" w:color="E0E0E0"/>
              <w:bottom w:val="single" w:sz="8" w:space="0" w:color="AEAEAE"/>
              <w:right w:val="nil"/>
            </w:tcBorders>
            <w:shd w:val="clear" w:color="auto" w:fill="F9F9FB"/>
          </w:tcPr>
          <w:p w14:paraId="17DEE160" w14:textId="77777777" w:rsidR="008271C6" w:rsidRPr="00C74400" w:rsidRDefault="008271C6" w:rsidP="0043434E">
            <w:pPr>
              <w:rPr>
                <w:sz w:val="20"/>
                <w:szCs w:val="20"/>
              </w:rPr>
            </w:pPr>
            <w:r w:rsidRPr="00C74400">
              <w:rPr>
                <w:sz w:val="20"/>
                <w:szCs w:val="20"/>
              </w:rPr>
              <w:t>1.070</w:t>
            </w:r>
          </w:p>
        </w:tc>
        <w:tc>
          <w:tcPr>
            <w:tcW w:w="1217" w:type="dxa"/>
            <w:tcBorders>
              <w:top w:val="single" w:sz="8" w:space="0" w:color="AEAEAE"/>
              <w:left w:val="single" w:sz="8" w:space="0" w:color="E0E0E0"/>
              <w:bottom w:val="single" w:sz="8" w:space="0" w:color="AEAEAE"/>
              <w:right w:val="single" w:sz="8" w:space="0" w:color="E0E0E0"/>
            </w:tcBorders>
            <w:shd w:val="clear" w:color="auto" w:fill="F9F9FB"/>
          </w:tcPr>
          <w:p w14:paraId="5C78DD9D" w14:textId="77777777" w:rsidR="008271C6" w:rsidRPr="00C74400" w:rsidRDefault="008271C6" w:rsidP="0043434E">
            <w:pPr>
              <w:rPr>
                <w:sz w:val="20"/>
                <w:szCs w:val="20"/>
              </w:rPr>
            </w:pPr>
            <w:r w:rsidRPr="00C74400">
              <w:rPr>
                <w:sz w:val="20"/>
                <w:szCs w:val="20"/>
              </w:rPr>
              <w:t>.524</w:t>
            </w:r>
          </w:p>
        </w:tc>
        <w:tc>
          <w:tcPr>
            <w:tcW w:w="1219" w:type="dxa"/>
            <w:tcBorders>
              <w:top w:val="single" w:sz="8" w:space="0" w:color="AEAEAE"/>
              <w:left w:val="single" w:sz="8" w:space="0" w:color="E0E0E0"/>
              <w:bottom w:val="single" w:sz="8" w:space="0" w:color="AEAEAE"/>
              <w:right w:val="nil"/>
            </w:tcBorders>
            <w:shd w:val="clear" w:color="auto" w:fill="F9F9FB"/>
          </w:tcPr>
          <w:p w14:paraId="23DAC3A7" w14:textId="77777777" w:rsidR="008271C6" w:rsidRPr="00C74400" w:rsidRDefault="008271C6" w:rsidP="0043434E">
            <w:pPr>
              <w:rPr>
                <w:sz w:val="20"/>
                <w:szCs w:val="20"/>
              </w:rPr>
            </w:pPr>
            <w:r w:rsidRPr="00C74400">
              <w:rPr>
                <w:sz w:val="20"/>
                <w:szCs w:val="20"/>
              </w:rPr>
              <w:t>1.608</w:t>
            </w:r>
          </w:p>
        </w:tc>
      </w:tr>
      <w:tr w:rsidR="008271C6" w:rsidRPr="00C74400" w14:paraId="422638AF" w14:textId="77777777" w:rsidTr="006D4590">
        <w:trPr>
          <w:cantSplit/>
          <w:trHeight w:val="143"/>
        </w:trPr>
        <w:tc>
          <w:tcPr>
            <w:tcW w:w="2702" w:type="dxa"/>
            <w:vMerge/>
            <w:tcBorders>
              <w:top w:val="single" w:sz="8" w:space="0" w:color="152935"/>
              <w:left w:val="nil"/>
              <w:bottom w:val="single" w:sz="8" w:space="0" w:color="152935"/>
              <w:right w:val="nil"/>
            </w:tcBorders>
            <w:shd w:val="clear" w:color="auto" w:fill="E0E0E0"/>
          </w:tcPr>
          <w:p w14:paraId="38AC9823" w14:textId="77777777" w:rsidR="008271C6" w:rsidRPr="00C74400" w:rsidRDefault="008271C6" w:rsidP="0043434E">
            <w:pPr>
              <w:rPr>
                <w:sz w:val="20"/>
                <w:szCs w:val="20"/>
              </w:rPr>
            </w:pPr>
          </w:p>
        </w:tc>
        <w:tc>
          <w:tcPr>
            <w:tcW w:w="1927" w:type="dxa"/>
            <w:tcBorders>
              <w:top w:val="single" w:sz="8" w:space="0" w:color="AEAEAE"/>
              <w:left w:val="nil"/>
              <w:bottom w:val="single" w:sz="8" w:space="0" w:color="152935"/>
              <w:right w:val="nil"/>
            </w:tcBorders>
            <w:shd w:val="clear" w:color="auto" w:fill="E0E0E0"/>
          </w:tcPr>
          <w:p w14:paraId="505552BA" w14:textId="77777777" w:rsidR="008271C6" w:rsidRPr="00C74400" w:rsidRDefault="008271C6" w:rsidP="0043434E">
            <w:pPr>
              <w:rPr>
                <w:sz w:val="20"/>
                <w:szCs w:val="20"/>
              </w:rPr>
            </w:pPr>
            <w:r w:rsidRPr="00C74400">
              <w:rPr>
                <w:sz w:val="20"/>
                <w:szCs w:val="20"/>
              </w:rPr>
              <w:t>Glass's delta</w:t>
            </w:r>
          </w:p>
        </w:tc>
        <w:tc>
          <w:tcPr>
            <w:tcW w:w="1464" w:type="dxa"/>
            <w:tcBorders>
              <w:top w:val="single" w:sz="8" w:space="0" w:color="AEAEAE"/>
              <w:left w:val="nil"/>
              <w:bottom w:val="single" w:sz="8" w:space="0" w:color="152935"/>
              <w:right w:val="single" w:sz="8" w:space="0" w:color="E0E0E0"/>
            </w:tcBorders>
            <w:shd w:val="clear" w:color="auto" w:fill="F9F9FB"/>
          </w:tcPr>
          <w:p w14:paraId="74538581" w14:textId="77777777" w:rsidR="008271C6" w:rsidRPr="00C74400" w:rsidRDefault="008271C6" w:rsidP="0043434E">
            <w:pPr>
              <w:rPr>
                <w:sz w:val="20"/>
                <w:szCs w:val="20"/>
              </w:rPr>
            </w:pPr>
            <w:r w:rsidRPr="00C74400">
              <w:rPr>
                <w:sz w:val="20"/>
                <w:szCs w:val="20"/>
              </w:rPr>
              <w:t>22.07647</w:t>
            </w:r>
          </w:p>
        </w:tc>
        <w:tc>
          <w:tcPr>
            <w:tcW w:w="1547" w:type="dxa"/>
            <w:tcBorders>
              <w:top w:val="single" w:sz="8" w:space="0" w:color="AEAEAE"/>
              <w:left w:val="single" w:sz="8" w:space="0" w:color="E0E0E0"/>
              <w:bottom w:val="single" w:sz="8" w:space="0" w:color="152935"/>
              <w:right w:val="nil"/>
            </w:tcBorders>
            <w:shd w:val="clear" w:color="auto" w:fill="F9F9FB"/>
          </w:tcPr>
          <w:p w14:paraId="4335A132" w14:textId="77777777" w:rsidR="008271C6" w:rsidRPr="00C74400" w:rsidRDefault="008271C6" w:rsidP="0043434E">
            <w:pPr>
              <w:rPr>
                <w:sz w:val="20"/>
                <w:szCs w:val="20"/>
              </w:rPr>
            </w:pPr>
            <w:r w:rsidRPr="00C74400">
              <w:rPr>
                <w:sz w:val="20"/>
                <w:szCs w:val="20"/>
              </w:rPr>
              <w:t>1.079</w:t>
            </w:r>
          </w:p>
        </w:tc>
        <w:tc>
          <w:tcPr>
            <w:tcW w:w="1217" w:type="dxa"/>
            <w:tcBorders>
              <w:top w:val="single" w:sz="8" w:space="0" w:color="AEAEAE"/>
              <w:left w:val="single" w:sz="8" w:space="0" w:color="E0E0E0"/>
              <w:bottom w:val="single" w:sz="8" w:space="0" w:color="152935"/>
              <w:right w:val="single" w:sz="8" w:space="0" w:color="E0E0E0"/>
            </w:tcBorders>
            <w:shd w:val="clear" w:color="auto" w:fill="F9F9FB"/>
          </w:tcPr>
          <w:p w14:paraId="7B75D466" w14:textId="77777777" w:rsidR="008271C6" w:rsidRPr="00C74400" w:rsidRDefault="008271C6" w:rsidP="0043434E">
            <w:pPr>
              <w:rPr>
                <w:sz w:val="20"/>
                <w:szCs w:val="20"/>
              </w:rPr>
            </w:pPr>
            <w:r w:rsidRPr="00C74400">
              <w:rPr>
                <w:sz w:val="20"/>
                <w:szCs w:val="20"/>
              </w:rPr>
              <w:t>.482</w:t>
            </w:r>
          </w:p>
        </w:tc>
        <w:tc>
          <w:tcPr>
            <w:tcW w:w="1219" w:type="dxa"/>
            <w:tcBorders>
              <w:top w:val="single" w:sz="8" w:space="0" w:color="AEAEAE"/>
              <w:left w:val="single" w:sz="8" w:space="0" w:color="E0E0E0"/>
              <w:bottom w:val="single" w:sz="8" w:space="0" w:color="152935"/>
              <w:right w:val="nil"/>
            </w:tcBorders>
            <w:shd w:val="clear" w:color="auto" w:fill="F9F9FB"/>
          </w:tcPr>
          <w:p w14:paraId="72625A11" w14:textId="77777777" w:rsidR="008271C6" w:rsidRPr="00C74400" w:rsidRDefault="008271C6" w:rsidP="0043434E">
            <w:pPr>
              <w:rPr>
                <w:sz w:val="20"/>
                <w:szCs w:val="20"/>
              </w:rPr>
            </w:pPr>
            <w:r w:rsidRPr="00C74400">
              <w:rPr>
                <w:sz w:val="20"/>
                <w:szCs w:val="20"/>
              </w:rPr>
              <w:t>1.661</w:t>
            </w:r>
          </w:p>
        </w:tc>
      </w:tr>
      <w:tr w:rsidR="008271C6" w:rsidRPr="00C74400" w14:paraId="3FC5EB49" w14:textId="77777777" w:rsidTr="006D4590">
        <w:trPr>
          <w:cantSplit/>
          <w:trHeight w:val="1115"/>
        </w:trPr>
        <w:tc>
          <w:tcPr>
            <w:tcW w:w="10080" w:type="dxa"/>
            <w:gridSpan w:val="6"/>
            <w:tcBorders>
              <w:top w:val="nil"/>
              <w:left w:val="nil"/>
              <w:bottom w:val="nil"/>
              <w:right w:val="nil"/>
            </w:tcBorders>
            <w:shd w:val="clear" w:color="auto" w:fill="FFFFFF"/>
          </w:tcPr>
          <w:p w14:paraId="4F596AD0" w14:textId="77777777" w:rsidR="008271C6" w:rsidRPr="00C74400" w:rsidRDefault="008271C6" w:rsidP="0043434E">
            <w:pPr>
              <w:spacing w:after="0"/>
              <w:rPr>
                <w:sz w:val="20"/>
                <w:szCs w:val="20"/>
              </w:rPr>
            </w:pPr>
            <w:r w:rsidRPr="00C74400">
              <w:rPr>
                <w:sz w:val="20"/>
                <w:szCs w:val="20"/>
              </w:rPr>
              <w:t xml:space="preserve">a. The denominator used in estimating the effect sizes. </w:t>
            </w:r>
          </w:p>
          <w:p w14:paraId="34639437" w14:textId="77777777" w:rsidR="008271C6" w:rsidRPr="00C74400" w:rsidRDefault="008271C6" w:rsidP="0043434E">
            <w:pPr>
              <w:spacing w:after="0"/>
              <w:rPr>
                <w:sz w:val="20"/>
                <w:szCs w:val="20"/>
              </w:rPr>
            </w:pPr>
            <w:r w:rsidRPr="00C74400">
              <w:rPr>
                <w:sz w:val="20"/>
                <w:szCs w:val="20"/>
              </w:rPr>
              <w:t xml:space="preserve">Cohen's d uses the pooled standard deviation. </w:t>
            </w:r>
          </w:p>
          <w:p w14:paraId="6B39D5F9" w14:textId="77777777" w:rsidR="008271C6" w:rsidRPr="00C74400" w:rsidRDefault="008271C6" w:rsidP="0043434E">
            <w:pPr>
              <w:spacing w:after="0"/>
              <w:rPr>
                <w:sz w:val="20"/>
                <w:szCs w:val="20"/>
              </w:rPr>
            </w:pPr>
            <w:r w:rsidRPr="00C74400">
              <w:rPr>
                <w:sz w:val="20"/>
                <w:szCs w:val="20"/>
              </w:rPr>
              <w:t xml:space="preserve">Hedges' correction uses the pooled standard deviation, plus a correction factor. </w:t>
            </w:r>
          </w:p>
          <w:p w14:paraId="24D2A30D" w14:textId="77777777" w:rsidR="008271C6" w:rsidRPr="00C74400" w:rsidRDefault="008271C6" w:rsidP="0043434E">
            <w:pPr>
              <w:spacing w:after="0"/>
              <w:rPr>
                <w:sz w:val="20"/>
                <w:szCs w:val="20"/>
              </w:rPr>
            </w:pPr>
            <w:r w:rsidRPr="00C74400">
              <w:rPr>
                <w:sz w:val="20"/>
                <w:szCs w:val="20"/>
              </w:rPr>
              <w:t>Glass's delta uses the sample standard deviation of the control group.</w:t>
            </w:r>
          </w:p>
        </w:tc>
      </w:tr>
    </w:tbl>
    <w:p w14:paraId="7CD2D50D" w14:textId="77777777" w:rsidR="008271C6" w:rsidRDefault="008271C6"/>
    <w:p w14:paraId="20A41F06" w14:textId="77777777" w:rsidR="008271C6" w:rsidRDefault="008271C6"/>
    <w:p w14:paraId="61945ECE" w14:textId="77777777" w:rsidR="008271C6" w:rsidRDefault="008271C6"/>
    <w:p w14:paraId="40D79D89" w14:textId="77777777" w:rsidR="008271C6" w:rsidRDefault="008271C6"/>
    <w:p w14:paraId="26F1A7EE" w14:textId="77777777" w:rsidR="008271C6" w:rsidRDefault="008271C6"/>
    <w:p w14:paraId="427A441D" w14:textId="77777777" w:rsidR="008271C6" w:rsidRDefault="008271C6"/>
    <w:p w14:paraId="2EF14E72" w14:textId="77777777" w:rsidR="008271C6" w:rsidRDefault="008271C6"/>
    <w:p w14:paraId="19BEE8D3" w14:textId="77777777" w:rsidR="008271C6" w:rsidRDefault="008271C6"/>
    <w:p w14:paraId="4EF6B07D" w14:textId="77777777" w:rsidR="008271C6" w:rsidRDefault="008271C6"/>
    <w:p w14:paraId="13878E5C" w14:textId="77777777" w:rsidR="008271C6" w:rsidRDefault="008271C6"/>
    <w:p w14:paraId="3D4155D0" w14:textId="77777777" w:rsidR="008271C6" w:rsidRDefault="008271C6"/>
    <w:p w14:paraId="42AE060A" w14:textId="77777777" w:rsidR="008271C6" w:rsidRDefault="008271C6"/>
    <w:p w14:paraId="5C8E21CE" w14:textId="77777777" w:rsidR="008271C6" w:rsidRDefault="008271C6"/>
    <w:p w14:paraId="317E31D0" w14:textId="77777777" w:rsidR="008271C6" w:rsidRDefault="008271C6"/>
    <w:p w14:paraId="15CF257A" w14:textId="77777777" w:rsidR="008271C6" w:rsidRDefault="008271C6"/>
    <w:p w14:paraId="3713E640" w14:textId="77777777" w:rsidR="008271C6" w:rsidRDefault="008271C6"/>
    <w:p w14:paraId="4CBC1172" w14:textId="77777777" w:rsidR="008271C6" w:rsidRDefault="008271C6"/>
    <w:p w14:paraId="2EEE6C8B" w14:textId="77777777" w:rsidR="008271C6" w:rsidRDefault="008271C6"/>
    <w:p w14:paraId="679D47FC" w14:textId="77777777" w:rsidR="008271C6" w:rsidRDefault="008271C6"/>
    <w:p w14:paraId="71ABA483" w14:textId="77777777" w:rsidR="008271C6" w:rsidRDefault="008271C6"/>
    <w:p w14:paraId="3B819949" w14:textId="77777777" w:rsidR="008271C6" w:rsidRDefault="008271C6"/>
    <w:p w14:paraId="032B995B" w14:textId="77777777" w:rsidR="004D472E" w:rsidRDefault="004D472E"/>
    <w:p w14:paraId="6175E0A2" w14:textId="0CE860C2" w:rsidR="008271C6" w:rsidRPr="004D472E" w:rsidRDefault="008271C6">
      <w:pPr>
        <w:rPr>
          <w:u w:val="single"/>
        </w:rPr>
      </w:pPr>
      <w:r w:rsidRPr="004D472E">
        <w:rPr>
          <w:b/>
          <w:bCs/>
          <w:u w:val="single"/>
        </w:rPr>
        <w:t>Appendix 17:</w:t>
      </w:r>
      <w:r w:rsidRPr="004D472E">
        <w:rPr>
          <w:u w:val="single"/>
        </w:rPr>
        <w:t xml:space="preserve"> between groups </w:t>
      </w:r>
      <w:proofErr w:type="spellStart"/>
      <w:r w:rsidRPr="004D472E">
        <w:rPr>
          <w:u w:val="single"/>
        </w:rPr>
        <w:t>t</w:t>
      </w:r>
      <w:proofErr w:type="spellEnd"/>
      <w:r w:rsidRPr="004D472E">
        <w:rPr>
          <w:u w:val="single"/>
        </w:rPr>
        <w:t xml:space="preserve"> test comparing conviction condition to conviction with education condition </w:t>
      </w:r>
    </w:p>
    <w:p w14:paraId="625DB0DB" w14:textId="77777777" w:rsidR="005C2039" w:rsidRPr="00C74400" w:rsidRDefault="005C2039" w:rsidP="005C2039">
      <w:pPr>
        <w:rPr>
          <w:sz w:val="20"/>
          <w:szCs w:val="20"/>
        </w:rPr>
      </w:pPr>
    </w:p>
    <w:p w14:paraId="3F56B4F3" w14:textId="77777777" w:rsidR="005C2039" w:rsidRPr="00C74400" w:rsidRDefault="005C2039" w:rsidP="005C2039">
      <w:pPr>
        <w:rPr>
          <w:b/>
          <w:bCs/>
          <w:sz w:val="20"/>
          <w:szCs w:val="20"/>
        </w:rPr>
      </w:pPr>
      <w:r w:rsidRPr="00C74400">
        <w:rPr>
          <w:b/>
          <w:bCs/>
          <w:sz w:val="20"/>
          <w:szCs w:val="20"/>
        </w:rPr>
        <w:t xml:space="preserve">T-Test between groups </w:t>
      </w:r>
      <w:proofErr w:type="spellStart"/>
      <w:r w:rsidRPr="00C74400">
        <w:rPr>
          <w:b/>
          <w:bCs/>
          <w:sz w:val="20"/>
          <w:szCs w:val="20"/>
        </w:rPr>
        <w:t>t</w:t>
      </w:r>
      <w:proofErr w:type="spellEnd"/>
      <w:r w:rsidRPr="00C74400">
        <w:rPr>
          <w:b/>
          <w:bCs/>
          <w:sz w:val="20"/>
          <w:szCs w:val="20"/>
        </w:rPr>
        <w:t xml:space="preserve"> test comparing conviction v conviction w education </w:t>
      </w:r>
    </w:p>
    <w:tbl>
      <w:tblPr>
        <w:tblW w:w="9982" w:type="dxa"/>
        <w:tblLayout w:type="fixed"/>
        <w:tblCellMar>
          <w:left w:w="0" w:type="dxa"/>
          <w:right w:w="0" w:type="dxa"/>
        </w:tblCellMar>
        <w:tblLook w:val="0000" w:firstRow="0" w:lastRow="0" w:firstColumn="0" w:lastColumn="0" w:noHBand="0" w:noVBand="0"/>
      </w:tblPr>
      <w:tblGrid>
        <w:gridCol w:w="2515"/>
        <w:gridCol w:w="2515"/>
        <w:gridCol w:w="1042"/>
        <w:gridCol w:w="1042"/>
        <w:gridCol w:w="1364"/>
        <w:gridCol w:w="1504"/>
      </w:tblGrid>
      <w:tr w:rsidR="005C2039" w:rsidRPr="00C74400" w14:paraId="5473EAAD" w14:textId="77777777" w:rsidTr="006D4590">
        <w:trPr>
          <w:cantSplit/>
          <w:trHeight w:val="639"/>
        </w:trPr>
        <w:tc>
          <w:tcPr>
            <w:tcW w:w="9982" w:type="dxa"/>
            <w:gridSpan w:val="6"/>
            <w:tcBorders>
              <w:top w:val="nil"/>
              <w:left w:val="nil"/>
              <w:bottom w:val="nil"/>
              <w:right w:val="nil"/>
            </w:tcBorders>
            <w:shd w:val="clear" w:color="auto" w:fill="FFFFFF"/>
            <w:vAlign w:val="center"/>
          </w:tcPr>
          <w:p w14:paraId="7C689D9F" w14:textId="77777777" w:rsidR="005C2039" w:rsidRPr="00C74400" w:rsidRDefault="005C2039" w:rsidP="0043434E">
            <w:pPr>
              <w:rPr>
                <w:sz w:val="20"/>
                <w:szCs w:val="20"/>
              </w:rPr>
            </w:pPr>
            <w:r w:rsidRPr="00C74400">
              <w:rPr>
                <w:b/>
                <w:bCs/>
                <w:sz w:val="20"/>
                <w:szCs w:val="20"/>
              </w:rPr>
              <w:t>Group Statistics</w:t>
            </w:r>
          </w:p>
        </w:tc>
      </w:tr>
      <w:tr w:rsidR="005C2039" w:rsidRPr="00C74400" w14:paraId="1B4E266D" w14:textId="77777777" w:rsidTr="006D4590">
        <w:trPr>
          <w:cantSplit/>
          <w:trHeight w:val="1030"/>
        </w:trPr>
        <w:tc>
          <w:tcPr>
            <w:tcW w:w="2515" w:type="dxa"/>
            <w:tcBorders>
              <w:top w:val="nil"/>
              <w:left w:val="nil"/>
              <w:bottom w:val="nil"/>
              <w:right w:val="nil"/>
            </w:tcBorders>
          </w:tcPr>
          <w:p w14:paraId="7DFEC9E2" w14:textId="77777777" w:rsidR="005C2039" w:rsidRPr="00C74400" w:rsidRDefault="005C2039" w:rsidP="0043434E">
            <w:pPr>
              <w:rPr>
                <w:sz w:val="20"/>
                <w:szCs w:val="20"/>
              </w:rPr>
            </w:pPr>
          </w:p>
        </w:tc>
        <w:tc>
          <w:tcPr>
            <w:tcW w:w="2515" w:type="dxa"/>
            <w:tcBorders>
              <w:top w:val="nil"/>
              <w:left w:val="nil"/>
              <w:bottom w:val="single" w:sz="8" w:space="0" w:color="152935"/>
              <w:right w:val="nil"/>
            </w:tcBorders>
            <w:shd w:val="clear" w:color="auto" w:fill="FFFFFF"/>
            <w:vAlign w:val="bottom"/>
          </w:tcPr>
          <w:p w14:paraId="3293D78B" w14:textId="77777777" w:rsidR="005C2039" w:rsidRPr="00C74400" w:rsidRDefault="005C2039" w:rsidP="0043434E">
            <w:pPr>
              <w:rPr>
                <w:sz w:val="20"/>
                <w:szCs w:val="20"/>
              </w:rPr>
            </w:pPr>
            <w:r w:rsidRPr="00C74400">
              <w:rPr>
                <w:sz w:val="20"/>
                <w:szCs w:val="20"/>
              </w:rPr>
              <w:t>Level of conviction provided to the participant</w:t>
            </w:r>
          </w:p>
        </w:tc>
        <w:tc>
          <w:tcPr>
            <w:tcW w:w="1042" w:type="dxa"/>
            <w:tcBorders>
              <w:top w:val="nil"/>
              <w:left w:val="nil"/>
              <w:bottom w:val="single" w:sz="8" w:space="0" w:color="152935"/>
              <w:right w:val="single" w:sz="8" w:space="0" w:color="E0E0E0"/>
            </w:tcBorders>
            <w:shd w:val="clear" w:color="auto" w:fill="FFFFFF"/>
            <w:vAlign w:val="bottom"/>
          </w:tcPr>
          <w:p w14:paraId="6CC0AD76" w14:textId="77777777" w:rsidR="005C2039" w:rsidRPr="00C74400" w:rsidRDefault="005C2039" w:rsidP="0043434E">
            <w:pPr>
              <w:rPr>
                <w:sz w:val="20"/>
                <w:szCs w:val="20"/>
              </w:rPr>
            </w:pPr>
            <w:r w:rsidRPr="00C74400">
              <w:rPr>
                <w:sz w:val="20"/>
                <w:szCs w:val="20"/>
              </w:rPr>
              <w:t>N</w:t>
            </w:r>
          </w:p>
        </w:tc>
        <w:tc>
          <w:tcPr>
            <w:tcW w:w="1042" w:type="dxa"/>
            <w:tcBorders>
              <w:top w:val="nil"/>
              <w:left w:val="single" w:sz="8" w:space="0" w:color="E0E0E0"/>
              <w:bottom w:val="single" w:sz="8" w:space="0" w:color="152935"/>
              <w:right w:val="nil"/>
            </w:tcBorders>
            <w:shd w:val="clear" w:color="auto" w:fill="FFFFFF"/>
            <w:vAlign w:val="bottom"/>
          </w:tcPr>
          <w:p w14:paraId="36CB6A06" w14:textId="77777777" w:rsidR="005C2039" w:rsidRPr="00C74400" w:rsidRDefault="005C2039" w:rsidP="0043434E">
            <w:pPr>
              <w:rPr>
                <w:sz w:val="20"/>
                <w:szCs w:val="20"/>
              </w:rPr>
            </w:pPr>
            <w:r w:rsidRPr="00C74400">
              <w:rPr>
                <w:sz w:val="20"/>
                <w:szCs w:val="20"/>
              </w:rPr>
              <w:t>Mean</w:t>
            </w:r>
          </w:p>
        </w:tc>
        <w:tc>
          <w:tcPr>
            <w:tcW w:w="1364" w:type="dxa"/>
            <w:tcBorders>
              <w:top w:val="nil"/>
              <w:left w:val="single" w:sz="8" w:space="0" w:color="E0E0E0"/>
              <w:bottom w:val="single" w:sz="8" w:space="0" w:color="152935"/>
              <w:right w:val="single" w:sz="8" w:space="0" w:color="E0E0E0"/>
            </w:tcBorders>
            <w:shd w:val="clear" w:color="auto" w:fill="FFFFFF"/>
            <w:vAlign w:val="bottom"/>
          </w:tcPr>
          <w:p w14:paraId="34AF4039" w14:textId="77777777" w:rsidR="005C2039" w:rsidRPr="00C74400" w:rsidRDefault="005C2039" w:rsidP="0043434E">
            <w:pPr>
              <w:rPr>
                <w:sz w:val="20"/>
                <w:szCs w:val="20"/>
              </w:rPr>
            </w:pPr>
            <w:r w:rsidRPr="00C74400">
              <w:rPr>
                <w:sz w:val="20"/>
                <w:szCs w:val="20"/>
              </w:rPr>
              <w:t>Std. Deviation</w:t>
            </w:r>
          </w:p>
        </w:tc>
        <w:tc>
          <w:tcPr>
            <w:tcW w:w="1502" w:type="dxa"/>
            <w:tcBorders>
              <w:top w:val="nil"/>
              <w:left w:val="single" w:sz="8" w:space="0" w:color="E0E0E0"/>
              <w:bottom w:val="single" w:sz="8" w:space="0" w:color="152935"/>
              <w:right w:val="nil"/>
            </w:tcBorders>
            <w:shd w:val="clear" w:color="auto" w:fill="FFFFFF"/>
            <w:vAlign w:val="bottom"/>
          </w:tcPr>
          <w:p w14:paraId="423F8E98" w14:textId="77777777" w:rsidR="005C2039" w:rsidRPr="00C74400" w:rsidRDefault="005C2039" w:rsidP="0043434E">
            <w:pPr>
              <w:rPr>
                <w:sz w:val="20"/>
                <w:szCs w:val="20"/>
              </w:rPr>
            </w:pPr>
            <w:r w:rsidRPr="00C74400">
              <w:rPr>
                <w:sz w:val="20"/>
                <w:szCs w:val="20"/>
              </w:rPr>
              <w:t>Std. Error Mean</w:t>
            </w:r>
          </w:p>
        </w:tc>
      </w:tr>
      <w:tr w:rsidR="005C2039" w:rsidRPr="00C74400" w14:paraId="11405DB6" w14:textId="77777777" w:rsidTr="006D4590">
        <w:trPr>
          <w:cantSplit/>
          <w:trHeight w:val="604"/>
        </w:trPr>
        <w:tc>
          <w:tcPr>
            <w:tcW w:w="2515" w:type="dxa"/>
            <w:vMerge w:val="restart"/>
            <w:tcBorders>
              <w:top w:val="single" w:sz="8" w:space="0" w:color="152935"/>
              <w:left w:val="nil"/>
              <w:bottom w:val="single" w:sz="8" w:space="0" w:color="152935"/>
              <w:right w:val="nil"/>
            </w:tcBorders>
            <w:shd w:val="clear" w:color="auto" w:fill="E0E0E0"/>
          </w:tcPr>
          <w:p w14:paraId="2024E8D5" w14:textId="77777777" w:rsidR="005C2039" w:rsidRPr="00C74400" w:rsidRDefault="005C2039" w:rsidP="0043434E">
            <w:pPr>
              <w:rPr>
                <w:sz w:val="20"/>
                <w:szCs w:val="20"/>
              </w:rPr>
            </w:pPr>
            <w:r w:rsidRPr="00C74400">
              <w:rPr>
                <w:sz w:val="20"/>
                <w:szCs w:val="20"/>
              </w:rPr>
              <w:t>To what extent would you hire this applicant for the job briefed at the beginning of this survey</w:t>
            </w:r>
          </w:p>
        </w:tc>
        <w:tc>
          <w:tcPr>
            <w:tcW w:w="2515" w:type="dxa"/>
            <w:tcBorders>
              <w:top w:val="single" w:sz="8" w:space="0" w:color="152935"/>
              <w:left w:val="nil"/>
              <w:bottom w:val="single" w:sz="8" w:space="0" w:color="AEAEAE"/>
              <w:right w:val="nil"/>
            </w:tcBorders>
            <w:shd w:val="clear" w:color="auto" w:fill="E0E0E0"/>
          </w:tcPr>
          <w:p w14:paraId="430506ED" w14:textId="77777777" w:rsidR="005C2039" w:rsidRPr="00C74400" w:rsidRDefault="005C2039" w:rsidP="0043434E">
            <w:pPr>
              <w:rPr>
                <w:sz w:val="20"/>
                <w:szCs w:val="20"/>
              </w:rPr>
            </w:pPr>
            <w:r w:rsidRPr="00C74400">
              <w:rPr>
                <w:sz w:val="20"/>
                <w:szCs w:val="20"/>
              </w:rPr>
              <w:t>Conviction</w:t>
            </w:r>
          </w:p>
        </w:tc>
        <w:tc>
          <w:tcPr>
            <w:tcW w:w="1042" w:type="dxa"/>
            <w:tcBorders>
              <w:top w:val="single" w:sz="8" w:space="0" w:color="152935"/>
              <w:left w:val="nil"/>
              <w:bottom w:val="single" w:sz="8" w:space="0" w:color="AEAEAE"/>
              <w:right w:val="single" w:sz="8" w:space="0" w:color="E0E0E0"/>
            </w:tcBorders>
            <w:shd w:val="clear" w:color="auto" w:fill="F9F9FB"/>
          </w:tcPr>
          <w:p w14:paraId="32E779E1" w14:textId="77777777" w:rsidR="005C2039" w:rsidRPr="00C74400" w:rsidRDefault="005C2039" w:rsidP="0043434E">
            <w:pPr>
              <w:rPr>
                <w:sz w:val="20"/>
                <w:szCs w:val="20"/>
              </w:rPr>
            </w:pPr>
            <w:r w:rsidRPr="00C74400">
              <w:rPr>
                <w:sz w:val="20"/>
                <w:szCs w:val="20"/>
              </w:rPr>
              <w:t>30</w:t>
            </w:r>
          </w:p>
        </w:tc>
        <w:tc>
          <w:tcPr>
            <w:tcW w:w="1042" w:type="dxa"/>
            <w:tcBorders>
              <w:top w:val="single" w:sz="8" w:space="0" w:color="152935"/>
              <w:left w:val="single" w:sz="8" w:space="0" w:color="E0E0E0"/>
              <w:bottom w:val="single" w:sz="8" w:space="0" w:color="AEAEAE"/>
              <w:right w:val="nil"/>
            </w:tcBorders>
            <w:shd w:val="clear" w:color="auto" w:fill="F9F9FB"/>
          </w:tcPr>
          <w:p w14:paraId="753B8706" w14:textId="77777777" w:rsidR="005C2039" w:rsidRPr="00C74400" w:rsidRDefault="005C2039" w:rsidP="0043434E">
            <w:pPr>
              <w:rPr>
                <w:sz w:val="20"/>
                <w:szCs w:val="20"/>
              </w:rPr>
            </w:pPr>
            <w:r w:rsidRPr="00C74400">
              <w:rPr>
                <w:sz w:val="20"/>
                <w:szCs w:val="20"/>
              </w:rPr>
              <w:t>35.6667</w:t>
            </w:r>
          </w:p>
        </w:tc>
        <w:tc>
          <w:tcPr>
            <w:tcW w:w="1364" w:type="dxa"/>
            <w:tcBorders>
              <w:top w:val="single" w:sz="8" w:space="0" w:color="152935"/>
              <w:left w:val="single" w:sz="8" w:space="0" w:color="E0E0E0"/>
              <w:bottom w:val="single" w:sz="8" w:space="0" w:color="AEAEAE"/>
              <w:right w:val="single" w:sz="8" w:space="0" w:color="E0E0E0"/>
            </w:tcBorders>
            <w:shd w:val="clear" w:color="auto" w:fill="F9F9FB"/>
          </w:tcPr>
          <w:p w14:paraId="07B7ECAA" w14:textId="77777777" w:rsidR="005C2039" w:rsidRPr="00C74400" w:rsidRDefault="005C2039" w:rsidP="0043434E">
            <w:pPr>
              <w:rPr>
                <w:sz w:val="20"/>
                <w:szCs w:val="20"/>
              </w:rPr>
            </w:pPr>
            <w:r w:rsidRPr="00C74400">
              <w:rPr>
                <w:sz w:val="20"/>
                <w:szCs w:val="20"/>
              </w:rPr>
              <w:t>25.36809</w:t>
            </w:r>
          </w:p>
        </w:tc>
        <w:tc>
          <w:tcPr>
            <w:tcW w:w="1502" w:type="dxa"/>
            <w:tcBorders>
              <w:top w:val="single" w:sz="8" w:space="0" w:color="152935"/>
              <w:left w:val="single" w:sz="8" w:space="0" w:color="E0E0E0"/>
              <w:bottom w:val="single" w:sz="8" w:space="0" w:color="AEAEAE"/>
              <w:right w:val="nil"/>
            </w:tcBorders>
            <w:shd w:val="clear" w:color="auto" w:fill="F9F9FB"/>
          </w:tcPr>
          <w:p w14:paraId="35FEF66C" w14:textId="77777777" w:rsidR="005C2039" w:rsidRPr="00C74400" w:rsidRDefault="005C2039" w:rsidP="0043434E">
            <w:pPr>
              <w:rPr>
                <w:sz w:val="20"/>
                <w:szCs w:val="20"/>
              </w:rPr>
            </w:pPr>
            <w:r w:rsidRPr="00C74400">
              <w:rPr>
                <w:sz w:val="20"/>
                <w:szCs w:val="20"/>
              </w:rPr>
              <w:t>4.63156</w:t>
            </w:r>
          </w:p>
        </w:tc>
      </w:tr>
      <w:tr w:rsidR="005C2039" w:rsidRPr="00C74400" w14:paraId="11E00F94" w14:textId="77777777" w:rsidTr="006D4590">
        <w:trPr>
          <w:cantSplit/>
          <w:trHeight w:val="206"/>
        </w:trPr>
        <w:tc>
          <w:tcPr>
            <w:tcW w:w="2515" w:type="dxa"/>
            <w:vMerge/>
            <w:tcBorders>
              <w:top w:val="single" w:sz="8" w:space="0" w:color="152935"/>
              <w:left w:val="nil"/>
              <w:bottom w:val="single" w:sz="8" w:space="0" w:color="152935"/>
              <w:right w:val="nil"/>
            </w:tcBorders>
            <w:shd w:val="clear" w:color="auto" w:fill="E0E0E0"/>
          </w:tcPr>
          <w:p w14:paraId="6D57C5BD" w14:textId="77777777" w:rsidR="005C2039" w:rsidRPr="00C74400" w:rsidRDefault="005C2039" w:rsidP="0043434E">
            <w:pPr>
              <w:rPr>
                <w:sz w:val="20"/>
                <w:szCs w:val="20"/>
              </w:rPr>
            </w:pPr>
          </w:p>
        </w:tc>
        <w:tc>
          <w:tcPr>
            <w:tcW w:w="2515" w:type="dxa"/>
            <w:tcBorders>
              <w:top w:val="single" w:sz="8" w:space="0" w:color="AEAEAE"/>
              <w:left w:val="nil"/>
              <w:bottom w:val="single" w:sz="8" w:space="0" w:color="152935"/>
              <w:right w:val="nil"/>
            </w:tcBorders>
            <w:shd w:val="clear" w:color="auto" w:fill="E0E0E0"/>
          </w:tcPr>
          <w:p w14:paraId="5B49CD75" w14:textId="77777777" w:rsidR="005C2039" w:rsidRPr="00C74400" w:rsidRDefault="005C2039" w:rsidP="0043434E">
            <w:pPr>
              <w:rPr>
                <w:sz w:val="20"/>
                <w:szCs w:val="20"/>
              </w:rPr>
            </w:pPr>
            <w:r w:rsidRPr="00C74400">
              <w:rPr>
                <w:sz w:val="20"/>
                <w:szCs w:val="20"/>
              </w:rPr>
              <w:t>Conviction + education intervention</w:t>
            </w:r>
          </w:p>
        </w:tc>
        <w:tc>
          <w:tcPr>
            <w:tcW w:w="1042" w:type="dxa"/>
            <w:tcBorders>
              <w:top w:val="single" w:sz="8" w:space="0" w:color="AEAEAE"/>
              <w:left w:val="nil"/>
              <w:bottom w:val="single" w:sz="8" w:space="0" w:color="152935"/>
              <w:right w:val="single" w:sz="8" w:space="0" w:color="E0E0E0"/>
            </w:tcBorders>
            <w:shd w:val="clear" w:color="auto" w:fill="F9F9FB"/>
          </w:tcPr>
          <w:p w14:paraId="395BEDA0" w14:textId="77777777" w:rsidR="005C2039" w:rsidRPr="00C74400" w:rsidRDefault="005C2039" w:rsidP="0043434E">
            <w:pPr>
              <w:rPr>
                <w:sz w:val="20"/>
                <w:szCs w:val="20"/>
              </w:rPr>
            </w:pPr>
            <w:r w:rsidRPr="00C74400">
              <w:rPr>
                <w:sz w:val="20"/>
                <w:szCs w:val="20"/>
              </w:rPr>
              <w:t>27</w:t>
            </w:r>
          </w:p>
        </w:tc>
        <w:tc>
          <w:tcPr>
            <w:tcW w:w="1042" w:type="dxa"/>
            <w:tcBorders>
              <w:top w:val="single" w:sz="8" w:space="0" w:color="AEAEAE"/>
              <w:left w:val="single" w:sz="8" w:space="0" w:color="E0E0E0"/>
              <w:bottom w:val="single" w:sz="8" w:space="0" w:color="152935"/>
              <w:right w:val="nil"/>
            </w:tcBorders>
            <w:shd w:val="clear" w:color="auto" w:fill="F9F9FB"/>
          </w:tcPr>
          <w:p w14:paraId="16B7F117" w14:textId="77777777" w:rsidR="005C2039" w:rsidRPr="00C74400" w:rsidRDefault="005C2039" w:rsidP="0043434E">
            <w:pPr>
              <w:rPr>
                <w:sz w:val="20"/>
                <w:szCs w:val="20"/>
              </w:rPr>
            </w:pPr>
            <w:r w:rsidRPr="00C74400">
              <w:rPr>
                <w:sz w:val="20"/>
                <w:szCs w:val="20"/>
              </w:rPr>
              <w:t>49.7037</w:t>
            </w:r>
          </w:p>
        </w:tc>
        <w:tc>
          <w:tcPr>
            <w:tcW w:w="1364" w:type="dxa"/>
            <w:tcBorders>
              <w:top w:val="single" w:sz="8" w:space="0" w:color="AEAEAE"/>
              <w:left w:val="single" w:sz="8" w:space="0" w:color="E0E0E0"/>
              <w:bottom w:val="single" w:sz="8" w:space="0" w:color="152935"/>
              <w:right w:val="single" w:sz="8" w:space="0" w:color="E0E0E0"/>
            </w:tcBorders>
            <w:shd w:val="clear" w:color="auto" w:fill="F9F9FB"/>
          </w:tcPr>
          <w:p w14:paraId="29A8AA4B" w14:textId="77777777" w:rsidR="005C2039" w:rsidRPr="00C74400" w:rsidRDefault="005C2039" w:rsidP="0043434E">
            <w:pPr>
              <w:rPr>
                <w:sz w:val="20"/>
                <w:szCs w:val="20"/>
              </w:rPr>
            </w:pPr>
            <w:r w:rsidRPr="00C74400">
              <w:rPr>
                <w:sz w:val="20"/>
                <w:szCs w:val="20"/>
              </w:rPr>
              <w:t>22.07647</w:t>
            </w:r>
          </w:p>
        </w:tc>
        <w:tc>
          <w:tcPr>
            <w:tcW w:w="1502" w:type="dxa"/>
            <w:tcBorders>
              <w:top w:val="single" w:sz="8" w:space="0" w:color="AEAEAE"/>
              <w:left w:val="single" w:sz="8" w:space="0" w:color="E0E0E0"/>
              <w:bottom w:val="single" w:sz="8" w:space="0" w:color="152935"/>
              <w:right w:val="nil"/>
            </w:tcBorders>
            <w:shd w:val="clear" w:color="auto" w:fill="F9F9FB"/>
          </w:tcPr>
          <w:p w14:paraId="4699B5CB" w14:textId="77777777" w:rsidR="005C2039" w:rsidRPr="00C74400" w:rsidRDefault="005C2039" w:rsidP="0043434E">
            <w:pPr>
              <w:rPr>
                <w:sz w:val="20"/>
                <w:szCs w:val="20"/>
              </w:rPr>
            </w:pPr>
            <w:r w:rsidRPr="00C74400">
              <w:rPr>
                <w:sz w:val="20"/>
                <w:szCs w:val="20"/>
              </w:rPr>
              <w:t>4.24862</w:t>
            </w:r>
          </w:p>
        </w:tc>
      </w:tr>
    </w:tbl>
    <w:p w14:paraId="5BC26AA5" w14:textId="77777777" w:rsidR="005C2039" w:rsidRPr="00C74400" w:rsidRDefault="005C2039" w:rsidP="005C2039">
      <w:pPr>
        <w:rPr>
          <w:sz w:val="20"/>
          <w:szCs w:val="20"/>
        </w:rPr>
      </w:pPr>
    </w:p>
    <w:tbl>
      <w:tblPr>
        <w:tblW w:w="5000" w:type="pct"/>
        <w:tblCellMar>
          <w:left w:w="0" w:type="dxa"/>
          <w:right w:w="0" w:type="dxa"/>
        </w:tblCellMar>
        <w:tblLook w:val="0000" w:firstRow="0" w:lastRow="0" w:firstColumn="0" w:lastColumn="0" w:noHBand="0" w:noVBand="0"/>
      </w:tblPr>
      <w:tblGrid>
        <w:gridCol w:w="1108"/>
        <w:gridCol w:w="1110"/>
        <w:gridCol w:w="621"/>
        <w:gridCol w:w="622"/>
        <w:gridCol w:w="505"/>
        <w:gridCol w:w="612"/>
        <w:gridCol w:w="538"/>
        <w:gridCol w:w="538"/>
        <w:gridCol w:w="919"/>
        <w:gridCol w:w="919"/>
        <w:gridCol w:w="825"/>
        <w:gridCol w:w="709"/>
      </w:tblGrid>
      <w:tr w:rsidR="005C2039" w:rsidRPr="00C74400" w14:paraId="361A24DD" w14:textId="77777777" w:rsidTr="0043434E">
        <w:trPr>
          <w:cantSplit/>
        </w:trPr>
        <w:tc>
          <w:tcPr>
            <w:tcW w:w="5000" w:type="pct"/>
            <w:gridSpan w:val="12"/>
            <w:tcBorders>
              <w:top w:val="nil"/>
              <w:left w:val="nil"/>
              <w:bottom w:val="nil"/>
              <w:right w:val="nil"/>
            </w:tcBorders>
            <w:shd w:val="clear" w:color="auto" w:fill="FFFFFF"/>
            <w:vAlign w:val="center"/>
          </w:tcPr>
          <w:p w14:paraId="4C821987" w14:textId="77777777" w:rsidR="005C2039" w:rsidRPr="00C74400" w:rsidRDefault="005C2039" w:rsidP="0043434E">
            <w:pPr>
              <w:rPr>
                <w:sz w:val="20"/>
                <w:szCs w:val="20"/>
              </w:rPr>
            </w:pPr>
            <w:r w:rsidRPr="00C74400">
              <w:rPr>
                <w:b/>
                <w:bCs/>
                <w:sz w:val="20"/>
                <w:szCs w:val="20"/>
              </w:rPr>
              <w:t>Independent Samples Test</w:t>
            </w:r>
          </w:p>
        </w:tc>
      </w:tr>
      <w:tr w:rsidR="005C2039" w:rsidRPr="00C74400" w14:paraId="73B2108E" w14:textId="77777777" w:rsidTr="0043434E">
        <w:trPr>
          <w:cantSplit/>
        </w:trPr>
        <w:tc>
          <w:tcPr>
            <w:tcW w:w="1346" w:type="pct"/>
            <w:gridSpan w:val="2"/>
            <w:vMerge w:val="restart"/>
            <w:tcBorders>
              <w:top w:val="nil"/>
              <w:left w:val="nil"/>
              <w:bottom w:val="nil"/>
              <w:right w:val="nil"/>
            </w:tcBorders>
            <w:shd w:val="clear" w:color="auto" w:fill="FFFFFF"/>
            <w:vAlign w:val="bottom"/>
          </w:tcPr>
          <w:p w14:paraId="2404FD71" w14:textId="77777777" w:rsidR="005C2039" w:rsidRPr="00C74400" w:rsidRDefault="005C2039" w:rsidP="0043434E">
            <w:pPr>
              <w:rPr>
                <w:sz w:val="20"/>
                <w:szCs w:val="20"/>
              </w:rPr>
            </w:pPr>
          </w:p>
        </w:tc>
        <w:tc>
          <w:tcPr>
            <w:tcW w:w="805" w:type="pct"/>
            <w:gridSpan w:val="2"/>
            <w:tcBorders>
              <w:top w:val="nil"/>
              <w:left w:val="nil"/>
              <w:bottom w:val="nil"/>
              <w:right w:val="single" w:sz="8" w:space="0" w:color="E0E0E0"/>
            </w:tcBorders>
            <w:shd w:val="clear" w:color="auto" w:fill="FFFFFF"/>
            <w:vAlign w:val="bottom"/>
          </w:tcPr>
          <w:p w14:paraId="6E7B92A4" w14:textId="77777777" w:rsidR="005C2039" w:rsidRPr="00C74400" w:rsidRDefault="005C2039" w:rsidP="0043434E">
            <w:pPr>
              <w:rPr>
                <w:sz w:val="20"/>
                <w:szCs w:val="20"/>
              </w:rPr>
            </w:pPr>
            <w:r w:rsidRPr="00C74400">
              <w:rPr>
                <w:sz w:val="20"/>
                <w:szCs w:val="20"/>
              </w:rPr>
              <w:t>Levene's Test for Equality of Variances</w:t>
            </w:r>
          </w:p>
        </w:tc>
        <w:tc>
          <w:tcPr>
            <w:tcW w:w="2849" w:type="pct"/>
            <w:gridSpan w:val="8"/>
            <w:tcBorders>
              <w:top w:val="nil"/>
              <w:left w:val="single" w:sz="8" w:space="0" w:color="E0E0E0"/>
              <w:bottom w:val="nil"/>
              <w:right w:val="nil"/>
            </w:tcBorders>
            <w:shd w:val="clear" w:color="auto" w:fill="FFFFFF"/>
            <w:vAlign w:val="bottom"/>
          </w:tcPr>
          <w:p w14:paraId="15B59F6F" w14:textId="77777777" w:rsidR="005C2039" w:rsidRPr="00C74400" w:rsidRDefault="005C2039" w:rsidP="0043434E">
            <w:pPr>
              <w:rPr>
                <w:sz w:val="20"/>
                <w:szCs w:val="20"/>
              </w:rPr>
            </w:pPr>
            <w:r w:rsidRPr="00C74400">
              <w:rPr>
                <w:sz w:val="20"/>
                <w:szCs w:val="20"/>
              </w:rPr>
              <w:t>t-test for Equality of Means</w:t>
            </w:r>
          </w:p>
        </w:tc>
      </w:tr>
      <w:tr w:rsidR="005C2039" w:rsidRPr="00C74400" w14:paraId="4AE1CF3E" w14:textId="77777777" w:rsidTr="0043434E">
        <w:trPr>
          <w:cantSplit/>
        </w:trPr>
        <w:tc>
          <w:tcPr>
            <w:tcW w:w="1346" w:type="pct"/>
            <w:gridSpan w:val="2"/>
            <w:vMerge/>
            <w:tcBorders>
              <w:top w:val="nil"/>
              <w:left w:val="nil"/>
              <w:bottom w:val="nil"/>
              <w:right w:val="nil"/>
            </w:tcBorders>
            <w:shd w:val="clear" w:color="auto" w:fill="FFFFFF"/>
            <w:vAlign w:val="bottom"/>
          </w:tcPr>
          <w:p w14:paraId="11321060" w14:textId="77777777" w:rsidR="005C2039" w:rsidRPr="00C74400" w:rsidRDefault="005C2039" w:rsidP="0043434E">
            <w:pPr>
              <w:rPr>
                <w:sz w:val="20"/>
                <w:szCs w:val="20"/>
              </w:rPr>
            </w:pPr>
          </w:p>
        </w:tc>
        <w:tc>
          <w:tcPr>
            <w:tcW w:w="402" w:type="pct"/>
            <w:vMerge w:val="restart"/>
            <w:tcBorders>
              <w:top w:val="nil"/>
              <w:left w:val="nil"/>
              <w:bottom w:val="nil"/>
              <w:right w:val="single" w:sz="8" w:space="0" w:color="E0E0E0"/>
            </w:tcBorders>
            <w:shd w:val="clear" w:color="auto" w:fill="FFFFFF"/>
            <w:vAlign w:val="bottom"/>
          </w:tcPr>
          <w:p w14:paraId="48AADEDC" w14:textId="77777777" w:rsidR="005C2039" w:rsidRPr="00C74400" w:rsidRDefault="005C2039" w:rsidP="0043434E">
            <w:pPr>
              <w:rPr>
                <w:sz w:val="20"/>
                <w:szCs w:val="20"/>
              </w:rPr>
            </w:pPr>
            <w:r w:rsidRPr="00C74400">
              <w:rPr>
                <w:sz w:val="20"/>
                <w:szCs w:val="20"/>
              </w:rPr>
              <w:t>F</w:t>
            </w:r>
          </w:p>
        </w:tc>
        <w:tc>
          <w:tcPr>
            <w:tcW w:w="403" w:type="pct"/>
            <w:vMerge w:val="restart"/>
            <w:tcBorders>
              <w:top w:val="nil"/>
              <w:left w:val="single" w:sz="8" w:space="0" w:color="E0E0E0"/>
              <w:bottom w:val="nil"/>
              <w:right w:val="nil"/>
            </w:tcBorders>
            <w:shd w:val="clear" w:color="auto" w:fill="FFFFFF"/>
            <w:vAlign w:val="bottom"/>
          </w:tcPr>
          <w:p w14:paraId="5E34694C" w14:textId="77777777" w:rsidR="005C2039" w:rsidRPr="00C74400" w:rsidRDefault="005C2039" w:rsidP="0043434E">
            <w:pPr>
              <w:rPr>
                <w:sz w:val="20"/>
                <w:szCs w:val="20"/>
              </w:rPr>
            </w:pPr>
            <w:r w:rsidRPr="00C74400">
              <w:rPr>
                <w:sz w:val="20"/>
                <w:szCs w:val="20"/>
              </w:rPr>
              <w:t>Sig.</w:t>
            </w:r>
          </w:p>
        </w:tc>
        <w:tc>
          <w:tcPr>
            <w:tcW w:w="279" w:type="pct"/>
            <w:vMerge w:val="restart"/>
            <w:tcBorders>
              <w:top w:val="nil"/>
              <w:left w:val="single" w:sz="8" w:space="0" w:color="E0E0E0"/>
              <w:bottom w:val="nil"/>
              <w:right w:val="single" w:sz="8" w:space="0" w:color="E0E0E0"/>
            </w:tcBorders>
            <w:shd w:val="clear" w:color="auto" w:fill="FFFFFF"/>
            <w:vAlign w:val="bottom"/>
          </w:tcPr>
          <w:p w14:paraId="1BB87E79" w14:textId="77777777" w:rsidR="005C2039" w:rsidRPr="00C74400" w:rsidRDefault="005C2039" w:rsidP="0043434E">
            <w:pPr>
              <w:rPr>
                <w:sz w:val="20"/>
                <w:szCs w:val="20"/>
              </w:rPr>
            </w:pPr>
            <w:r w:rsidRPr="00C74400">
              <w:rPr>
                <w:sz w:val="20"/>
                <w:szCs w:val="20"/>
              </w:rPr>
              <w:t>t</w:t>
            </w:r>
          </w:p>
        </w:tc>
        <w:tc>
          <w:tcPr>
            <w:tcW w:w="279" w:type="pct"/>
            <w:vMerge w:val="restart"/>
            <w:tcBorders>
              <w:top w:val="nil"/>
              <w:left w:val="single" w:sz="8" w:space="0" w:color="E0E0E0"/>
              <w:bottom w:val="nil"/>
              <w:right w:val="nil"/>
            </w:tcBorders>
            <w:shd w:val="clear" w:color="auto" w:fill="FFFFFF"/>
            <w:vAlign w:val="bottom"/>
          </w:tcPr>
          <w:p w14:paraId="0FD8B716" w14:textId="77777777" w:rsidR="005C2039" w:rsidRPr="00C74400" w:rsidRDefault="005C2039" w:rsidP="0043434E">
            <w:pPr>
              <w:rPr>
                <w:sz w:val="20"/>
                <w:szCs w:val="20"/>
              </w:rPr>
            </w:pPr>
            <w:proofErr w:type="spellStart"/>
            <w:r w:rsidRPr="00C74400">
              <w:rPr>
                <w:sz w:val="20"/>
                <w:szCs w:val="20"/>
              </w:rPr>
              <w:t>df</w:t>
            </w:r>
            <w:proofErr w:type="spellEnd"/>
          </w:p>
        </w:tc>
        <w:tc>
          <w:tcPr>
            <w:tcW w:w="682" w:type="pct"/>
            <w:gridSpan w:val="2"/>
            <w:tcBorders>
              <w:top w:val="nil"/>
              <w:left w:val="single" w:sz="8" w:space="0" w:color="E0E0E0"/>
              <w:bottom w:val="nil"/>
              <w:right w:val="single" w:sz="8" w:space="0" w:color="E0E0E0"/>
            </w:tcBorders>
            <w:shd w:val="clear" w:color="auto" w:fill="FFFFFF"/>
            <w:vAlign w:val="bottom"/>
          </w:tcPr>
          <w:p w14:paraId="07F47347" w14:textId="77777777" w:rsidR="005C2039" w:rsidRPr="00C74400" w:rsidRDefault="005C2039" w:rsidP="0043434E">
            <w:pPr>
              <w:rPr>
                <w:sz w:val="20"/>
                <w:szCs w:val="20"/>
              </w:rPr>
            </w:pPr>
            <w:r w:rsidRPr="00C74400">
              <w:rPr>
                <w:sz w:val="20"/>
                <w:szCs w:val="20"/>
              </w:rPr>
              <w:t>Significance</w:t>
            </w:r>
          </w:p>
        </w:tc>
        <w:tc>
          <w:tcPr>
            <w:tcW w:w="402" w:type="pct"/>
            <w:vMerge w:val="restart"/>
            <w:tcBorders>
              <w:top w:val="nil"/>
              <w:left w:val="single" w:sz="8" w:space="0" w:color="E0E0E0"/>
              <w:bottom w:val="nil"/>
              <w:right w:val="single" w:sz="8" w:space="0" w:color="E0E0E0"/>
            </w:tcBorders>
            <w:shd w:val="clear" w:color="auto" w:fill="FFFFFF"/>
            <w:vAlign w:val="bottom"/>
          </w:tcPr>
          <w:p w14:paraId="47F72BAE" w14:textId="77777777" w:rsidR="005C2039" w:rsidRPr="00C74400" w:rsidRDefault="005C2039" w:rsidP="0043434E">
            <w:pPr>
              <w:rPr>
                <w:sz w:val="20"/>
                <w:szCs w:val="20"/>
              </w:rPr>
            </w:pPr>
            <w:r w:rsidRPr="00C74400">
              <w:rPr>
                <w:sz w:val="20"/>
                <w:szCs w:val="20"/>
              </w:rPr>
              <w:t>Mean Difference</w:t>
            </w:r>
          </w:p>
        </w:tc>
        <w:tc>
          <w:tcPr>
            <w:tcW w:w="402" w:type="pct"/>
            <w:vMerge w:val="restart"/>
            <w:tcBorders>
              <w:top w:val="nil"/>
              <w:left w:val="single" w:sz="8" w:space="0" w:color="E0E0E0"/>
              <w:bottom w:val="nil"/>
              <w:right w:val="single" w:sz="8" w:space="0" w:color="E0E0E0"/>
            </w:tcBorders>
            <w:shd w:val="clear" w:color="auto" w:fill="FFFFFF"/>
            <w:vAlign w:val="bottom"/>
          </w:tcPr>
          <w:p w14:paraId="70539796" w14:textId="77777777" w:rsidR="005C2039" w:rsidRPr="00C74400" w:rsidRDefault="005C2039" w:rsidP="0043434E">
            <w:pPr>
              <w:rPr>
                <w:sz w:val="20"/>
                <w:szCs w:val="20"/>
              </w:rPr>
            </w:pPr>
            <w:r w:rsidRPr="00C74400">
              <w:rPr>
                <w:sz w:val="20"/>
                <w:szCs w:val="20"/>
              </w:rPr>
              <w:t>Std. Error Difference</w:t>
            </w:r>
          </w:p>
        </w:tc>
        <w:tc>
          <w:tcPr>
            <w:tcW w:w="805" w:type="pct"/>
            <w:gridSpan w:val="2"/>
            <w:tcBorders>
              <w:top w:val="nil"/>
              <w:left w:val="single" w:sz="8" w:space="0" w:color="E0E0E0"/>
              <w:bottom w:val="nil"/>
              <w:right w:val="nil"/>
            </w:tcBorders>
            <w:shd w:val="clear" w:color="auto" w:fill="FFFFFF"/>
            <w:vAlign w:val="bottom"/>
          </w:tcPr>
          <w:p w14:paraId="51EB4C7A" w14:textId="77777777" w:rsidR="005C2039" w:rsidRPr="00C74400" w:rsidRDefault="005C2039" w:rsidP="0043434E">
            <w:pPr>
              <w:rPr>
                <w:sz w:val="20"/>
                <w:szCs w:val="20"/>
              </w:rPr>
            </w:pPr>
            <w:r w:rsidRPr="00C74400">
              <w:rPr>
                <w:sz w:val="20"/>
                <w:szCs w:val="20"/>
              </w:rPr>
              <w:t>95% Confidence Interval of the Difference</w:t>
            </w:r>
          </w:p>
        </w:tc>
      </w:tr>
      <w:tr w:rsidR="005C2039" w:rsidRPr="00C74400" w14:paraId="50950278" w14:textId="77777777" w:rsidTr="0043434E">
        <w:trPr>
          <w:cantSplit/>
        </w:trPr>
        <w:tc>
          <w:tcPr>
            <w:tcW w:w="1346" w:type="pct"/>
            <w:gridSpan w:val="2"/>
            <w:vMerge/>
            <w:tcBorders>
              <w:top w:val="nil"/>
              <w:left w:val="nil"/>
              <w:bottom w:val="nil"/>
              <w:right w:val="nil"/>
            </w:tcBorders>
            <w:shd w:val="clear" w:color="auto" w:fill="FFFFFF"/>
            <w:vAlign w:val="bottom"/>
          </w:tcPr>
          <w:p w14:paraId="53D85F14" w14:textId="77777777" w:rsidR="005C2039" w:rsidRPr="00C74400" w:rsidRDefault="005C2039" w:rsidP="0043434E">
            <w:pPr>
              <w:rPr>
                <w:sz w:val="20"/>
                <w:szCs w:val="20"/>
              </w:rPr>
            </w:pPr>
          </w:p>
        </w:tc>
        <w:tc>
          <w:tcPr>
            <w:tcW w:w="402" w:type="pct"/>
            <w:vMerge/>
            <w:tcBorders>
              <w:top w:val="nil"/>
              <w:left w:val="nil"/>
              <w:bottom w:val="nil"/>
              <w:right w:val="single" w:sz="8" w:space="0" w:color="E0E0E0"/>
            </w:tcBorders>
            <w:shd w:val="clear" w:color="auto" w:fill="FFFFFF"/>
            <w:vAlign w:val="bottom"/>
          </w:tcPr>
          <w:p w14:paraId="2EC46F23" w14:textId="77777777" w:rsidR="005C2039" w:rsidRPr="00C74400" w:rsidRDefault="005C2039" w:rsidP="0043434E">
            <w:pPr>
              <w:rPr>
                <w:sz w:val="20"/>
                <w:szCs w:val="20"/>
              </w:rPr>
            </w:pPr>
          </w:p>
        </w:tc>
        <w:tc>
          <w:tcPr>
            <w:tcW w:w="403" w:type="pct"/>
            <w:vMerge/>
            <w:tcBorders>
              <w:top w:val="nil"/>
              <w:left w:val="single" w:sz="8" w:space="0" w:color="E0E0E0"/>
              <w:bottom w:val="nil"/>
              <w:right w:val="nil"/>
            </w:tcBorders>
            <w:shd w:val="clear" w:color="auto" w:fill="FFFFFF"/>
            <w:vAlign w:val="bottom"/>
          </w:tcPr>
          <w:p w14:paraId="40E868A2" w14:textId="77777777" w:rsidR="005C2039" w:rsidRPr="00C74400" w:rsidRDefault="005C2039" w:rsidP="0043434E">
            <w:pPr>
              <w:rPr>
                <w:sz w:val="20"/>
                <w:szCs w:val="20"/>
              </w:rPr>
            </w:pPr>
          </w:p>
        </w:tc>
        <w:tc>
          <w:tcPr>
            <w:tcW w:w="279" w:type="pct"/>
            <w:vMerge/>
            <w:tcBorders>
              <w:top w:val="nil"/>
              <w:left w:val="single" w:sz="8" w:space="0" w:color="E0E0E0"/>
              <w:bottom w:val="nil"/>
              <w:right w:val="single" w:sz="8" w:space="0" w:color="E0E0E0"/>
            </w:tcBorders>
            <w:shd w:val="clear" w:color="auto" w:fill="FFFFFF"/>
            <w:vAlign w:val="bottom"/>
          </w:tcPr>
          <w:p w14:paraId="2F02DD4E" w14:textId="77777777" w:rsidR="005C2039" w:rsidRPr="00C74400" w:rsidRDefault="005C2039" w:rsidP="0043434E">
            <w:pPr>
              <w:rPr>
                <w:sz w:val="20"/>
                <w:szCs w:val="20"/>
              </w:rPr>
            </w:pPr>
          </w:p>
        </w:tc>
        <w:tc>
          <w:tcPr>
            <w:tcW w:w="279" w:type="pct"/>
            <w:vMerge/>
            <w:tcBorders>
              <w:top w:val="nil"/>
              <w:left w:val="single" w:sz="8" w:space="0" w:color="E0E0E0"/>
              <w:bottom w:val="nil"/>
              <w:right w:val="nil"/>
            </w:tcBorders>
            <w:shd w:val="clear" w:color="auto" w:fill="FFFFFF"/>
            <w:vAlign w:val="bottom"/>
          </w:tcPr>
          <w:p w14:paraId="1BF0B3A2" w14:textId="77777777" w:rsidR="005C2039" w:rsidRPr="00C74400" w:rsidRDefault="005C2039" w:rsidP="0043434E">
            <w:pPr>
              <w:rPr>
                <w:sz w:val="20"/>
                <w:szCs w:val="20"/>
              </w:rPr>
            </w:pPr>
          </w:p>
        </w:tc>
        <w:tc>
          <w:tcPr>
            <w:tcW w:w="341" w:type="pct"/>
            <w:tcBorders>
              <w:top w:val="nil"/>
              <w:left w:val="single" w:sz="8" w:space="0" w:color="E0E0E0"/>
              <w:bottom w:val="single" w:sz="8" w:space="0" w:color="152935"/>
              <w:right w:val="single" w:sz="8" w:space="0" w:color="E0E0E0"/>
            </w:tcBorders>
            <w:shd w:val="clear" w:color="auto" w:fill="FFFFFF"/>
            <w:vAlign w:val="bottom"/>
          </w:tcPr>
          <w:p w14:paraId="7C280D76" w14:textId="77777777" w:rsidR="005C2039" w:rsidRPr="00C74400" w:rsidRDefault="005C2039" w:rsidP="0043434E">
            <w:pPr>
              <w:rPr>
                <w:sz w:val="20"/>
                <w:szCs w:val="20"/>
              </w:rPr>
            </w:pPr>
            <w:r w:rsidRPr="00C74400">
              <w:rPr>
                <w:sz w:val="20"/>
                <w:szCs w:val="20"/>
              </w:rPr>
              <w:t>One-Sided p</w:t>
            </w:r>
          </w:p>
        </w:tc>
        <w:tc>
          <w:tcPr>
            <w:tcW w:w="341" w:type="pct"/>
            <w:tcBorders>
              <w:top w:val="nil"/>
              <w:left w:val="single" w:sz="8" w:space="0" w:color="E0E0E0"/>
              <w:bottom w:val="single" w:sz="8" w:space="0" w:color="152935"/>
              <w:right w:val="nil"/>
            </w:tcBorders>
            <w:shd w:val="clear" w:color="auto" w:fill="FFFFFF"/>
            <w:vAlign w:val="bottom"/>
          </w:tcPr>
          <w:p w14:paraId="2799703D" w14:textId="77777777" w:rsidR="005C2039" w:rsidRPr="00C74400" w:rsidRDefault="005C2039" w:rsidP="0043434E">
            <w:pPr>
              <w:rPr>
                <w:sz w:val="20"/>
                <w:szCs w:val="20"/>
              </w:rPr>
            </w:pPr>
            <w:r w:rsidRPr="00C74400">
              <w:rPr>
                <w:sz w:val="20"/>
                <w:szCs w:val="20"/>
              </w:rPr>
              <w:t>Two-Sided p</w:t>
            </w:r>
          </w:p>
        </w:tc>
        <w:tc>
          <w:tcPr>
            <w:tcW w:w="402" w:type="pct"/>
            <w:vMerge/>
            <w:tcBorders>
              <w:top w:val="nil"/>
              <w:left w:val="single" w:sz="8" w:space="0" w:color="E0E0E0"/>
              <w:bottom w:val="nil"/>
              <w:right w:val="single" w:sz="8" w:space="0" w:color="E0E0E0"/>
            </w:tcBorders>
            <w:shd w:val="clear" w:color="auto" w:fill="FFFFFF"/>
            <w:vAlign w:val="bottom"/>
          </w:tcPr>
          <w:p w14:paraId="44739E1D" w14:textId="77777777" w:rsidR="005C2039" w:rsidRPr="00C74400" w:rsidRDefault="005C2039" w:rsidP="0043434E">
            <w:pPr>
              <w:rPr>
                <w:sz w:val="20"/>
                <w:szCs w:val="20"/>
              </w:rPr>
            </w:pPr>
          </w:p>
        </w:tc>
        <w:tc>
          <w:tcPr>
            <w:tcW w:w="402" w:type="pct"/>
            <w:vMerge/>
            <w:tcBorders>
              <w:top w:val="nil"/>
              <w:left w:val="single" w:sz="8" w:space="0" w:color="E0E0E0"/>
              <w:bottom w:val="nil"/>
              <w:right w:val="single" w:sz="8" w:space="0" w:color="E0E0E0"/>
            </w:tcBorders>
            <w:shd w:val="clear" w:color="auto" w:fill="FFFFFF"/>
            <w:vAlign w:val="bottom"/>
          </w:tcPr>
          <w:p w14:paraId="2285A317" w14:textId="77777777" w:rsidR="005C2039" w:rsidRPr="00C74400" w:rsidRDefault="005C2039" w:rsidP="0043434E">
            <w:pPr>
              <w:rPr>
                <w:sz w:val="20"/>
                <w:szCs w:val="20"/>
              </w:rPr>
            </w:pPr>
          </w:p>
        </w:tc>
        <w:tc>
          <w:tcPr>
            <w:tcW w:w="402" w:type="pct"/>
            <w:tcBorders>
              <w:top w:val="nil"/>
              <w:left w:val="single" w:sz="8" w:space="0" w:color="E0E0E0"/>
              <w:bottom w:val="single" w:sz="8" w:space="0" w:color="152935"/>
              <w:right w:val="single" w:sz="8" w:space="0" w:color="E0E0E0"/>
            </w:tcBorders>
            <w:shd w:val="clear" w:color="auto" w:fill="FFFFFF"/>
            <w:vAlign w:val="bottom"/>
          </w:tcPr>
          <w:p w14:paraId="7BCE7A0D" w14:textId="77777777" w:rsidR="005C2039" w:rsidRPr="00C74400" w:rsidRDefault="005C2039" w:rsidP="0043434E">
            <w:pPr>
              <w:rPr>
                <w:sz w:val="20"/>
                <w:szCs w:val="20"/>
              </w:rPr>
            </w:pPr>
            <w:r w:rsidRPr="00C74400">
              <w:rPr>
                <w:sz w:val="20"/>
                <w:szCs w:val="20"/>
              </w:rPr>
              <w:t>Lower</w:t>
            </w:r>
          </w:p>
        </w:tc>
        <w:tc>
          <w:tcPr>
            <w:tcW w:w="403" w:type="pct"/>
            <w:tcBorders>
              <w:top w:val="nil"/>
              <w:left w:val="single" w:sz="8" w:space="0" w:color="E0E0E0"/>
              <w:bottom w:val="single" w:sz="8" w:space="0" w:color="152935"/>
              <w:right w:val="nil"/>
            </w:tcBorders>
            <w:shd w:val="clear" w:color="auto" w:fill="FFFFFF"/>
            <w:vAlign w:val="bottom"/>
          </w:tcPr>
          <w:p w14:paraId="3B2D369D" w14:textId="77777777" w:rsidR="005C2039" w:rsidRPr="00C74400" w:rsidRDefault="005C2039" w:rsidP="0043434E">
            <w:pPr>
              <w:rPr>
                <w:sz w:val="20"/>
                <w:szCs w:val="20"/>
              </w:rPr>
            </w:pPr>
            <w:r w:rsidRPr="00C74400">
              <w:rPr>
                <w:sz w:val="20"/>
                <w:szCs w:val="20"/>
              </w:rPr>
              <w:t>Upper</w:t>
            </w:r>
          </w:p>
        </w:tc>
      </w:tr>
      <w:tr w:rsidR="005C2039" w:rsidRPr="00C74400" w14:paraId="47E4D252" w14:textId="77777777" w:rsidTr="0043434E">
        <w:trPr>
          <w:cantSplit/>
        </w:trPr>
        <w:tc>
          <w:tcPr>
            <w:tcW w:w="673" w:type="pct"/>
            <w:vMerge w:val="restart"/>
            <w:tcBorders>
              <w:top w:val="single" w:sz="8" w:space="0" w:color="152935"/>
              <w:left w:val="nil"/>
              <w:bottom w:val="single" w:sz="8" w:space="0" w:color="152935"/>
              <w:right w:val="nil"/>
            </w:tcBorders>
            <w:shd w:val="clear" w:color="auto" w:fill="E0E0E0"/>
          </w:tcPr>
          <w:p w14:paraId="7F8CA2D6" w14:textId="77777777" w:rsidR="005C2039" w:rsidRPr="00C74400" w:rsidRDefault="005C2039" w:rsidP="0043434E">
            <w:pPr>
              <w:rPr>
                <w:sz w:val="20"/>
                <w:szCs w:val="20"/>
              </w:rPr>
            </w:pPr>
            <w:r w:rsidRPr="00C74400">
              <w:rPr>
                <w:sz w:val="20"/>
                <w:szCs w:val="20"/>
              </w:rPr>
              <w:t>To what extent would you hire this applicant for the job briefed at the beginning of this survey</w:t>
            </w:r>
          </w:p>
        </w:tc>
        <w:tc>
          <w:tcPr>
            <w:tcW w:w="673" w:type="pct"/>
            <w:tcBorders>
              <w:top w:val="single" w:sz="8" w:space="0" w:color="152935"/>
              <w:left w:val="nil"/>
              <w:bottom w:val="single" w:sz="8" w:space="0" w:color="AEAEAE"/>
              <w:right w:val="nil"/>
            </w:tcBorders>
            <w:shd w:val="clear" w:color="auto" w:fill="E0E0E0"/>
          </w:tcPr>
          <w:p w14:paraId="514FE580" w14:textId="77777777" w:rsidR="005C2039" w:rsidRPr="00C74400" w:rsidRDefault="005C2039" w:rsidP="0043434E">
            <w:pPr>
              <w:rPr>
                <w:sz w:val="20"/>
                <w:szCs w:val="20"/>
              </w:rPr>
            </w:pPr>
            <w:r w:rsidRPr="00C74400">
              <w:rPr>
                <w:sz w:val="20"/>
                <w:szCs w:val="20"/>
              </w:rPr>
              <w:t>Equal variances assumed</w:t>
            </w:r>
          </w:p>
        </w:tc>
        <w:tc>
          <w:tcPr>
            <w:tcW w:w="402" w:type="pct"/>
            <w:tcBorders>
              <w:top w:val="single" w:sz="8" w:space="0" w:color="152935"/>
              <w:left w:val="nil"/>
              <w:bottom w:val="single" w:sz="8" w:space="0" w:color="AEAEAE"/>
              <w:right w:val="single" w:sz="8" w:space="0" w:color="E0E0E0"/>
            </w:tcBorders>
            <w:shd w:val="clear" w:color="auto" w:fill="F9F9FB"/>
          </w:tcPr>
          <w:p w14:paraId="01243FC9" w14:textId="77777777" w:rsidR="005C2039" w:rsidRPr="00C74400" w:rsidRDefault="005C2039" w:rsidP="0043434E">
            <w:pPr>
              <w:rPr>
                <w:sz w:val="20"/>
                <w:szCs w:val="20"/>
              </w:rPr>
            </w:pPr>
            <w:r w:rsidRPr="00C74400">
              <w:rPr>
                <w:sz w:val="20"/>
                <w:szCs w:val="20"/>
              </w:rPr>
              <w:t>.816</w:t>
            </w:r>
          </w:p>
        </w:tc>
        <w:tc>
          <w:tcPr>
            <w:tcW w:w="403" w:type="pct"/>
            <w:tcBorders>
              <w:top w:val="single" w:sz="8" w:space="0" w:color="152935"/>
              <w:left w:val="single" w:sz="8" w:space="0" w:color="E0E0E0"/>
              <w:bottom w:val="single" w:sz="8" w:space="0" w:color="AEAEAE"/>
              <w:right w:val="nil"/>
            </w:tcBorders>
            <w:shd w:val="clear" w:color="auto" w:fill="F9F9FB"/>
          </w:tcPr>
          <w:p w14:paraId="66AFC527" w14:textId="77777777" w:rsidR="005C2039" w:rsidRPr="00C74400" w:rsidRDefault="005C2039" w:rsidP="0043434E">
            <w:pPr>
              <w:rPr>
                <w:sz w:val="20"/>
                <w:szCs w:val="20"/>
              </w:rPr>
            </w:pPr>
            <w:r w:rsidRPr="00C74400">
              <w:rPr>
                <w:sz w:val="20"/>
                <w:szCs w:val="20"/>
              </w:rPr>
              <w:t>.370</w:t>
            </w:r>
          </w:p>
        </w:tc>
        <w:tc>
          <w:tcPr>
            <w:tcW w:w="279" w:type="pct"/>
            <w:tcBorders>
              <w:top w:val="single" w:sz="8" w:space="0" w:color="152935"/>
              <w:left w:val="single" w:sz="8" w:space="0" w:color="E0E0E0"/>
              <w:bottom w:val="single" w:sz="8" w:space="0" w:color="AEAEAE"/>
              <w:right w:val="single" w:sz="8" w:space="0" w:color="E0E0E0"/>
            </w:tcBorders>
            <w:shd w:val="clear" w:color="auto" w:fill="F9F9FB"/>
          </w:tcPr>
          <w:p w14:paraId="002B5FC9" w14:textId="77777777" w:rsidR="005C2039" w:rsidRPr="00C74400" w:rsidRDefault="005C2039" w:rsidP="0043434E">
            <w:pPr>
              <w:rPr>
                <w:sz w:val="20"/>
                <w:szCs w:val="20"/>
              </w:rPr>
            </w:pPr>
            <w:r w:rsidRPr="00C74400">
              <w:rPr>
                <w:sz w:val="20"/>
                <w:szCs w:val="20"/>
              </w:rPr>
              <w:t>-2.217</w:t>
            </w:r>
          </w:p>
        </w:tc>
        <w:tc>
          <w:tcPr>
            <w:tcW w:w="279" w:type="pct"/>
            <w:tcBorders>
              <w:top w:val="single" w:sz="8" w:space="0" w:color="152935"/>
              <w:left w:val="single" w:sz="8" w:space="0" w:color="E0E0E0"/>
              <w:bottom w:val="single" w:sz="8" w:space="0" w:color="AEAEAE"/>
              <w:right w:val="nil"/>
            </w:tcBorders>
            <w:shd w:val="clear" w:color="auto" w:fill="F9F9FB"/>
          </w:tcPr>
          <w:p w14:paraId="1B064F34" w14:textId="77777777" w:rsidR="005C2039" w:rsidRPr="00C74400" w:rsidRDefault="005C2039" w:rsidP="0043434E">
            <w:pPr>
              <w:rPr>
                <w:sz w:val="20"/>
                <w:szCs w:val="20"/>
              </w:rPr>
            </w:pPr>
            <w:r w:rsidRPr="00C74400">
              <w:rPr>
                <w:sz w:val="20"/>
                <w:szCs w:val="20"/>
              </w:rPr>
              <w:t>55</w:t>
            </w:r>
          </w:p>
        </w:tc>
        <w:tc>
          <w:tcPr>
            <w:tcW w:w="341" w:type="pct"/>
            <w:tcBorders>
              <w:top w:val="single" w:sz="8" w:space="0" w:color="152935"/>
              <w:left w:val="single" w:sz="8" w:space="0" w:color="E0E0E0"/>
              <w:bottom w:val="single" w:sz="8" w:space="0" w:color="AEAEAE"/>
              <w:right w:val="single" w:sz="8" w:space="0" w:color="E0E0E0"/>
            </w:tcBorders>
            <w:shd w:val="clear" w:color="auto" w:fill="F9F9FB"/>
          </w:tcPr>
          <w:p w14:paraId="5C1945AC" w14:textId="77777777" w:rsidR="005C2039" w:rsidRPr="00C74400" w:rsidRDefault="005C2039" w:rsidP="0043434E">
            <w:pPr>
              <w:rPr>
                <w:sz w:val="20"/>
                <w:szCs w:val="20"/>
              </w:rPr>
            </w:pPr>
            <w:r w:rsidRPr="00C74400">
              <w:rPr>
                <w:sz w:val="20"/>
                <w:szCs w:val="20"/>
              </w:rPr>
              <w:t>.015</w:t>
            </w:r>
          </w:p>
        </w:tc>
        <w:tc>
          <w:tcPr>
            <w:tcW w:w="341" w:type="pct"/>
            <w:tcBorders>
              <w:top w:val="single" w:sz="8" w:space="0" w:color="152935"/>
              <w:left w:val="single" w:sz="8" w:space="0" w:color="E0E0E0"/>
              <w:bottom w:val="single" w:sz="8" w:space="0" w:color="AEAEAE"/>
              <w:right w:val="nil"/>
            </w:tcBorders>
            <w:shd w:val="clear" w:color="auto" w:fill="F9F9FB"/>
          </w:tcPr>
          <w:p w14:paraId="5092C029" w14:textId="77777777" w:rsidR="005C2039" w:rsidRPr="00C74400" w:rsidRDefault="005C2039" w:rsidP="0043434E">
            <w:pPr>
              <w:rPr>
                <w:sz w:val="20"/>
                <w:szCs w:val="20"/>
              </w:rPr>
            </w:pPr>
            <w:r w:rsidRPr="00C74400">
              <w:rPr>
                <w:sz w:val="20"/>
                <w:szCs w:val="20"/>
              </w:rPr>
              <w:t>.031</w:t>
            </w:r>
          </w:p>
        </w:tc>
        <w:tc>
          <w:tcPr>
            <w:tcW w:w="402" w:type="pct"/>
            <w:tcBorders>
              <w:top w:val="single" w:sz="8" w:space="0" w:color="152935"/>
              <w:left w:val="single" w:sz="8" w:space="0" w:color="E0E0E0"/>
              <w:bottom w:val="single" w:sz="8" w:space="0" w:color="AEAEAE"/>
              <w:right w:val="single" w:sz="8" w:space="0" w:color="E0E0E0"/>
            </w:tcBorders>
            <w:shd w:val="clear" w:color="auto" w:fill="F9F9FB"/>
          </w:tcPr>
          <w:p w14:paraId="28E2B538" w14:textId="77777777" w:rsidR="005C2039" w:rsidRPr="00C74400" w:rsidRDefault="005C2039" w:rsidP="0043434E">
            <w:pPr>
              <w:rPr>
                <w:sz w:val="20"/>
                <w:szCs w:val="20"/>
              </w:rPr>
            </w:pPr>
            <w:r w:rsidRPr="00C74400">
              <w:rPr>
                <w:sz w:val="20"/>
                <w:szCs w:val="20"/>
              </w:rPr>
              <w:t>-14.03704</w:t>
            </w:r>
          </w:p>
        </w:tc>
        <w:tc>
          <w:tcPr>
            <w:tcW w:w="402" w:type="pct"/>
            <w:tcBorders>
              <w:top w:val="single" w:sz="8" w:space="0" w:color="152935"/>
              <w:left w:val="single" w:sz="8" w:space="0" w:color="E0E0E0"/>
              <w:bottom w:val="single" w:sz="8" w:space="0" w:color="AEAEAE"/>
              <w:right w:val="single" w:sz="8" w:space="0" w:color="E0E0E0"/>
            </w:tcBorders>
            <w:shd w:val="clear" w:color="auto" w:fill="F9F9FB"/>
          </w:tcPr>
          <w:p w14:paraId="1C4EF465" w14:textId="77777777" w:rsidR="005C2039" w:rsidRPr="00C74400" w:rsidRDefault="005C2039" w:rsidP="0043434E">
            <w:pPr>
              <w:rPr>
                <w:sz w:val="20"/>
                <w:szCs w:val="20"/>
              </w:rPr>
            </w:pPr>
            <w:r w:rsidRPr="00C74400">
              <w:rPr>
                <w:sz w:val="20"/>
                <w:szCs w:val="20"/>
              </w:rPr>
              <w:t>6.33175</w:t>
            </w:r>
          </w:p>
        </w:tc>
        <w:tc>
          <w:tcPr>
            <w:tcW w:w="402" w:type="pct"/>
            <w:tcBorders>
              <w:top w:val="single" w:sz="8" w:space="0" w:color="152935"/>
              <w:left w:val="single" w:sz="8" w:space="0" w:color="E0E0E0"/>
              <w:bottom w:val="single" w:sz="8" w:space="0" w:color="AEAEAE"/>
              <w:right w:val="single" w:sz="8" w:space="0" w:color="E0E0E0"/>
            </w:tcBorders>
            <w:shd w:val="clear" w:color="auto" w:fill="F9F9FB"/>
          </w:tcPr>
          <w:p w14:paraId="1C02925F" w14:textId="77777777" w:rsidR="005C2039" w:rsidRPr="00C74400" w:rsidRDefault="005C2039" w:rsidP="0043434E">
            <w:pPr>
              <w:rPr>
                <w:sz w:val="20"/>
                <w:szCs w:val="20"/>
              </w:rPr>
            </w:pPr>
            <w:r w:rsidRPr="00C74400">
              <w:rPr>
                <w:sz w:val="20"/>
                <w:szCs w:val="20"/>
              </w:rPr>
              <w:t>-26.72614</w:t>
            </w:r>
          </w:p>
        </w:tc>
        <w:tc>
          <w:tcPr>
            <w:tcW w:w="403" w:type="pct"/>
            <w:tcBorders>
              <w:top w:val="single" w:sz="8" w:space="0" w:color="152935"/>
              <w:left w:val="single" w:sz="8" w:space="0" w:color="E0E0E0"/>
              <w:bottom w:val="single" w:sz="8" w:space="0" w:color="AEAEAE"/>
              <w:right w:val="nil"/>
            </w:tcBorders>
            <w:shd w:val="clear" w:color="auto" w:fill="F9F9FB"/>
          </w:tcPr>
          <w:p w14:paraId="29B60B86" w14:textId="77777777" w:rsidR="005C2039" w:rsidRPr="00C74400" w:rsidRDefault="005C2039" w:rsidP="0043434E">
            <w:pPr>
              <w:rPr>
                <w:sz w:val="20"/>
                <w:szCs w:val="20"/>
              </w:rPr>
            </w:pPr>
            <w:r w:rsidRPr="00C74400">
              <w:rPr>
                <w:sz w:val="20"/>
                <w:szCs w:val="20"/>
              </w:rPr>
              <w:t>-1.34793</w:t>
            </w:r>
          </w:p>
        </w:tc>
      </w:tr>
      <w:tr w:rsidR="005C2039" w:rsidRPr="00C74400" w14:paraId="22ED83FE" w14:textId="77777777" w:rsidTr="0043434E">
        <w:trPr>
          <w:cantSplit/>
        </w:trPr>
        <w:tc>
          <w:tcPr>
            <w:tcW w:w="673" w:type="pct"/>
            <w:vMerge/>
            <w:tcBorders>
              <w:top w:val="single" w:sz="8" w:space="0" w:color="152935"/>
              <w:left w:val="nil"/>
              <w:bottom w:val="single" w:sz="8" w:space="0" w:color="152935"/>
              <w:right w:val="nil"/>
            </w:tcBorders>
            <w:shd w:val="clear" w:color="auto" w:fill="E0E0E0"/>
          </w:tcPr>
          <w:p w14:paraId="306567EF" w14:textId="77777777" w:rsidR="005C2039" w:rsidRPr="00C74400" w:rsidRDefault="005C2039" w:rsidP="0043434E">
            <w:pPr>
              <w:rPr>
                <w:sz w:val="20"/>
                <w:szCs w:val="20"/>
              </w:rPr>
            </w:pPr>
          </w:p>
        </w:tc>
        <w:tc>
          <w:tcPr>
            <w:tcW w:w="673" w:type="pct"/>
            <w:tcBorders>
              <w:top w:val="single" w:sz="8" w:space="0" w:color="AEAEAE"/>
              <w:left w:val="nil"/>
              <w:bottom w:val="single" w:sz="8" w:space="0" w:color="152935"/>
              <w:right w:val="nil"/>
            </w:tcBorders>
            <w:shd w:val="clear" w:color="auto" w:fill="E0E0E0"/>
          </w:tcPr>
          <w:p w14:paraId="3D5114FD" w14:textId="77777777" w:rsidR="005C2039" w:rsidRPr="00C74400" w:rsidRDefault="005C2039" w:rsidP="0043434E">
            <w:pPr>
              <w:rPr>
                <w:sz w:val="20"/>
                <w:szCs w:val="20"/>
              </w:rPr>
            </w:pPr>
            <w:r w:rsidRPr="00C74400">
              <w:rPr>
                <w:sz w:val="20"/>
                <w:szCs w:val="20"/>
              </w:rPr>
              <w:t>Equal variances not assumed</w:t>
            </w:r>
          </w:p>
        </w:tc>
        <w:tc>
          <w:tcPr>
            <w:tcW w:w="402" w:type="pct"/>
            <w:tcBorders>
              <w:top w:val="single" w:sz="8" w:space="0" w:color="AEAEAE"/>
              <w:left w:val="nil"/>
              <w:bottom w:val="single" w:sz="8" w:space="0" w:color="152935"/>
              <w:right w:val="single" w:sz="8" w:space="0" w:color="E0E0E0"/>
            </w:tcBorders>
            <w:shd w:val="clear" w:color="auto" w:fill="F9F9FB"/>
            <w:vAlign w:val="center"/>
          </w:tcPr>
          <w:p w14:paraId="6A9F0D97" w14:textId="77777777" w:rsidR="005C2039" w:rsidRPr="00C74400" w:rsidRDefault="005C2039" w:rsidP="0043434E">
            <w:pPr>
              <w:rPr>
                <w:sz w:val="20"/>
                <w:szCs w:val="20"/>
              </w:rPr>
            </w:pPr>
          </w:p>
        </w:tc>
        <w:tc>
          <w:tcPr>
            <w:tcW w:w="403" w:type="pct"/>
            <w:tcBorders>
              <w:top w:val="single" w:sz="8" w:space="0" w:color="AEAEAE"/>
              <w:left w:val="single" w:sz="8" w:space="0" w:color="E0E0E0"/>
              <w:bottom w:val="single" w:sz="8" w:space="0" w:color="152935"/>
              <w:right w:val="nil"/>
            </w:tcBorders>
            <w:shd w:val="clear" w:color="auto" w:fill="F9F9FB"/>
            <w:vAlign w:val="center"/>
          </w:tcPr>
          <w:p w14:paraId="72D95855" w14:textId="77777777" w:rsidR="005C2039" w:rsidRPr="00C74400" w:rsidRDefault="005C2039" w:rsidP="0043434E">
            <w:pPr>
              <w:rPr>
                <w:sz w:val="20"/>
                <w:szCs w:val="20"/>
              </w:rPr>
            </w:pPr>
          </w:p>
        </w:tc>
        <w:tc>
          <w:tcPr>
            <w:tcW w:w="279" w:type="pct"/>
            <w:tcBorders>
              <w:top w:val="single" w:sz="8" w:space="0" w:color="AEAEAE"/>
              <w:left w:val="single" w:sz="8" w:space="0" w:color="E0E0E0"/>
              <w:bottom w:val="single" w:sz="8" w:space="0" w:color="152935"/>
              <w:right w:val="single" w:sz="8" w:space="0" w:color="E0E0E0"/>
            </w:tcBorders>
            <w:shd w:val="clear" w:color="auto" w:fill="F9F9FB"/>
          </w:tcPr>
          <w:p w14:paraId="171EA619" w14:textId="77777777" w:rsidR="005C2039" w:rsidRPr="00C74400" w:rsidRDefault="005C2039" w:rsidP="0043434E">
            <w:pPr>
              <w:rPr>
                <w:sz w:val="20"/>
                <w:szCs w:val="20"/>
              </w:rPr>
            </w:pPr>
            <w:r w:rsidRPr="00C74400">
              <w:rPr>
                <w:sz w:val="20"/>
                <w:szCs w:val="20"/>
              </w:rPr>
              <w:t>-2.233</w:t>
            </w:r>
          </w:p>
        </w:tc>
        <w:tc>
          <w:tcPr>
            <w:tcW w:w="279" w:type="pct"/>
            <w:tcBorders>
              <w:top w:val="single" w:sz="8" w:space="0" w:color="AEAEAE"/>
              <w:left w:val="single" w:sz="8" w:space="0" w:color="E0E0E0"/>
              <w:bottom w:val="single" w:sz="8" w:space="0" w:color="152935"/>
              <w:right w:val="nil"/>
            </w:tcBorders>
            <w:shd w:val="clear" w:color="auto" w:fill="F9F9FB"/>
          </w:tcPr>
          <w:p w14:paraId="0DD6D23F" w14:textId="77777777" w:rsidR="005C2039" w:rsidRPr="00C74400" w:rsidRDefault="005C2039" w:rsidP="0043434E">
            <w:pPr>
              <w:rPr>
                <w:sz w:val="20"/>
                <w:szCs w:val="20"/>
              </w:rPr>
            </w:pPr>
            <w:r w:rsidRPr="00C74400">
              <w:rPr>
                <w:sz w:val="20"/>
                <w:szCs w:val="20"/>
              </w:rPr>
              <w:t>54.945</w:t>
            </w:r>
          </w:p>
        </w:tc>
        <w:tc>
          <w:tcPr>
            <w:tcW w:w="341" w:type="pct"/>
            <w:tcBorders>
              <w:top w:val="single" w:sz="8" w:space="0" w:color="AEAEAE"/>
              <w:left w:val="single" w:sz="8" w:space="0" w:color="E0E0E0"/>
              <w:bottom w:val="single" w:sz="8" w:space="0" w:color="152935"/>
              <w:right w:val="single" w:sz="8" w:space="0" w:color="E0E0E0"/>
            </w:tcBorders>
            <w:shd w:val="clear" w:color="auto" w:fill="F9F9FB"/>
          </w:tcPr>
          <w:p w14:paraId="054C611B" w14:textId="77777777" w:rsidR="005C2039" w:rsidRPr="00C74400" w:rsidRDefault="005C2039" w:rsidP="0043434E">
            <w:pPr>
              <w:rPr>
                <w:sz w:val="20"/>
                <w:szCs w:val="20"/>
              </w:rPr>
            </w:pPr>
            <w:r w:rsidRPr="00C74400">
              <w:rPr>
                <w:sz w:val="20"/>
                <w:szCs w:val="20"/>
              </w:rPr>
              <w:t>.015</w:t>
            </w:r>
          </w:p>
        </w:tc>
        <w:tc>
          <w:tcPr>
            <w:tcW w:w="341" w:type="pct"/>
            <w:tcBorders>
              <w:top w:val="single" w:sz="8" w:space="0" w:color="AEAEAE"/>
              <w:left w:val="single" w:sz="8" w:space="0" w:color="E0E0E0"/>
              <w:bottom w:val="single" w:sz="8" w:space="0" w:color="152935"/>
              <w:right w:val="nil"/>
            </w:tcBorders>
            <w:shd w:val="clear" w:color="auto" w:fill="F9F9FB"/>
          </w:tcPr>
          <w:p w14:paraId="5E35EE59" w14:textId="77777777" w:rsidR="005C2039" w:rsidRPr="00C74400" w:rsidRDefault="005C2039" w:rsidP="0043434E">
            <w:pPr>
              <w:rPr>
                <w:sz w:val="20"/>
                <w:szCs w:val="20"/>
              </w:rPr>
            </w:pPr>
            <w:r w:rsidRPr="00C74400">
              <w:rPr>
                <w:sz w:val="20"/>
                <w:szCs w:val="20"/>
              </w:rPr>
              <w:t>.030</w:t>
            </w:r>
          </w:p>
        </w:tc>
        <w:tc>
          <w:tcPr>
            <w:tcW w:w="402" w:type="pct"/>
            <w:tcBorders>
              <w:top w:val="single" w:sz="8" w:space="0" w:color="AEAEAE"/>
              <w:left w:val="single" w:sz="8" w:space="0" w:color="E0E0E0"/>
              <w:bottom w:val="single" w:sz="8" w:space="0" w:color="152935"/>
              <w:right w:val="single" w:sz="8" w:space="0" w:color="E0E0E0"/>
            </w:tcBorders>
            <w:shd w:val="clear" w:color="auto" w:fill="F9F9FB"/>
          </w:tcPr>
          <w:p w14:paraId="5605A63F" w14:textId="77777777" w:rsidR="005C2039" w:rsidRPr="00C74400" w:rsidRDefault="005C2039" w:rsidP="0043434E">
            <w:pPr>
              <w:rPr>
                <w:sz w:val="20"/>
                <w:szCs w:val="20"/>
              </w:rPr>
            </w:pPr>
            <w:r w:rsidRPr="00C74400">
              <w:rPr>
                <w:sz w:val="20"/>
                <w:szCs w:val="20"/>
              </w:rPr>
              <w:t>-14.03704</w:t>
            </w:r>
          </w:p>
        </w:tc>
        <w:tc>
          <w:tcPr>
            <w:tcW w:w="402" w:type="pct"/>
            <w:tcBorders>
              <w:top w:val="single" w:sz="8" w:space="0" w:color="AEAEAE"/>
              <w:left w:val="single" w:sz="8" w:space="0" w:color="E0E0E0"/>
              <w:bottom w:val="single" w:sz="8" w:space="0" w:color="152935"/>
              <w:right w:val="single" w:sz="8" w:space="0" w:color="E0E0E0"/>
            </w:tcBorders>
            <w:shd w:val="clear" w:color="auto" w:fill="F9F9FB"/>
          </w:tcPr>
          <w:p w14:paraId="31C79787" w14:textId="77777777" w:rsidR="005C2039" w:rsidRPr="00C74400" w:rsidRDefault="005C2039" w:rsidP="0043434E">
            <w:pPr>
              <w:rPr>
                <w:sz w:val="20"/>
                <w:szCs w:val="20"/>
              </w:rPr>
            </w:pPr>
            <w:r w:rsidRPr="00C74400">
              <w:rPr>
                <w:sz w:val="20"/>
                <w:szCs w:val="20"/>
              </w:rPr>
              <w:t>6.28507</w:t>
            </w:r>
          </w:p>
        </w:tc>
        <w:tc>
          <w:tcPr>
            <w:tcW w:w="402" w:type="pct"/>
            <w:tcBorders>
              <w:top w:val="single" w:sz="8" w:space="0" w:color="AEAEAE"/>
              <w:left w:val="single" w:sz="8" w:space="0" w:color="E0E0E0"/>
              <w:bottom w:val="single" w:sz="8" w:space="0" w:color="152935"/>
              <w:right w:val="single" w:sz="8" w:space="0" w:color="E0E0E0"/>
            </w:tcBorders>
            <w:shd w:val="clear" w:color="auto" w:fill="F9F9FB"/>
          </w:tcPr>
          <w:p w14:paraId="510CEB50" w14:textId="77777777" w:rsidR="005C2039" w:rsidRPr="00C74400" w:rsidRDefault="005C2039" w:rsidP="0043434E">
            <w:pPr>
              <w:rPr>
                <w:sz w:val="20"/>
                <w:szCs w:val="20"/>
              </w:rPr>
            </w:pPr>
            <w:r w:rsidRPr="00C74400">
              <w:rPr>
                <w:sz w:val="20"/>
                <w:szCs w:val="20"/>
              </w:rPr>
              <w:t>-26.63288</w:t>
            </w:r>
          </w:p>
        </w:tc>
        <w:tc>
          <w:tcPr>
            <w:tcW w:w="403" w:type="pct"/>
            <w:tcBorders>
              <w:top w:val="single" w:sz="8" w:space="0" w:color="AEAEAE"/>
              <w:left w:val="single" w:sz="8" w:space="0" w:color="E0E0E0"/>
              <w:bottom w:val="single" w:sz="8" w:space="0" w:color="152935"/>
              <w:right w:val="nil"/>
            </w:tcBorders>
            <w:shd w:val="clear" w:color="auto" w:fill="F9F9FB"/>
          </w:tcPr>
          <w:p w14:paraId="77AC2AA9" w14:textId="77777777" w:rsidR="005C2039" w:rsidRPr="00C74400" w:rsidRDefault="005C2039" w:rsidP="0043434E">
            <w:pPr>
              <w:rPr>
                <w:sz w:val="20"/>
                <w:szCs w:val="20"/>
              </w:rPr>
            </w:pPr>
            <w:r w:rsidRPr="00C74400">
              <w:rPr>
                <w:sz w:val="20"/>
                <w:szCs w:val="20"/>
              </w:rPr>
              <w:t>-1.44119</w:t>
            </w:r>
          </w:p>
        </w:tc>
      </w:tr>
    </w:tbl>
    <w:p w14:paraId="0CED5EA6" w14:textId="77777777" w:rsidR="005C2039" w:rsidRPr="00C74400" w:rsidRDefault="005C2039" w:rsidP="005C2039">
      <w:pPr>
        <w:rPr>
          <w:sz w:val="20"/>
          <w:szCs w:val="20"/>
        </w:rPr>
      </w:pPr>
    </w:p>
    <w:tbl>
      <w:tblPr>
        <w:tblW w:w="9992" w:type="dxa"/>
        <w:tblLayout w:type="fixed"/>
        <w:tblCellMar>
          <w:left w:w="0" w:type="dxa"/>
          <w:right w:w="0" w:type="dxa"/>
        </w:tblCellMar>
        <w:tblLook w:val="0000" w:firstRow="0" w:lastRow="0" w:firstColumn="0" w:lastColumn="0" w:noHBand="0" w:noVBand="0"/>
      </w:tblPr>
      <w:tblGrid>
        <w:gridCol w:w="2679"/>
        <w:gridCol w:w="1910"/>
        <w:gridCol w:w="1452"/>
        <w:gridCol w:w="1534"/>
        <w:gridCol w:w="1207"/>
        <w:gridCol w:w="1210"/>
      </w:tblGrid>
      <w:tr w:rsidR="005C2039" w:rsidRPr="00C74400" w14:paraId="13BE0FF1" w14:textId="77777777" w:rsidTr="006D4590">
        <w:trPr>
          <w:cantSplit/>
          <w:trHeight w:val="464"/>
        </w:trPr>
        <w:tc>
          <w:tcPr>
            <w:tcW w:w="9992" w:type="dxa"/>
            <w:gridSpan w:val="6"/>
            <w:tcBorders>
              <w:top w:val="nil"/>
              <w:left w:val="nil"/>
              <w:bottom w:val="nil"/>
              <w:right w:val="nil"/>
            </w:tcBorders>
            <w:shd w:val="clear" w:color="auto" w:fill="FFFFFF"/>
            <w:vAlign w:val="center"/>
          </w:tcPr>
          <w:p w14:paraId="0954C2B3" w14:textId="77777777" w:rsidR="005C2039" w:rsidRPr="00C74400" w:rsidRDefault="005C2039" w:rsidP="0043434E">
            <w:pPr>
              <w:rPr>
                <w:sz w:val="20"/>
                <w:szCs w:val="20"/>
              </w:rPr>
            </w:pPr>
            <w:r w:rsidRPr="00C74400">
              <w:rPr>
                <w:b/>
                <w:bCs/>
                <w:sz w:val="20"/>
                <w:szCs w:val="20"/>
              </w:rPr>
              <w:t>Independent Samples Effect Sizes</w:t>
            </w:r>
          </w:p>
        </w:tc>
      </w:tr>
      <w:tr w:rsidR="005C2039" w:rsidRPr="00C74400" w14:paraId="75DF690B" w14:textId="77777777" w:rsidTr="006D4590">
        <w:trPr>
          <w:cantSplit/>
          <w:trHeight w:val="433"/>
        </w:trPr>
        <w:tc>
          <w:tcPr>
            <w:tcW w:w="4589" w:type="dxa"/>
            <w:gridSpan w:val="2"/>
            <w:vMerge w:val="restart"/>
            <w:tcBorders>
              <w:top w:val="nil"/>
              <w:left w:val="nil"/>
              <w:bottom w:val="nil"/>
              <w:right w:val="nil"/>
            </w:tcBorders>
            <w:shd w:val="clear" w:color="auto" w:fill="FFFFFF"/>
            <w:vAlign w:val="bottom"/>
          </w:tcPr>
          <w:p w14:paraId="7D764BE4" w14:textId="77777777" w:rsidR="005C2039" w:rsidRPr="00C74400" w:rsidRDefault="005C2039" w:rsidP="0043434E">
            <w:pPr>
              <w:rPr>
                <w:sz w:val="20"/>
                <w:szCs w:val="20"/>
              </w:rPr>
            </w:pPr>
          </w:p>
        </w:tc>
        <w:tc>
          <w:tcPr>
            <w:tcW w:w="1452" w:type="dxa"/>
            <w:vMerge w:val="restart"/>
            <w:tcBorders>
              <w:top w:val="nil"/>
              <w:left w:val="nil"/>
              <w:bottom w:val="nil"/>
              <w:right w:val="single" w:sz="8" w:space="0" w:color="E0E0E0"/>
            </w:tcBorders>
            <w:shd w:val="clear" w:color="auto" w:fill="FFFFFF"/>
            <w:vAlign w:val="bottom"/>
          </w:tcPr>
          <w:p w14:paraId="3E4A64A3" w14:textId="77777777" w:rsidR="005C2039" w:rsidRPr="00C74400" w:rsidRDefault="005C2039" w:rsidP="0043434E">
            <w:pPr>
              <w:rPr>
                <w:sz w:val="20"/>
                <w:szCs w:val="20"/>
              </w:rPr>
            </w:pPr>
            <w:proofErr w:type="spellStart"/>
            <w:r w:rsidRPr="00C74400">
              <w:rPr>
                <w:sz w:val="20"/>
                <w:szCs w:val="20"/>
              </w:rPr>
              <w:t>Standardizer</w:t>
            </w:r>
            <w:r w:rsidRPr="00C74400">
              <w:rPr>
                <w:sz w:val="20"/>
                <w:szCs w:val="20"/>
                <w:vertAlign w:val="superscript"/>
              </w:rPr>
              <w:t>a</w:t>
            </w:r>
            <w:proofErr w:type="spellEnd"/>
          </w:p>
        </w:tc>
        <w:tc>
          <w:tcPr>
            <w:tcW w:w="1534" w:type="dxa"/>
            <w:vMerge w:val="restart"/>
            <w:tcBorders>
              <w:top w:val="nil"/>
              <w:left w:val="single" w:sz="8" w:space="0" w:color="E0E0E0"/>
              <w:bottom w:val="nil"/>
              <w:right w:val="nil"/>
            </w:tcBorders>
            <w:shd w:val="clear" w:color="auto" w:fill="FFFFFF"/>
            <w:vAlign w:val="bottom"/>
          </w:tcPr>
          <w:p w14:paraId="47038FF7" w14:textId="77777777" w:rsidR="005C2039" w:rsidRPr="00C74400" w:rsidRDefault="005C2039" w:rsidP="0043434E">
            <w:pPr>
              <w:rPr>
                <w:sz w:val="20"/>
                <w:szCs w:val="20"/>
              </w:rPr>
            </w:pPr>
            <w:r w:rsidRPr="00C74400">
              <w:rPr>
                <w:sz w:val="20"/>
                <w:szCs w:val="20"/>
              </w:rPr>
              <w:t>Point Estimate</w:t>
            </w:r>
          </w:p>
        </w:tc>
        <w:tc>
          <w:tcPr>
            <w:tcW w:w="2415" w:type="dxa"/>
            <w:gridSpan w:val="2"/>
            <w:tcBorders>
              <w:top w:val="nil"/>
              <w:left w:val="single" w:sz="8" w:space="0" w:color="E0E0E0"/>
              <w:bottom w:val="nil"/>
              <w:right w:val="nil"/>
            </w:tcBorders>
            <w:shd w:val="clear" w:color="auto" w:fill="FFFFFF"/>
            <w:vAlign w:val="bottom"/>
          </w:tcPr>
          <w:p w14:paraId="6EB6CCE5" w14:textId="77777777" w:rsidR="005C2039" w:rsidRPr="00C74400" w:rsidRDefault="005C2039" w:rsidP="0043434E">
            <w:pPr>
              <w:rPr>
                <w:sz w:val="20"/>
                <w:szCs w:val="20"/>
              </w:rPr>
            </w:pPr>
            <w:r w:rsidRPr="00C74400">
              <w:rPr>
                <w:sz w:val="20"/>
                <w:szCs w:val="20"/>
              </w:rPr>
              <w:t>95% Confidence Interval</w:t>
            </w:r>
          </w:p>
        </w:tc>
      </w:tr>
      <w:tr w:rsidR="005C2039" w:rsidRPr="00C74400" w14:paraId="7553586C" w14:textId="77777777" w:rsidTr="006D4590">
        <w:trPr>
          <w:cantSplit/>
          <w:trHeight w:val="148"/>
        </w:trPr>
        <w:tc>
          <w:tcPr>
            <w:tcW w:w="4589" w:type="dxa"/>
            <w:gridSpan w:val="2"/>
            <w:vMerge/>
            <w:tcBorders>
              <w:top w:val="nil"/>
              <w:left w:val="nil"/>
              <w:bottom w:val="nil"/>
              <w:right w:val="nil"/>
            </w:tcBorders>
            <w:shd w:val="clear" w:color="auto" w:fill="FFFFFF"/>
            <w:vAlign w:val="bottom"/>
          </w:tcPr>
          <w:p w14:paraId="16CDD4F1" w14:textId="77777777" w:rsidR="005C2039" w:rsidRPr="00C74400" w:rsidRDefault="005C2039" w:rsidP="0043434E">
            <w:pPr>
              <w:rPr>
                <w:sz w:val="20"/>
                <w:szCs w:val="20"/>
              </w:rPr>
            </w:pPr>
          </w:p>
        </w:tc>
        <w:tc>
          <w:tcPr>
            <w:tcW w:w="1452" w:type="dxa"/>
            <w:vMerge/>
            <w:tcBorders>
              <w:top w:val="nil"/>
              <w:left w:val="nil"/>
              <w:bottom w:val="nil"/>
              <w:right w:val="single" w:sz="8" w:space="0" w:color="E0E0E0"/>
            </w:tcBorders>
            <w:shd w:val="clear" w:color="auto" w:fill="FFFFFF"/>
            <w:vAlign w:val="bottom"/>
          </w:tcPr>
          <w:p w14:paraId="716EE476" w14:textId="77777777" w:rsidR="005C2039" w:rsidRPr="00C74400" w:rsidRDefault="005C2039" w:rsidP="0043434E">
            <w:pPr>
              <w:rPr>
                <w:sz w:val="20"/>
                <w:szCs w:val="20"/>
              </w:rPr>
            </w:pPr>
          </w:p>
        </w:tc>
        <w:tc>
          <w:tcPr>
            <w:tcW w:w="1534" w:type="dxa"/>
            <w:vMerge/>
            <w:tcBorders>
              <w:top w:val="nil"/>
              <w:left w:val="single" w:sz="8" w:space="0" w:color="E0E0E0"/>
              <w:bottom w:val="nil"/>
              <w:right w:val="nil"/>
            </w:tcBorders>
            <w:shd w:val="clear" w:color="auto" w:fill="FFFFFF"/>
            <w:vAlign w:val="bottom"/>
          </w:tcPr>
          <w:p w14:paraId="463F6493" w14:textId="77777777" w:rsidR="005C2039" w:rsidRPr="00C74400" w:rsidRDefault="005C2039" w:rsidP="0043434E">
            <w:pPr>
              <w:rPr>
                <w:sz w:val="20"/>
                <w:szCs w:val="20"/>
              </w:rPr>
            </w:pPr>
          </w:p>
        </w:tc>
        <w:tc>
          <w:tcPr>
            <w:tcW w:w="1207" w:type="dxa"/>
            <w:tcBorders>
              <w:top w:val="nil"/>
              <w:left w:val="single" w:sz="8" w:space="0" w:color="E0E0E0"/>
              <w:bottom w:val="single" w:sz="8" w:space="0" w:color="152935"/>
              <w:right w:val="single" w:sz="8" w:space="0" w:color="E0E0E0"/>
            </w:tcBorders>
            <w:shd w:val="clear" w:color="auto" w:fill="FFFFFF"/>
            <w:vAlign w:val="bottom"/>
          </w:tcPr>
          <w:p w14:paraId="09022FDA" w14:textId="77777777" w:rsidR="005C2039" w:rsidRPr="00C74400" w:rsidRDefault="005C2039" w:rsidP="0043434E">
            <w:pPr>
              <w:rPr>
                <w:sz w:val="20"/>
                <w:szCs w:val="20"/>
              </w:rPr>
            </w:pPr>
            <w:r w:rsidRPr="00C74400">
              <w:rPr>
                <w:sz w:val="20"/>
                <w:szCs w:val="20"/>
              </w:rPr>
              <w:t>Lower</w:t>
            </w:r>
          </w:p>
        </w:tc>
        <w:tc>
          <w:tcPr>
            <w:tcW w:w="1207" w:type="dxa"/>
            <w:tcBorders>
              <w:top w:val="nil"/>
              <w:left w:val="single" w:sz="8" w:space="0" w:color="E0E0E0"/>
              <w:bottom w:val="single" w:sz="8" w:space="0" w:color="152935"/>
              <w:right w:val="nil"/>
            </w:tcBorders>
            <w:shd w:val="clear" w:color="auto" w:fill="FFFFFF"/>
            <w:vAlign w:val="bottom"/>
          </w:tcPr>
          <w:p w14:paraId="33F26682" w14:textId="77777777" w:rsidR="005C2039" w:rsidRPr="00C74400" w:rsidRDefault="005C2039" w:rsidP="0043434E">
            <w:pPr>
              <w:rPr>
                <w:sz w:val="20"/>
                <w:szCs w:val="20"/>
              </w:rPr>
            </w:pPr>
            <w:r w:rsidRPr="00C74400">
              <w:rPr>
                <w:sz w:val="20"/>
                <w:szCs w:val="20"/>
              </w:rPr>
              <w:t>Upper</w:t>
            </w:r>
          </w:p>
        </w:tc>
      </w:tr>
      <w:tr w:rsidR="005C2039" w:rsidRPr="00C74400" w14:paraId="5427A1B8" w14:textId="77777777" w:rsidTr="006D4590">
        <w:trPr>
          <w:cantSplit/>
          <w:trHeight w:val="433"/>
        </w:trPr>
        <w:tc>
          <w:tcPr>
            <w:tcW w:w="2679" w:type="dxa"/>
            <w:vMerge w:val="restart"/>
            <w:tcBorders>
              <w:top w:val="single" w:sz="8" w:space="0" w:color="152935"/>
              <w:left w:val="nil"/>
              <w:bottom w:val="single" w:sz="8" w:space="0" w:color="152935"/>
              <w:right w:val="nil"/>
            </w:tcBorders>
            <w:shd w:val="clear" w:color="auto" w:fill="E0E0E0"/>
          </w:tcPr>
          <w:p w14:paraId="19742737" w14:textId="77777777" w:rsidR="005C2039" w:rsidRPr="00C74400" w:rsidRDefault="005C2039" w:rsidP="0043434E">
            <w:pPr>
              <w:rPr>
                <w:sz w:val="20"/>
                <w:szCs w:val="20"/>
              </w:rPr>
            </w:pPr>
            <w:r w:rsidRPr="00C74400">
              <w:rPr>
                <w:sz w:val="20"/>
                <w:szCs w:val="20"/>
              </w:rPr>
              <w:t>To what extent would you hire this applicant for the job briefed at the beginning of this survey</w:t>
            </w:r>
          </w:p>
        </w:tc>
        <w:tc>
          <w:tcPr>
            <w:tcW w:w="1910" w:type="dxa"/>
            <w:tcBorders>
              <w:top w:val="single" w:sz="8" w:space="0" w:color="152935"/>
              <w:left w:val="nil"/>
              <w:bottom w:val="single" w:sz="8" w:space="0" w:color="AEAEAE"/>
              <w:right w:val="nil"/>
            </w:tcBorders>
            <w:shd w:val="clear" w:color="auto" w:fill="E0E0E0"/>
          </w:tcPr>
          <w:p w14:paraId="181125C0" w14:textId="77777777" w:rsidR="005C2039" w:rsidRPr="00C74400" w:rsidRDefault="005C2039" w:rsidP="0043434E">
            <w:pPr>
              <w:rPr>
                <w:sz w:val="20"/>
                <w:szCs w:val="20"/>
              </w:rPr>
            </w:pPr>
            <w:r w:rsidRPr="00C74400">
              <w:rPr>
                <w:sz w:val="20"/>
                <w:szCs w:val="20"/>
              </w:rPr>
              <w:t>Cohen's d</w:t>
            </w:r>
          </w:p>
        </w:tc>
        <w:tc>
          <w:tcPr>
            <w:tcW w:w="1452" w:type="dxa"/>
            <w:tcBorders>
              <w:top w:val="single" w:sz="8" w:space="0" w:color="152935"/>
              <w:left w:val="nil"/>
              <w:bottom w:val="single" w:sz="8" w:space="0" w:color="AEAEAE"/>
              <w:right w:val="single" w:sz="8" w:space="0" w:color="E0E0E0"/>
            </w:tcBorders>
            <w:shd w:val="clear" w:color="auto" w:fill="F9F9FB"/>
          </w:tcPr>
          <w:p w14:paraId="64E1F623" w14:textId="77777777" w:rsidR="005C2039" w:rsidRPr="00C74400" w:rsidRDefault="005C2039" w:rsidP="0043434E">
            <w:pPr>
              <w:rPr>
                <w:sz w:val="20"/>
                <w:szCs w:val="20"/>
              </w:rPr>
            </w:pPr>
            <w:r w:rsidRPr="00C74400">
              <w:rPr>
                <w:sz w:val="20"/>
                <w:szCs w:val="20"/>
              </w:rPr>
              <w:t>23.86869</w:t>
            </w:r>
          </w:p>
        </w:tc>
        <w:tc>
          <w:tcPr>
            <w:tcW w:w="1534" w:type="dxa"/>
            <w:tcBorders>
              <w:top w:val="single" w:sz="8" w:space="0" w:color="152935"/>
              <w:left w:val="single" w:sz="8" w:space="0" w:color="E0E0E0"/>
              <w:bottom w:val="single" w:sz="8" w:space="0" w:color="AEAEAE"/>
              <w:right w:val="nil"/>
            </w:tcBorders>
            <w:shd w:val="clear" w:color="auto" w:fill="F9F9FB"/>
          </w:tcPr>
          <w:p w14:paraId="4BAC902E" w14:textId="77777777" w:rsidR="005C2039" w:rsidRPr="00C74400" w:rsidRDefault="005C2039" w:rsidP="0043434E">
            <w:pPr>
              <w:rPr>
                <w:sz w:val="20"/>
                <w:szCs w:val="20"/>
              </w:rPr>
            </w:pPr>
            <w:r w:rsidRPr="00C74400">
              <w:rPr>
                <w:sz w:val="20"/>
                <w:szCs w:val="20"/>
              </w:rPr>
              <w:t>-.588</w:t>
            </w:r>
          </w:p>
        </w:tc>
        <w:tc>
          <w:tcPr>
            <w:tcW w:w="1207" w:type="dxa"/>
            <w:tcBorders>
              <w:top w:val="single" w:sz="8" w:space="0" w:color="152935"/>
              <w:left w:val="single" w:sz="8" w:space="0" w:color="E0E0E0"/>
              <w:bottom w:val="single" w:sz="8" w:space="0" w:color="AEAEAE"/>
              <w:right w:val="single" w:sz="8" w:space="0" w:color="E0E0E0"/>
            </w:tcBorders>
            <w:shd w:val="clear" w:color="auto" w:fill="F9F9FB"/>
          </w:tcPr>
          <w:p w14:paraId="36240B07" w14:textId="77777777" w:rsidR="005C2039" w:rsidRPr="00C74400" w:rsidRDefault="005C2039" w:rsidP="0043434E">
            <w:pPr>
              <w:rPr>
                <w:sz w:val="20"/>
                <w:szCs w:val="20"/>
              </w:rPr>
            </w:pPr>
            <w:r w:rsidRPr="00C74400">
              <w:rPr>
                <w:sz w:val="20"/>
                <w:szCs w:val="20"/>
              </w:rPr>
              <w:t>-1.117</w:t>
            </w:r>
          </w:p>
        </w:tc>
        <w:tc>
          <w:tcPr>
            <w:tcW w:w="1207" w:type="dxa"/>
            <w:tcBorders>
              <w:top w:val="single" w:sz="8" w:space="0" w:color="152935"/>
              <w:left w:val="single" w:sz="8" w:space="0" w:color="E0E0E0"/>
              <w:bottom w:val="single" w:sz="8" w:space="0" w:color="AEAEAE"/>
              <w:right w:val="nil"/>
            </w:tcBorders>
            <w:shd w:val="clear" w:color="auto" w:fill="F9F9FB"/>
          </w:tcPr>
          <w:p w14:paraId="1FC7EEFA" w14:textId="77777777" w:rsidR="005C2039" w:rsidRPr="00C74400" w:rsidRDefault="005C2039" w:rsidP="0043434E">
            <w:pPr>
              <w:rPr>
                <w:sz w:val="20"/>
                <w:szCs w:val="20"/>
              </w:rPr>
            </w:pPr>
            <w:r w:rsidRPr="00C74400">
              <w:rPr>
                <w:sz w:val="20"/>
                <w:szCs w:val="20"/>
              </w:rPr>
              <w:t>-.054</w:t>
            </w:r>
          </w:p>
        </w:tc>
      </w:tr>
      <w:tr w:rsidR="005C2039" w:rsidRPr="00C74400" w14:paraId="631DED74" w14:textId="77777777" w:rsidTr="006D4590">
        <w:trPr>
          <w:cantSplit/>
          <w:trHeight w:val="148"/>
        </w:trPr>
        <w:tc>
          <w:tcPr>
            <w:tcW w:w="2679" w:type="dxa"/>
            <w:vMerge/>
            <w:tcBorders>
              <w:top w:val="single" w:sz="8" w:space="0" w:color="152935"/>
              <w:left w:val="nil"/>
              <w:bottom w:val="single" w:sz="8" w:space="0" w:color="152935"/>
              <w:right w:val="nil"/>
            </w:tcBorders>
            <w:shd w:val="clear" w:color="auto" w:fill="E0E0E0"/>
          </w:tcPr>
          <w:p w14:paraId="0F73F2D4" w14:textId="77777777" w:rsidR="005C2039" w:rsidRPr="00C74400" w:rsidRDefault="005C2039" w:rsidP="0043434E">
            <w:pPr>
              <w:rPr>
                <w:sz w:val="20"/>
                <w:szCs w:val="20"/>
              </w:rPr>
            </w:pPr>
          </w:p>
        </w:tc>
        <w:tc>
          <w:tcPr>
            <w:tcW w:w="1910" w:type="dxa"/>
            <w:tcBorders>
              <w:top w:val="single" w:sz="8" w:space="0" w:color="AEAEAE"/>
              <w:left w:val="nil"/>
              <w:bottom w:val="single" w:sz="8" w:space="0" w:color="AEAEAE"/>
              <w:right w:val="nil"/>
            </w:tcBorders>
            <w:shd w:val="clear" w:color="auto" w:fill="E0E0E0"/>
          </w:tcPr>
          <w:p w14:paraId="6E376077" w14:textId="77777777" w:rsidR="005C2039" w:rsidRPr="00C74400" w:rsidRDefault="005C2039" w:rsidP="0043434E">
            <w:pPr>
              <w:rPr>
                <w:sz w:val="20"/>
                <w:szCs w:val="20"/>
              </w:rPr>
            </w:pPr>
            <w:r w:rsidRPr="00C74400">
              <w:rPr>
                <w:sz w:val="20"/>
                <w:szCs w:val="20"/>
              </w:rPr>
              <w:t>Hedges' correction</w:t>
            </w:r>
          </w:p>
        </w:tc>
        <w:tc>
          <w:tcPr>
            <w:tcW w:w="1452" w:type="dxa"/>
            <w:tcBorders>
              <w:top w:val="single" w:sz="8" w:space="0" w:color="AEAEAE"/>
              <w:left w:val="nil"/>
              <w:bottom w:val="single" w:sz="8" w:space="0" w:color="AEAEAE"/>
              <w:right w:val="single" w:sz="8" w:space="0" w:color="E0E0E0"/>
            </w:tcBorders>
            <w:shd w:val="clear" w:color="auto" w:fill="F9F9FB"/>
          </w:tcPr>
          <w:p w14:paraId="5D7CB0F0" w14:textId="77777777" w:rsidR="005C2039" w:rsidRPr="00C74400" w:rsidRDefault="005C2039" w:rsidP="0043434E">
            <w:pPr>
              <w:rPr>
                <w:sz w:val="20"/>
                <w:szCs w:val="20"/>
              </w:rPr>
            </w:pPr>
            <w:r w:rsidRPr="00C74400">
              <w:rPr>
                <w:sz w:val="20"/>
                <w:szCs w:val="20"/>
              </w:rPr>
              <w:t>24.20046</w:t>
            </w:r>
          </w:p>
        </w:tc>
        <w:tc>
          <w:tcPr>
            <w:tcW w:w="1534" w:type="dxa"/>
            <w:tcBorders>
              <w:top w:val="single" w:sz="8" w:space="0" w:color="AEAEAE"/>
              <w:left w:val="single" w:sz="8" w:space="0" w:color="E0E0E0"/>
              <w:bottom w:val="single" w:sz="8" w:space="0" w:color="AEAEAE"/>
              <w:right w:val="nil"/>
            </w:tcBorders>
            <w:shd w:val="clear" w:color="auto" w:fill="F9F9FB"/>
          </w:tcPr>
          <w:p w14:paraId="139CBCD5" w14:textId="77777777" w:rsidR="005C2039" w:rsidRPr="00C74400" w:rsidRDefault="005C2039" w:rsidP="0043434E">
            <w:pPr>
              <w:rPr>
                <w:sz w:val="20"/>
                <w:szCs w:val="20"/>
              </w:rPr>
            </w:pPr>
            <w:r w:rsidRPr="00C74400">
              <w:rPr>
                <w:sz w:val="20"/>
                <w:szCs w:val="20"/>
              </w:rPr>
              <w:t>-.580</w:t>
            </w:r>
          </w:p>
        </w:tc>
        <w:tc>
          <w:tcPr>
            <w:tcW w:w="1207" w:type="dxa"/>
            <w:tcBorders>
              <w:top w:val="single" w:sz="8" w:space="0" w:color="AEAEAE"/>
              <w:left w:val="single" w:sz="8" w:space="0" w:color="E0E0E0"/>
              <w:bottom w:val="single" w:sz="8" w:space="0" w:color="AEAEAE"/>
              <w:right w:val="single" w:sz="8" w:space="0" w:color="E0E0E0"/>
            </w:tcBorders>
            <w:shd w:val="clear" w:color="auto" w:fill="F9F9FB"/>
          </w:tcPr>
          <w:p w14:paraId="7F050274" w14:textId="77777777" w:rsidR="005C2039" w:rsidRPr="00C74400" w:rsidRDefault="005C2039" w:rsidP="0043434E">
            <w:pPr>
              <w:rPr>
                <w:sz w:val="20"/>
                <w:szCs w:val="20"/>
              </w:rPr>
            </w:pPr>
            <w:r w:rsidRPr="00C74400">
              <w:rPr>
                <w:sz w:val="20"/>
                <w:szCs w:val="20"/>
              </w:rPr>
              <w:t>-1.102</w:t>
            </w:r>
          </w:p>
        </w:tc>
        <w:tc>
          <w:tcPr>
            <w:tcW w:w="1207" w:type="dxa"/>
            <w:tcBorders>
              <w:top w:val="single" w:sz="8" w:space="0" w:color="AEAEAE"/>
              <w:left w:val="single" w:sz="8" w:space="0" w:color="E0E0E0"/>
              <w:bottom w:val="single" w:sz="8" w:space="0" w:color="AEAEAE"/>
              <w:right w:val="nil"/>
            </w:tcBorders>
            <w:shd w:val="clear" w:color="auto" w:fill="F9F9FB"/>
          </w:tcPr>
          <w:p w14:paraId="7E3C1C7D" w14:textId="77777777" w:rsidR="005C2039" w:rsidRPr="00C74400" w:rsidRDefault="005C2039" w:rsidP="0043434E">
            <w:pPr>
              <w:rPr>
                <w:sz w:val="20"/>
                <w:szCs w:val="20"/>
              </w:rPr>
            </w:pPr>
            <w:r w:rsidRPr="00C74400">
              <w:rPr>
                <w:sz w:val="20"/>
                <w:szCs w:val="20"/>
              </w:rPr>
              <w:t>-.053</w:t>
            </w:r>
          </w:p>
        </w:tc>
      </w:tr>
      <w:tr w:rsidR="005C2039" w:rsidRPr="00C74400" w14:paraId="03391072" w14:textId="77777777" w:rsidTr="006D4590">
        <w:trPr>
          <w:cantSplit/>
          <w:trHeight w:val="148"/>
        </w:trPr>
        <w:tc>
          <w:tcPr>
            <w:tcW w:w="2679" w:type="dxa"/>
            <w:vMerge/>
            <w:tcBorders>
              <w:top w:val="single" w:sz="8" w:space="0" w:color="152935"/>
              <w:left w:val="nil"/>
              <w:bottom w:val="single" w:sz="8" w:space="0" w:color="152935"/>
              <w:right w:val="nil"/>
            </w:tcBorders>
            <w:shd w:val="clear" w:color="auto" w:fill="E0E0E0"/>
          </w:tcPr>
          <w:p w14:paraId="0E2B79B3" w14:textId="77777777" w:rsidR="005C2039" w:rsidRPr="00C74400" w:rsidRDefault="005C2039" w:rsidP="0043434E">
            <w:pPr>
              <w:rPr>
                <w:sz w:val="20"/>
                <w:szCs w:val="20"/>
              </w:rPr>
            </w:pPr>
          </w:p>
        </w:tc>
        <w:tc>
          <w:tcPr>
            <w:tcW w:w="1910" w:type="dxa"/>
            <w:tcBorders>
              <w:top w:val="single" w:sz="8" w:space="0" w:color="AEAEAE"/>
              <w:left w:val="nil"/>
              <w:bottom w:val="single" w:sz="8" w:space="0" w:color="152935"/>
              <w:right w:val="nil"/>
            </w:tcBorders>
            <w:shd w:val="clear" w:color="auto" w:fill="E0E0E0"/>
          </w:tcPr>
          <w:p w14:paraId="34E8737D" w14:textId="77777777" w:rsidR="005C2039" w:rsidRPr="00C74400" w:rsidRDefault="005C2039" w:rsidP="0043434E">
            <w:pPr>
              <w:rPr>
                <w:sz w:val="20"/>
                <w:szCs w:val="20"/>
              </w:rPr>
            </w:pPr>
            <w:r w:rsidRPr="00C74400">
              <w:rPr>
                <w:sz w:val="20"/>
                <w:szCs w:val="20"/>
              </w:rPr>
              <w:t>Glass's delta</w:t>
            </w:r>
          </w:p>
        </w:tc>
        <w:tc>
          <w:tcPr>
            <w:tcW w:w="1452" w:type="dxa"/>
            <w:tcBorders>
              <w:top w:val="single" w:sz="8" w:space="0" w:color="AEAEAE"/>
              <w:left w:val="nil"/>
              <w:bottom w:val="single" w:sz="8" w:space="0" w:color="152935"/>
              <w:right w:val="single" w:sz="8" w:space="0" w:color="E0E0E0"/>
            </w:tcBorders>
            <w:shd w:val="clear" w:color="auto" w:fill="F9F9FB"/>
          </w:tcPr>
          <w:p w14:paraId="54A3435F" w14:textId="77777777" w:rsidR="005C2039" w:rsidRPr="00C74400" w:rsidRDefault="005C2039" w:rsidP="0043434E">
            <w:pPr>
              <w:rPr>
                <w:sz w:val="20"/>
                <w:szCs w:val="20"/>
              </w:rPr>
            </w:pPr>
            <w:r w:rsidRPr="00C74400">
              <w:rPr>
                <w:sz w:val="20"/>
                <w:szCs w:val="20"/>
              </w:rPr>
              <w:t>22.07647</w:t>
            </w:r>
          </w:p>
        </w:tc>
        <w:tc>
          <w:tcPr>
            <w:tcW w:w="1534" w:type="dxa"/>
            <w:tcBorders>
              <w:top w:val="single" w:sz="8" w:space="0" w:color="AEAEAE"/>
              <w:left w:val="single" w:sz="8" w:space="0" w:color="E0E0E0"/>
              <w:bottom w:val="single" w:sz="8" w:space="0" w:color="152935"/>
              <w:right w:val="nil"/>
            </w:tcBorders>
            <w:shd w:val="clear" w:color="auto" w:fill="F9F9FB"/>
          </w:tcPr>
          <w:p w14:paraId="165C7FDC" w14:textId="77777777" w:rsidR="005C2039" w:rsidRPr="00C74400" w:rsidRDefault="005C2039" w:rsidP="0043434E">
            <w:pPr>
              <w:rPr>
                <w:sz w:val="20"/>
                <w:szCs w:val="20"/>
              </w:rPr>
            </w:pPr>
            <w:r w:rsidRPr="00C74400">
              <w:rPr>
                <w:sz w:val="20"/>
                <w:szCs w:val="20"/>
              </w:rPr>
              <w:t>-.636</w:t>
            </w:r>
          </w:p>
        </w:tc>
        <w:tc>
          <w:tcPr>
            <w:tcW w:w="1207" w:type="dxa"/>
            <w:tcBorders>
              <w:top w:val="single" w:sz="8" w:space="0" w:color="AEAEAE"/>
              <w:left w:val="single" w:sz="8" w:space="0" w:color="E0E0E0"/>
              <w:bottom w:val="single" w:sz="8" w:space="0" w:color="152935"/>
              <w:right w:val="single" w:sz="8" w:space="0" w:color="E0E0E0"/>
            </w:tcBorders>
            <w:shd w:val="clear" w:color="auto" w:fill="F9F9FB"/>
          </w:tcPr>
          <w:p w14:paraId="75A1E76C" w14:textId="77777777" w:rsidR="005C2039" w:rsidRPr="00C74400" w:rsidRDefault="005C2039" w:rsidP="0043434E">
            <w:pPr>
              <w:rPr>
                <w:sz w:val="20"/>
                <w:szCs w:val="20"/>
              </w:rPr>
            </w:pPr>
            <w:r w:rsidRPr="00C74400">
              <w:rPr>
                <w:sz w:val="20"/>
                <w:szCs w:val="20"/>
              </w:rPr>
              <w:t>-1.178</w:t>
            </w:r>
          </w:p>
        </w:tc>
        <w:tc>
          <w:tcPr>
            <w:tcW w:w="1207" w:type="dxa"/>
            <w:tcBorders>
              <w:top w:val="single" w:sz="8" w:space="0" w:color="AEAEAE"/>
              <w:left w:val="single" w:sz="8" w:space="0" w:color="E0E0E0"/>
              <w:bottom w:val="single" w:sz="8" w:space="0" w:color="152935"/>
              <w:right w:val="nil"/>
            </w:tcBorders>
            <w:shd w:val="clear" w:color="auto" w:fill="F9F9FB"/>
          </w:tcPr>
          <w:p w14:paraId="5F380588" w14:textId="77777777" w:rsidR="005C2039" w:rsidRPr="00C74400" w:rsidRDefault="005C2039" w:rsidP="0043434E">
            <w:pPr>
              <w:rPr>
                <w:sz w:val="20"/>
                <w:szCs w:val="20"/>
              </w:rPr>
            </w:pPr>
            <w:r w:rsidRPr="00C74400">
              <w:rPr>
                <w:sz w:val="20"/>
                <w:szCs w:val="20"/>
              </w:rPr>
              <w:t>-.083</w:t>
            </w:r>
          </w:p>
        </w:tc>
      </w:tr>
      <w:tr w:rsidR="005C2039" w:rsidRPr="00C74400" w14:paraId="24CF0E65" w14:textId="77777777" w:rsidTr="006D4590">
        <w:trPr>
          <w:cantSplit/>
          <w:trHeight w:val="1144"/>
        </w:trPr>
        <w:tc>
          <w:tcPr>
            <w:tcW w:w="9992" w:type="dxa"/>
            <w:gridSpan w:val="6"/>
            <w:tcBorders>
              <w:top w:val="nil"/>
              <w:left w:val="nil"/>
              <w:bottom w:val="nil"/>
              <w:right w:val="nil"/>
            </w:tcBorders>
            <w:shd w:val="clear" w:color="auto" w:fill="FFFFFF"/>
          </w:tcPr>
          <w:p w14:paraId="3F389751" w14:textId="77777777" w:rsidR="005C2039" w:rsidRPr="00C74400" w:rsidRDefault="005C2039" w:rsidP="0043434E">
            <w:pPr>
              <w:spacing w:after="0"/>
              <w:rPr>
                <w:sz w:val="20"/>
                <w:szCs w:val="20"/>
              </w:rPr>
            </w:pPr>
            <w:r w:rsidRPr="00C74400">
              <w:rPr>
                <w:sz w:val="20"/>
                <w:szCs w:val="20"/>
              </w:rPr>
              <w:t xml:space="preserve">a. The denominator used in estimating the effect sizes. </w:t>
            </w:r>
          </w:p>
          <w:p w14:paraId="7911D737" w14:textId="77777777" w:rsidR="005C2039" w:rsidRPr="00C74400" w:rsidRDefault="005C2039" w:rsidP="0043434E">
            <w:pPr>
              <w:spacing w:after="0"/>
              <w:rPr>
                <w:sz w:val="20"/>
                <w:szCs w:val="20"/>
              </w:rPr>
            </w:pPr>
            <w:r w:rsidRPr="00C74400">
              <w:rPr>
                <w:sz w:val="20"/>
                <w:szCs w:val="20"/>
              </w:rPr>
              <w:t xml:space="preserve">Cohen's d uses the pooled standard deviation. </w:t>
            </w:r>
          </w:p>
          <w:p w14:paraId="3C7A5330" w14:textId="77777777" w:rsidR="005C2039" w:rsidRPr="00C74400" w:rsidRDefault="005C2039" w:rsidP="0043434E">
            <w:pPr>
              <w:spacing w:after="0"/>
              <w:rPr>
                <w:sz w:val="20"/>
                <w:szCs w:val="20"/>
              </w:rPr>
            </w:pPr>
            <w:r w:rsidRPr="00C74400">
              <w:rPr>
                <w:sz w:val="20"/>
                <w:szCs w:val="20"/>
              </w:rPr>
              <w:t xml:space="preserve">Hedges' correction uses the pooled standard deviation, plus a correction factor. </w:t>
            </w:r>
          </w:p>
          <w:p w14:paraId="3BD63C2B" w14:textId="77777777" w:rsidR="005C2039" w:rsidRPr="00C74400" w:rsidRDefault="005C2039" w:rsidP="0043434E">
            <w:pPr>
              <w:spacing w:after="0"/>
              <w:rPr>
                <w:sz w:val="20"/>
                <w:szCs w:val="20"/>
              </w:rPr>
            </w:pPr>
            <w:r w:rsidRPr="00C74400">
              <w:rPr>
                <w:sz w:val="20"/>
                <w:szCs w:val="20"/>
              </w:rPr>
              <w:t>Glass's delta uses the sample standard deviation of the control group.</w:t>
            </w:r>
          </w:p>
        </w:tc>
      </w:tr>
    </w:tbl>
    <w:p w14:paraId="01536C43" w14:textId="77777777" w:rsidR="00CC28E0" w:rsidRDefault="00CC28E0"/>
    <w:p w14:paraId="0F32E65E" w14:textId="77777777" w:rsidR="00546C03" w:rsidRDefault="00546C03"/>
    <w:p w14:paraId="0DBC014C" w14:textId="77777777" w:rsidR="00546C03" w:rsidRDefault="00546C03"/>
    <w:p w14:paraId="59A2CC87" w14:textId="77777777" w:rsidR="00546C03" w:rsidRDefault="00546C03"/>
    <w:p w14:paraId="24AA6A77" w14:textId="77777777" w:rsidR="00546C03" w:rsidRDefault="00546C03"/>
    <w:p w14:paraId="2E44EA81" w14:textId="77777777" w:rsidR="00546C03" w:rsidRDefault="00546C03"/>
    <w:p w14:paraId="051A7721" w14:textId="77777777" w:rsidR="00546C03" w:rsidRDefault="00546C03"/>
    <w:p w14:paraId="655FD31D" w14:textId="77777777" w:rsidR="00546C03" w:rsidRDefault="00546C03"/>
    <w:p w14:paraId="44F784F3" w14:textId="77777777" w:rsidR="00546C03" w:rsidRDefault="00546C03"/>
    <w:p w14:paraId="287B23DC" w14:textId="77777777" w:rsidR="00546C03" w:rsidRDefault="00546C03"/>
    <w:p w14:paraId="145DA968" w14:textId="77777777" w:rsidR="00546C03" w:rsidRDefault="00546C03"/>
    <w:p w14:paraId="75100302" w14:textId="77777777" w:rsidR="00546C03" w:rsidRDefault="00546C03"/>
    <w:p w14:paraId="42DDC072" w14:textId="4065A442" w:rsidR="00546C03" w:rsidRDefault="00546C03" w:rsidP="00546C03">
      <w:r>
        <w:lastRenderedPageBreak/>
        <w:t xml:space="preserve">REFERANCES </w:t>
      </w:r>
    </w:p>
    <w:p w14:paraId="475E6407" w14:textId="77D50996" w:rsidR="00546C03" w:rsidRPr="00220924" w:rsidRDefault="00546C03" w:rsidP="00546C03">
      <w:r w:rsidRPr="00220924">
        <w:t xml:space="preserve">Agan, A., &amp; Starr, S. (2017). Ban the Box, Criminal Records, and Racial Discrimination: A Field Experiment*. </w:t>
      </w:r>
      <w:r w:rsidRPr="00220924">
        <w:rPr>
          <w:i/>
          <w:iCs/>
        </w:rPr>
        <w:t>The Quarterly Journal of Economics</w:t>
      </w:r>
      <w:r w:rsidRPr="00220924">
        <w:t xml:space="preserve">, </w:t>
      </w:r>
      <w:r w:rsidRPr="00220924">
        <w:rPr>
          <w:i/>
          <w:iCs/>
        </w:rPr>
        <w:t>133</w:t>
      </w:r>
      <w:r w:rsidRPr="00220924">
        <w:t>(1), 191–235. https://doi.org/10.1093/qje/qjx028</w:t>
      </w:r>
    </w:p>
    <w:p w14:paraId="0B304E2B" w14:textId="77777777" w:rsidR="00546C03" w:rsidRPr="00220924" w:rsidRDefault="00546C03" w:rsidP="00546C03">
      <w:r w:rsidRPr="00220924">
        <w:t xml:space="preserve">Ahmed, A. M., &amp; Lång, E. (2017). The employability of ex-offenders: a field experiment in the Swedish </w:t>
      </w:r>
      <w:proofErr w:type="spellStart"/>
      <w:r w:rsidRPr="00220924">
        <w:t>labor</w:t>
      </w:r>
      <w:proofErr w:type="spellEnd"/>
      <w:r w:rsidRPr="00220924">
        <w:t xml:space="preserve"> market. </w:t>
      </w:r>
      <w:r w:rsidRPr="00220924">
        <w:rPr>
          <w:i/>
          <w:iCs/>
        </w:rPr>
        <w:t>IZA Journal of Labor Policy</w:t>
      </w:r>
      <w:r w:rsidRPr="00220924">
        <w:t xml:space="preserve">, </w:t>
      </w:r>
      <w:r w:rsidRPr="00220924">
        <w:rPr>
          <w:i/>
          <w:iCs/>
        </w:rPr>
        <w:t>6</w:t>
      </w:r>
      <w:r w:rsidRPr="00220924">
        <w:t>(1). https://doi.org/10.1186/s40173-017-0084-2</w:t>
      </w:r>
    </w:p>
    <w:p w14:paraId="57337121" w14:textId="77777777" w:rsidR="00546C03" w:rsidRPr="00220924" w:rsidRDefault="00546C03" w:rsidP="00546C03">
      <w:r w:rsidRPr="00220924">
        <w:t xml:space="preserve">Allred, S. L., Harrison, L. D., &amp; O’Connell, D. J. (2013). Self-Efficacy. </w:t>
      </w:r>
      <w:r w:rsidRPr="00220924">
        <w:rPr>
          <w:i/>
          <w:iCs/>
        </w:rPr>
        <w:t>The Prison Journal</w:t>
      </w:r>
      <w:r w:rsidRPr="00220924">
        <w:t xml:space="preserve">, </w:t>
      </w:r>
      <w:r w:rsidRPr="00220924">
        <w:rPr>
          <w:i/>
          <w:iCs/>
        </w:rPr>
        <w:t>93</w:t>
      </w:r>
      <w:r w:rsidRPr="00220924">
        <w:t>(2), 211–233. https://doi.org/10.1177/0032885512472964</w:t>
      </w:r>
    </w:p>
    <w:p w14:paraId="6B87F0F4" w14:textId="77777777" w:rsidR="00546C03" w:rsidRPr="00220924" w:rsidRDefault="00546C03" w:rsidP="00546C03">
      <w:r w:rsidRPr="00220924">
        <w:t xml:space="preserve">Atherton, P., &amp; Buck, G. (2021). Employing with conviction: The experiences of employers who actively recruit criminalised people. </w:t>
      </w:r>
      <w:r w:rsidRPr="00220924">
        <w:rPr>
          <w:i/>
          <w:iCs/>
        </w:rPr>
        <w:t>Probation Journal</w:t>
      </w:r>
      <w:r w:rsidRPr="00220924">
        <w:t xml:space="preserve">, </w:t>
      </w:r>
      <w:r w:rsidRPr="00220924">
        <w:rPr>
          <w:i/>
          <w:iCs/>
        </w:rPr>
        <w:t>68</w:t>
      </w:r>
      <w:r w:rsidRPr="00220924">
        <w:t>(2), 026455052110109. https://doi.org/10.1177/02645505211010942</w:t>
      </w:r>
    </w:p>
    <w:p w14:paraId="5933A50B" w14:textId="77777777" w:rsidR="00546C03" w:rsidRPr="00220924" w:rsidRDefault="00546C03" w:rsidP="00546C03">
      <w:r w:rsidRPr="00220924">
        <w:t xml:space="preserve">BMA Board of Science . (2013). </w:t>
      </w:r>
      <w:r w:rsidRPr="00220924">
        <w:rPr>
          <w:i/>
          <w:iCs/>
        </w:rPr>
        <w:t>DRUGS OF DEPENDENCE THE ROLE OF MEDICAL PROFESSIONALS BMA Board of Science</w:t>
      </w:r>
      <w:r w:rsidRPr="00220924">
        <w:t>. https://www.bma.org.uk/media/2103/drugsofdepend_roleofmedprof_jan2013.pdf</w:t>
      </w:r>
    </w:p>
    <w:p w14:paraId="2D4F801F" w14:textId="77777777" w:rsidR="00546C03" w:rsidRPr="00220924" w:rsidRDefault="00546C03" w:rsidP="00546C03">
      <w:r w:rsidRPr="00220924">
        <w:t xml:space="preserve">BPS. (2023). </w:t>
      </w:r>
      <w:r w:rsidRPr="00220924">
        <w:rPr>
          <w:i/>
          <w:iCs/>
        </w:rPr>
        <w:t>Guidelines and documents</w:t>
      </w:r>
      <w:r w:rsidRPr="00220924">
        <w:t>. BPS. https://www.bps.org.uk/guidelines-and-documents</w:t>
      </w:r>
    </w:p>
    <w:p w14:paraId="5DF2F908" w14:textId="77777777" w:rsidR="00546C03" w:rsidRPr="00220924" w:rsidRDefault="00546C03" w:rsidP="00546C03">
      <w:r w:rsidRPr="00220924">
        <w:t xml:space="preserve">Bushway, S. D., &amp; Apel, R. (2012). A </w:t>
      </w:r>
      <w:proofErr w:type="spellStart"/>
      <w:r w:rsidRPr="00220924">
        <w:t>Signaling</w:t>
      </w:r>
      <w:proofErr w:type="spellEnd"/>
      <w:r w:rsidRPr="00220924">
        <w:t xml:space="preserve"> Perspective on Employment-Based </w:t>
      </w:r>
      <w:proofErr w:type="spellStart"/>
      <w:r w:rsidRPr="00220924">
        <w:t>Reentry</w:t>
      </w:r>
      <w:proofErr w:type="spellEnd"/>
      <w:r w:rsidRPr="00220924">
        <w:t xml:space="preserve"> Programming. </w:t>
      </w:r>
      <w:r w:rsidRPr="00220924">
        <w:rPr>
          <w:i/>
          <w:iCs/>
        </w:rPr>
        <w:t>Criminology &amp; Public Policy</w:t>
      </w:r>
      <w:r w:rsidRPr="00220924">
        <w:t xml:space="preserve">, </w:t>
      </w:r>
      <w:r w:rsidRPr="00220924">
        <w:rPr>
          <w:i/>
          <w:iCs/>
        </w:rPr>
        <w:t>11</w:t>
      </w:r>
      <w:r w:rsidRPr="00220924">
        <w:t>(1), 21–50. https://doi.org/10.1111/j.1745-9133.2012.00786.x</w:t>
      </w:r>
    </w:p>
    <w:p w14:paraId="4D488498" w14:textId="77777777" w:rsidR="00546C03" w:rsidRPr="00220924" w:rsidRDefault="00546C03" w:rsidP="00546C03">
      <w:r w:rsidRPr="00220924">
        <w:t xml:space="preserve">Butler, L., &amp; Taylor, E. (2022, April). </w:t>
      </w:r>
      <w:r w:rsidRPr="00220924">
        <w:rPr>
          <w:i/>
          <w:iCs/>
        </w:rPr>
        <w:t xml:space="preserve">A Second Chance: The Impact of Unsuccessful </w:t>
      </w:r>
      <w:proofErr w:type="spellStart"/>
      <w:r w:rsidRPr="00220924">
        <w:rPr>
          <w:i/>
          <w:iCs/>
        </w:rPr>
        <w:t>Reentry</w:t>
      </w:r>
      <w:proofErr w:type="spellEnd"/>
      <w:r w:rsidRPr="00220924">
        <w:rPr>
          <w:i/>
          <w:iCs/>
        </w:rPr>
        <w:t xml:space="preserve"> and the Need for Reintegration Resources in Communities</w:t>
      </w:r>
      <w:r w:rsidRPr="00220924">
        <w:t>. Cops.usdoj.gov. https://cops.usdoj.gov/html/dispatch/04-2022/reintegration_resources.html</w:t>
      </w:r>
    </w:p>
    <w:p w14:paraId="72138924" w14:textId="77777777" w:rsidR="00546C03" w:rsidRPr="00220924" w:rsidRDefault="00546C03" w:rsidP="00546C03">
      <w:r w:rsidRPr="00220924">
        <w:t xml:space="preserve">Castell-Britton, S. (2024). </w:t>
      </w:r>
      <w:r w:rsidRPr="00220924">
        <w:rPr>
          <w:i/>
          <w:iCs/>
        </w:rPr>
        <w:t xml:space="preserve">Open Peer Review on </w:t>
      </w:r>
      <w:proofErr w:type="spellStart"/>
      <w:r w:rsidRPr="00220924">
        <w:rPr>
          <w:i/>
          <w:iCs/>
        </w:rPr>
        <w:t>Qeios</w:t>
      </w:r>
      <w:proofErr w:type="spellEnd"/>
      <w:r w:rsidRPr="00220924">
        <w:rPr>
          <w:i/>
          <w:iCs/>
        </w:rPr>
        <w:t xml:space="preserve"> The Effectiveness of Prison Education in Reducing Criminal Recidivism: A Systematic Review</w:t>
      </w:r>
      <w:r w:rsidRPr="00220924">
        <w:t>. https://doi.org/10.32388/CCWB9Y</w:t>
      </w:r>
    </w:p>
    <w:p w14:paraId="728126AE" w14:textId="77777777" w:rsidR="00546C03" w:rsidRPr="00220924" w:rsidRDefault="00546C03" w:rsidP="00546C03">
      <w:r w:rsidRPr="00220924">
        <w:t xml:space="preserve">Cohen, J. (1988). Statistical Power Analysis for the </w:t>
      </w:r>
      <w:proofErr w:type="spellStart"/>
      <w:r w:rsidRPr="00220924">
        <w:t>Behavioral</w:t>
      </w:r>
      <w:proofErr w:type="spellEnd"/>
      <w:r w:rsidRPr="00220924">
        <w:t xml:space="preserve"> Sciences. </w:t>
      </w:r>
      <w:r w:rsidRPr="00220924">
        <w:rPr>
          <w:i/>
          <w:iCs/>
        </w:rPr>
        <w:t xml:space="preserve">Lawrence Erlbaum Associates </w:t>
      </w:r>
      <w:r w:rsidRPr="00220924">
        <w:t>.</w:t>
      </w:r>
    </w:p>
    <w:p w14:paraId="5FB5E41C" w14:textId="77777777" w:rsidR="00546C03" w:rsidRPr="00220924" w:rsidRDefault="00546C03" w:rsidP="00546C03">
      <w:r w:rsidRPr="00220924">
        <w:t xml:space="preserve">Connell, C., Birken, M., Carver, H., Brown, T., &amp; Greenhalgh, J. (2023). Effectiveness of interventions to improve employment for people released from prison: systematic review and meta-analysis. </w:t>
      </w:r>
      <w:r w:rsidRPr="00220924">
        <w:rPr>
          <w:i/>
          <w:iCs/>
        </w:rPr>
        <w:t>Health &amp; Justice</w:t>
      </w:r>
      <w:r w:rsidRPr="00220924">
        <w:t xml:space="preserve">, </w:t>
      </w:r>
      <w:r w:rsidRPr="00220924">
        <w:rPr>
          <w:i/>
          <w:iCs/>
        </w:rPr>
        <w:t>11</w:t>
      </w:r>
      <w:r w:rsidRPr="00220924">
        <w:t>(17), 17. https://doi.org/10.1186/s40352-023-00217-w</w:t>
      </w:r>
    </w:p>
    <w:p w14:paraId="5FFCEC99" w14:textId="77777777" w:rsidR="00546C03" w:rsidRPr="00220924" w:rsidRDefault="00546C03" w:rsidP="00546C03">
      <w:r w:rsidRPr="00220924">
        <w:t xml:space="preserve">Cullen, F. T. (2013). Rehabilitation: Beyond Nothing Works. </w:t>
      </w:r>
      <w:r w:rsidRPr="00220924">
        <w:rPr>
          <w:i/>
          <w:iCs/>
        </w:rPr>
        <w:t>Crime and Justice</w:t>
      </w:r>
      <w:r w:rsidRPr="00220924">
        <w:t xml:space="preserve">, </w:t>
      </w:r>
      <w:r w:rsidRPr="00220924">
        <w:rPr>
          <w:i/>
          <w:iCs/>
        </w:rPr>
        <w:t>42</w:t>
      </w:r>
      <w:r w:rsidRPr="00220924">
        <w:t>(1), 299–376. https://doi.org/10.1086/670395</w:t>
      </w:r>
    </w:p>
    <w:p w14:paraId="050D8F0A" w14:textId="77777777" w:rsidR="00546C03" w:rsidRPr="00220924" w:rsidRDefault="00546C03" w:rsidP="00546C03">
      <w:r w:rsidRPr="00220924">
        <w:lastRenderedPageBreak/>
        <w:t xml:space="preserve">Doleac, J. (2016, May 31). </w:t>
      </w:r>
      <w:r w:rsidRPr="00220924">
        <w:rPr>
          <w:i/>
          <w:iCs/>
        </w:rPr>
        <w:t>“Ban the Box” Does More Harm Than Good</w:t>
      </w:r>
      <w:r w:rsidRPr="00220924">
        <w:t>. Brookings. https://www.brookings.edu/articles/ban-the-box-does-more-harm-than-good/</w:t>
      </w:r>
    </w:p>
    <w:p w14:paraId="743523DC" w14:textId="77777777" w:rsidR="00546C03" w:rsidRPr="00220924" w:rsidRDefault="00546C03" w:rsidP="00546C03">
      <w:r w:rsidRPr="00220924">
        <w:t xml:space="preserve">Duwe, G., &amp; Henry-Nickie, M. (2021, April). </w:t>
      </w:r>
      <w:r w:rsidRPr="00220924">
        <w:rPr>
          <w:i/>
          <w:iCs/>
        </w:rPr>
        <w:t>A better path forward for criminal justice: Training and employment for correctional populations</w:t>
      </w:r>
      <w:r w:rsidRPr="00220924">
        <w:t>. Brookings. https://www.brookings.edu/articles/a-better-path-forward-for-criminal-justice-training-and-employment-for-correctional-populations/</w:t>
      </w:r>
    </w:p>
    <w:p w14:paraId="35AD95B9" w14:textId="77777777" w:rsidR="00546C03" w:rsidRPr="00220924" w:rsidRDefault="00546C03" w:rsidP="00546C03">
      <w:r w:rsidRPr="00220924">
        <w:t xml:space="preserve">Ellison, M., </w:t>
      </w:r>
      <w:proofErr w:type="spellStart"/>
      <w:r w:rsidRPr="00220924">
        <w:t>Szifris</w:t>
      </w:r>
      <w:proofErr w:type="spellEnd"/>
      <w:r w:rsidRPr="00220924">
        <w:t xml:space="preserve">, K., Horan, R., &amp; Fox, C. (2017). A Rapid Evidence Assessment of the Effectiveness of Prison Education in Reducing Recidivism and Increasing Employment. </w:t>
      </w:r>
      <w:r w:rsidRPr="00220924">
        <w:rPr>
          <w:i/>
          <w:iCs/>
        </w:rPr>
        <w:t>Probation Journal</w:t>
      </w:r>
      <w:r w:rsidRPr="00220924">
        <w:t xml:space="preserve">, </w:t>
      </w:r>
      <w:r w:rsidRPr="00220924">
        <w:rPr>
          <w:i/>
          <w:iCs/>
        </w:rPr>
        <w:t>64</w:t>
      </w:r>
      <w:r w:rsidRPr="00220924">
        <w:t>(2), 108–128. https://doi.org/10.1177/0264550517699290</w:t>
      </w:r>
    </w:p>
    <w:p w14:paraId="5F55BC23" w14:textId="77777777" w:rsidR="00546C03" w:rsidRPr="00220924" w:rsidRDefault="00546C03" w:rsidP="00546C03">
      <w:r w:rsidRPr="00220924">
        <w:t xml:space="preserve">Ernst, E., &amp; Feist, L. (2024). Tomorrow at Work: The Age of Shortages. </w:t>
      </w:r>
      <w:proofErr w:type="spellStart"/>
      <w:r w:rsidRPr="00220924">
        <w:rPr>
          <w:i/>
          <w:iCs/>
        </w:rPr>
        <w:t>Intereconomics</w:t>
      </w:r>
      <w:proofErr w:type="spellEnd"/>
      <w:r w:rsidRPr="00220924">
        <w:t xml:space="preserve">, </w:t>
      </w:r>
      <w:r w:rsidRPr="00220924">
        <w:rPr>
          <w:i/>
          <w:iCs/>
        </w:rPr>
        <w:t>2024</w:t>
      </w:r>
      <w:r w:rsidRPr="00220924">
        <w:t>(3), 125–131. https://www.intereconomics.eu/contents/year/2024/number/3/article/tomorrow-at-work-the-age-of-shortages.html</w:t>
      </w:r>
    </w:p>
    <w:p w14:paraId="771F7410" w14:textId="77777777" w:rsidR="00546C03" w:rsidRPr="00220924" w:rsidRDefault="00546C03" w:rsidP="00546C03">
      <w:r w:rsidRPr="00220924">
        <w:t xml:space="preserve">Galletta, E., Fagan, T. J., Shapiro, D., &amp; Walker, L. E. (2021). Societal </w:t>
      </w:r>
      <w:proofErr w:type="spellStart"/>
      <w:r w:rsidRPr="00220924">
        <w:t>Reentry</w:t>
      </w:r>
      <w:proofErr w:type="spellEnd"/>
      <w:r w:rsidRPr="00220924">
        <w:t xml:space="preserve"> of Prison Inmates With Mental Illness: Obstacles, Programs, and Best Practices. </w:t>
      </w:r>
      <w:r w:rsidRPr="00220924">
        <w:rPr>
          <w:i/>
          <w:iCs/>
        </w:rPr>
        <w:t>Journal of Correctional Health Care</w:t>
      </w:r>
      <w:r w:rsidRPr="00220924">
        <w:t xml:space="preserve">, </w:t>
      </w:r>
      <w:r w:rsidRPr="00220924">
        <w:rPr>
          <w:i/>
          <w:iCs/>
        </w:rPr>
        <w:t>27</w:t>
      </w:r>
      <w:r w:rsidRPr="00220924">
        <w:t>(1), 58–65. https://doi.org/10.1089/jchc.19.04.0032</w:t>
      </w:r>
    </w:p>
    <w:p w14:paraId="0CB4727E" w14:textId="77777777" w:rsidR="00546C03" w:rsidRPr="00220924" w:rsidRDefault="00546C03" w:rsidP="00546C03">
      <w:r w:rsidRPr="00220924">
        <w:t xml:space="preserve">Gough, D., &amp; Coghlan, M. (2022). </w:t>
      </w:r>
      <w:r w:rsidRPr="00220924">
        <w:rPr>
          <w:i/>
          <w:iCs/>
        </w:rPr>
        <w:t>Research and Data Analytics Understanding Reoffending Push factors and preventative responses</w:t>
      </w:r>
      <w:r w:rsidRPr="00220924">
        <w:t>.</w:t>
      </w:r>
    </w:p>
    <w:p w14:paraId="0198F5D0" w14:textId="77777777" w:rsidR="00546C03" w:rsidRPr="00220924" w:rsidRDefault="00546C03" w:rsidP="00546C03">
      <w:r w:rsidRPr="00220924">
        <w:t xml:space="preserve">Gray, J. (2024, September 6). </w:t>
      </w:r>
      <w:r w:rsidRPr="00220924">
        <w:rPr>
          <w:i/>
          <w:iCs/>
        </w:rPr>
        <w:t>How to Implement Fair Chance Hiring in Your Organization</w:t>
      </w:r>
      <w:r w:rsidRPr="00220924">
        <w:t xml:space="preserve">. Cisive.com; </w:t>
      </w:r>
      <w:proofErr w:type="spellStart"/>
      <w:r w:rsidRPr="00220924">
        <w:t>Cisive</w:t>
      </w:r>
      <w:proofErr w:type="spellEnd"/>
      <w:r w:rsidRPr="00220924">
        <w:t>. https://blog.cisive.com/what-is-fair-chance-hiring</w:t>
      </w:r>
    </w:p>
    <w:p w14:paraId="641ADC37" w14:textId="77777777" w:rsidR="00546C03" w:rsidRPr="00220924" w:rsidRDefault="00546C03" w:rsidP="00546C03">
      <w:r w:rsidRPr="00220924">
        <w:t xml:space="preserve">Hipes, C. (2019). The impact of a felony conviction on stigmatization in a workplace scenario. </w:t>
      </w:r>
      <w:r w:rsidRPr="00220924">
        <w:rPr>
          <w:i/>
          <w:iCs/>
        </w:rPr>
        <w:t>International Journal of Law, Crime and Justice</w:t>
      </w:r>
      <w:r w:rsidRPr="00220924">
        <w:t xml:space="preserve">, </w:t>
      </w:r>
      <w:r w:rsidRPr="00220924">
        <w:rPr>
          <w:i/>
          <w:iCs/>
        </w:rPr>
        <w:t>56</w:t>
      </w:r>
      <w:r w:rsidRPr="00220924">
        <w:t>, 89–99. https://doi.org/10.1016/j.ijlcj.2019.01.003</w:t>
      </w:r>
    </w:p>
    <w:p w14:paraId="757F17E6" w14:textId="77777777" w:rsidR="00546C03" w:rsidRPr="00220924" w:rsidRDefault="00546C03" w:rsidP="00546C03">
      <w:r w:rsidRPr="00220924">
        <w:t xml:space="preserve">Holroyde, A. (2024). Unlocking potential: evaluating delivery of the Education, Training and Employment programme . </w:t>
      </w:r>
      <w:r w:rsidRPr="00220924">
        <w:rPr>
          <w:i/>
          <w:iCs/>
        </w:rPr>
        <w:t>Maximus</w:t>
      </w:r>
      <w:r w:rsidRPr="00220924">
        <w:t>. https://www.maximusuk.co.uk/wp-content/uploads/2024/07/Unlocking-Potential.pdf</w:t>
      </w:r>
    </w:p>
    <w:p w14:paraId="27C4C9C4" w14:textId="77777777" w:rsidR="00546C03" w:rsidRPr="00220924" w:rsidRDefault="00546C03" w:rsidP="00546C03">
      <w:r w:rsidRPr="00220924">
        <w:t xml:space="preserve">Holzer, H., Raphael, S., Stoll, M., Holzer, H., Raphael, S., &amp; Stoll, M. (2003). </w:t>
      </w:r>
      <w:r w:rsidRPr="00220924">
        <w:rPr>
          <w:i/>
          <w:iCs/>
        </w:rPr>
        <w:t xml:space="preserve">Employment Dimensions of </w:t>
      </w:r>
      <w:proofErr w:type="spellStart"/>
      <w:r w:rsidRPr="00220924">
        <w:rPr>
          <w:i/>
          <w:iCs/>
        </w:rPr>
        <w:t>Reentry</w:t>
      </w:r>
      <w:proofErr w:type="spellEnd"/>
      <w:r w:rsidRPr="00220924">
        <w:rPr>
          <w:i/>
          <w:iCs/>
        </w:rPr>
        <w:t xml:space="preserve">: Understanding the Nexus between Prisoner </w:t>
      </w:r>
      <w:proofErr w:type="spellStart"/>
      <w:r w:rsidRPr="00220924">
        <w:rPr>
          <w:i/>
          <w:iCs/>
        </w:rPr>
        <w:t>Reentry</w:t>
      </w:r>
      <w:proofErr w:type="spellEnd"/>
      <w:r w:rsidRPr="00220924">
        <w:rPr>
          <w:i/>
          <w:iCs/>
        </w:rPr>
        <w:t xml:space="preserve"> and Work Employment Barriers Facing Ex-Offenders The Urban Institute </w:t>
      </w:r>
      <w:proofErr w:type="spellStart"/>
      <w:r w:rsidRPr="00220924">
        <w:rPr>
          <w:i/>
          <w:iCs/>
        </w:rPr>
        <w:t>Reentry</w:t>
      </w:r>
      <w:proofErr w:type="spellEnd"/>
      <w:r w:rsidRPr="00220924">
        <w:rPr>
          <w:i/>
          <w:iCs/>
        </w:rPr>
        <w:t xml:space="preserve"> Roundtable Discussion Paper: 2 Employment Barriers Facing Ex-Offenders</w:t>
      </w:r>
      <w:r w:rsidRPr="00220924">
        <w:t>.</w:t>
      </w:r>
    </w:p>
    <w:p w14:paraId="437D3DBE" w14:textId="77777777" w:rsidR="00546C03" w:rsidRPr="00220924" w:rsidRDefault="00546C03" w:rsidP="00546C03">
      <w:r w:rsidRPr="00220924">
        <w:t xml:space="preserve">Jacobs, L. A., &amp; Gottlieb, A. (2020). The Effect of Housing Circumstances on Recidivism: Evidence From a Sample of People on Probation in San Francisco. </w:t>
      </w:r>
      <w:r w:rsidRPr="00220924">
        <w:rPr>
          <w:i/>
          <w:iCs/>
        </w:rPr>
        <w:t xml:space="preserve">Criminal Justice and </w:t>
      </w:r>
      <w:proofErr w:type="spellStart"/>
      <w:r w:rsidRPr="00220924">
        <w:rPr>
          <w:i/>
          <w:iCs/>
        </w:rPr>
        <w:t>Behavior</w:t>
      </w:r>
      <w:proofErr w:type="spellEnd"/>
      <w:r w:rsidRPr="00220924">
        <w:t xml:space="preserve">, </w:t>
      </w:r>
      <w:r w:rsidRPr="00220924">
        <w:rPr>
          <w:i/>
          <w:iCs/>
        </w:rPr>
        <w:t>47</w:t>
      </w:r>
      <w:r w:rsidRPr="00220924">
        <w:t>(9), 1097–1115. https://doi.org/10.1177/0093854820942285</w:t>
      </w:r>
    </w:p>
    <w:p w14:paraId="36B67E30" w14:textId="77777777" w:rsidR="00546C03" w:rsidRPr="00220924" w:rsidRDefault="00546C03" w:rsidP="00546C03">
      <w:r w:rsidRPr="00220924">
        <w:t xml:space="preserve">Khaw, K. W., Alnoor, A., </w:t>
      </w:r>
      <w:proofErr w:type="spellStart"/>
      <w:r w:rsidRPr="00220924">
        <w:t>Abrrow</w:t>
      </w:r>
      <w:proofErr w:type="spellEnd"/>
      <w:r w:rsidRPr="00220924">
        <w:t xml:space="preserve">, H. A. -, Tiberius, V., Ganesan, Y., &amp; Atshan, N. A. (2022). Reactions towards organizational change: A systematic literature review. </w:t>
      </w:r>
      <w:r w:rsidRPr="00220924">
        <w:rPr>
          <w:i/>
          <w:iCs/>
        </w:rPr>
        <w:t>Current Psychology</w:t>
      </w:r>
      <w:r w:rsidRPr="00220924">
        <w:t xml:space="preserve">, </w:t>
      </w:r>
      <w:r w:rsidRPr="00220924">
        <w:rPr>
          <w:i/>
          <w:iCs/>
        </w:rPr>
        <w:t>42</w:t>
      </w:r>
      <w:r w:rsidRPr="00220924">
        <w:t>(42). Springer. https://doi.org/10.1007/s12144-022-03070-6</w:t>
      </w:r>
    </w:p>
    <w:p w14:paraId="1213BAF3" w14:textId="77777777" w:rsidR="00546C03" w:rsidRPr="00220924" w:rsidRDefault="00546C03" w:rsidP="00546C03">
      <w:r w:rsidRPr="00220924">
        <w:lastRenderedPageBreak/>
        <w:t xml:space="preserve">Kirk, D., &amp; </w:t>
      </w:r>
      <w:proofErr w:type="spellStart"/>
      <w:r w:rsidRPr="00220924">
        <w:t>Kosc</w:t>
      </w:r>
      <w:proofErr w:type="spellEnd"/>
      <w:r w:rsidRPr="00220924">
        <w:t xml:space="preserve">, H. (2024). </w:t>
      </w:r>
      <w:r w:rsidRPr="00220924">
        <w:rPr>
          <w:i/>
          <w:iCs/>
        </w:rPr>
        <w:t>A call for evidence-based policies for the reintegration of ex-offenders</w:t>
      </w:r>
      <w:r w:rsidRPr="00220924">
        <w:t>. Ox.ac.uk. https://www.sociology.ox.ac.uk/article/a-call-for-evidence-based-policies-for-the-reintegration-of-ex-offenders?utm_source=chatgpt.com</w:t>
      </w:r>
    </w:p>
    <w:p w14:paraId="19F7C902" w14:textId="77777777" w:rsidR="00546C03" w:rsidRPr="00220924" w:rsidRDefault="00546C03" w:rsidP="00546C03">
      <w:r w:rsidRPr="00220924">
        <w:t xml:space="preserve">Larson, R. B. (2019). Controlling social desirability bias. </w:t>
      </w:r>
      <w:r w:rsidRPr="00220924">
        <w:rPr>
          <w:i/>
          <w:iCs/>
        </w:rPr>
        <w:t>International Journal of Market Research</w:t>
      </w:r>
      <w:r w:rsidRPr="00220924">
        <w:t xml:space="preserve">, </w:t>
      </w:r>
      <w:r w:rsidRPr="00220924">
        <w:rPr>
          <w:i/>
          <w:iCs/>
        </w:rPr>
        <w:t>61</w:t>
      </w:r>
      <w:r w:rsidRPr="00220924">
        <w:t>(5), 534–547. https://doi.org/10.1177/1470785318805305</w:t>
      </w:r>
    </w:p>
    <w:p w14:paraId="51E70534" w14:textId="77777777" w:rsidR="00546C03" w:rsidRPr="00220924" w:rsidRDefault="00546C03" w:rsidP="00546C03">
      <w:proofErr w:type="spellStart"/>
      <w:r w:rsidRPr="00220924">
        <w:t>Latkin</w:t>
      </w:r>
      <w:proofErr w:type="spellEnd"/>
      <w:r w:rsidRPr="00220924">
        <w:t xml:space="preserve">, C. A., Edwards, C., Davey-Rothwell, M. A., &amp; Tobin, K. E. (2017). The Relationship between Social Desirability Bias and self-reports of health, Substance use, and Social Network Factors among Urban Substance Users in Baltimore, Maryland. </w:t>
      </w:r>
      <w:r w:rsidRPr="00220924">
        <w:rPr>
          <w:i/>
          <w:iCs/>
        </w:rPr>
        <w:t xml:space="preserve">Addictive </w:t>
      </w:r>
      <w:proofErr w:type="spellStart"/>
      <w:r w:rsidRPr="00220924">
        <w:rPr>
          <w:i/>
          <w:iCs/>
        </w:rPr>
        <w:t>Behaviors</w:t>
      </w:r>
      <w:proofErr w:type="spellEnd"/>
      <w:r w:rsidRPr="00220924">
        <w:t xml:space="preserve">, </w:t>
      </w:r>
      <w:r w:rsidRPr="00220924">
        <w:rPr>
          <w:i/>
          <w:iCs/>
        </w:rPr>
        <w:t>73</w:t>
      </w:r>
      <w:r w:rsidRPr="00220924">
        <w:t>(1), 133–136. https://doi.org/10.1016/j.addbeh.2017.05.005</w:t>
      </w:r>
    </w:p>
    <w:p w14:paraId="26BF6D90" w14:textId="77777777" w:rsidR="00546C03" w:rsidRPr="00220924" w:rsidRDefault="00546C03" w:rsidP="00546C03">
      <w:r w:rsidRPr="00220924">
        <w:t xml:space="preserve">Link, B. G., &amp; Phelan, J. C. (2001). Conceptualizing Stigma. </w:t>
      </w:r>
      <w:r w:rsidRPr="00220924">
        <w:rPr>
          <w:i/>
          <w:iCs/>
        </w:rPr>
        <w:t>Annual Review of Sociology</w:t>
      </w:r>
      <w:r w:rsidRPr="00220924">
        <w:t xml:space="preserve">, </w:t>
      </w:r>
      <w:r w:rsidRPr="00220924">
        <w:rPr>
          <w:i/>
          <w:iCs/>
        </w:rPr>
        <w:t>27</w:t>
      </w:r>
      <w:r w:rsidRPr="00220924">
        <w:t>(1), 363–385. https://doi.org/10.1146/annurev.soc.27.1.363</w:t>
      </w:r>
    </w:p>
    <w:p w14:paraId="18DB06B4" w14:textId="77777777" w:rsidR="00546C03" w:rsidRPr="00220924" w:rsidRDefault="00546C03" w:rsidP="00546C03">
      <w:r w:rsidRPr="00220924">
        <w:t xml:space="preserve">Madon, S., Guyll, M., Scherr, K. C., Willard, J., Spoth, R., &amp; Vogel, D. L. (2013). The role of the self-fulfilling prophecy in young adolescents’ responsiveness to a substance use prevention program. </w:t>
      </w:r>
      <w:r w:rsidRPr="00220924">
        <w:rPr>
          <w:i/>
          <w:iCs/>
        </w:rPr>
        <w:t>Journal of Applied Social Psychology</w:t>
      </w:r>
      <w:r w:rsidRPr="00220924">
        <w:t xml:space="preserve">, </w:t>
      </w:r>
      <w:r w:rsidRPr="00220924">
        <w:rPr>
          <w:i/>
          <w:iCs/>
        </w:rPr>
        <w:t>43</w:t>
      </w:r>
      <w:r w:rsidRPr="00220924">
        <w:t>(9), 1784–1798. https://doi.org/10.1111/jasp.12126</w:t>
      </w:r>
    </w:p>
    <w:p w14:paraId="259CF59E" w14:textId="77777777" w:rsidR="00546C03" w:rsidRPr="00220924" w:rsidRDefault="00546C03" w:rsidP="00546C03">
      <w:r w:rsidRPr="00220924">
        <w:t xml:space="preserve">Marziah, S., Jaafar, J. R., &amp; </w:t>
      </w:r>
      <w:proofErr w:type="spellStart"/>
      <w:r w:rsidRPr="00220924">
        <w:t>Hazila</w:t>
      </w:r>
      <w:proofErr w:type="spellEnd"/>
      <w:r w:rsidRPr="00220924">
        <w:t xml:space="preserve">, N. (2018). </w:t>
      </w:r>
      <w:r w:rsidRPr="00220924">
        <w:rPr>
          <w:i/>
          <w:iCs/>
        </w:rPr>
        <w:t>(PDF) EMPLOYMENT ISSUES AMONG EX-OFFENDERS: DIFFICULTIES IN SECURING EMPLOYMENT AND BARRIERS OF EMPLOYMENT</w:t>
      </w:r>
      <w:r w:rsidRPr="00220924">
        <w:t>. ResearchGate. https://www.researchgate.net/publication/326681863_EMPLOYMENT_ISSUES_AMONG_EX-OFFENDERS_DIFFICULTIES_IN_SECURING_EMPLOYMENT_AND_BARRIERS_OF_EMPLOYMENT</w:t>
      </w:r>
    </w:p>
    <w:p w14:paraId="11877A27" w14:textId="77777777" w:rsidR="00546C03" w:rsidRPr="00220924" w:rsidRDefault="00546C03" w:rsidP="00546C03">
      <w:proofErr w:type="spellStart"/>
      <w:r w:rsidRPr="00220924">
        <w:t>Mathlin</w:t>
      </w:r>
      <w:proofErr w:type="spellEnd"/>
      <w:r w:rsidRPr="00220924">
        <w:t xml:space="preserve">, G., Freestone, M., &amp; Jones, H. (2022). Factors associated with successful reintegration for male offenders: a systematic narrative review with implicit causal model. </w:t>
      </w:r>
      <w:r w:rsidRPr="00220924">
        <w:rPr>
          <w:i/>
          <w:iCs/>
        </w:rPr>
        <w:t>Journal of Experimental Criminology</w:t>
      </w:r>
      <w:r w:rsidRPr="00220924">
        <w:t xml:space="preserve">, </w:t>
      </w:r>
      <w:r w:rsidRPr="00220924">
        <w:rPr>
          <w:i/>
          <w:iCs/>
        </w:rPr>
        <w:t>20</w:t>
      </w:r>
      <w:r w:rsidRPr="00220924">
        <w:t>. https://doi.org/10.1007/s11292-022-09547-5</w:t>
      </w:r>
    </w:p>
    <w:p w14:paraId="1565F626" w14:textId="77777777" w:rsidR="00546C03" w:rsidRPr="00220924" w:rsidRDefault="00546C03" w:rsidP="00546C03">
      <w:r w:rsidRPr="00220924">
        <w:t xml:space="preserve">McWilliams, E. R., &amp; Hunter, B. A. (2020). The Impact of Criminal Record Stigma on Quality of Life: A Test of Theoretical Pathways. </w:t>
      </w:r>
      <w:r w:rsidRPr="00220924">
        <w:rPr>
          <w:i/>
          <w:iCs/>
        </w:rPr>
        <w:t>American Journal of Community Psychology</w:t>
      </w:r>
      <w:r w:rsidRPr="00220924">
        <w:t xml:space="preserve">, </w:t>
      </w:r>
      <w:r w:rsidRPr="00220924">
        <w:rPr>
          <w:i/>
          <w:iCs/>
        </w:rPr>
        <w:t>67</w:t>
      </w:r>
      <w:r w:rsidRPr="00220924">
        <w:t>(1-2), 89–102. https://doi.org/10.1002/ajcp.12454</w:t>
      </w:r>
    </w:p>
    <w:p w14:paraId="03A0CA54" w14:textId="77777777" w:rsidR="00546C03" w:rsidRPr="00220924" w:rsidRDefault="00546C03" w:rsidP="00546C03">
      <w:r w:rsidRPr="00220924">
        <w:t xml:space="preserve">Ministry of Justice. (2013a). </w:t>
      </w:r>
      <w:r w:rsidRPr="00220924">
        <w:rPr>
          <w:i/>
          <w:iCs/>
        </w:rPr>
        <w:t>Analysis of the impact of employment on re-offending following release from custody, using Propensity Score Matching</w:t>
      </w:r>
      <w:r w:rsidRPr="00220924">
        <w:t>. https://assets.publishing.service.gov.uk/media/5a7c4f9740f0b6321db3855b/impact-employment-reoffending.pdf</w:t>
      </w:r>
    </w:p>
    <w:p w14:paraId="4A7EA6AC" w14:textId="77777777" w:rsidR="00546C03" w:rsidRPr="00220924" w:rsidRDefault="00546C03" w:rsidP="00546C03">
      <w:r w:rsidRPr="00220924">
        <w:t xml:space="preserve">Ministry of Justice. (2013b). </w:t>
      </w:r>
      <w:r w:rsidRPr="00220924">
        <w:rPr>
          <w:i/>
          <w:iCs/>
        </w:rPr>
        <w:t>Transforming Rehabilitation: a summary of evidence on reducing reoffending Ministry of Justice Analytical Series 2013</w:t>
      </w:r>
      <w:r w:rsidRPr="00220924">
        <w:t>. https://assets.publishing.service.gov.uk/media/5a7565a8e5274a1baf95e408/evidence-reduce-reoffending.pdf</w:t>
      </w:r>
    </w:p>
    <w:p w14:paraId="77CCEA20" w14:textId="77777777" w:rsidR="00546C03" w:rsidRPr="00220924" w:rsidRDefault="00546C03" w:rsidP="00546C03">
      <w:r w:rsidRPr="00220924">
        <w:lastRenderedPageBreak/>
        <w:t xml:space="preserve">Ministry of Justice. (2022). </w:t>
      </w:r>
      <w:r w:rsidRPr="00220924">
        <w:rPr>
          <w:i/>
          <w:iCs/>
        </w:rPr>
        <w:t>Offending behaviour programmes and interventions</w:t>
      </w:r>
      <w:r w:rsidRPr="00220924">
        <w:t>. GOV.UK. https://www.gov.uk/guidance/offending-behaviour-programmes-and-interventions</w:t>
      </w:r>
    </w:p>
    <w:p w14:paraId="0B3EBF12" w14:textId="77777777" w:rsidR="00546C03" w:rsidRPr="00220924" w:rsidRDefault="00546C03" w:rsidP="00546C03">
      <w:r w:rsidRPr="00220924">
        <w:t xml:space="preserve">Ministry of Justice. (2023, October 15). </w:t>
      </w:r>
      <w:r w:rsidRPr="00220924">
        <w:rPr>
          <w:i/>
          <w:iCs/>
        </w:rPr>
        <w:t>Employing prisoners and ex-offenders</w:t>
      </w:r>
      <w:r w:rsidRPr="00220924">
        <w:t>. GOV.UK. https://www.gov.uk/government/publications/unlock-opportunity-employer-information-pack-and-case-studies/employing-prisoners-and-ex-offenders</w:t>
      </w:r>
    </w:p>
    <w:p w14:paraId="0134C952" w14:textId="77777777" w:rsidR="00546C03" w:rsidRPr="00220924" w:rsidRDefault="00546C03" w:rsidP="00546C03">
      <w:r w:rsidRPr="00220924">
        <w:t xml:space="preserve">Ministry of Justice. (2024, April 25). </w:t>
      </w:r>
      <w:r w:rsidRPr="00220924">
        <w:rPr>
          <w:i/>
          <w:iCs/>
        </w:rPr>
        <w:t>Proven reoffending statistics</w:t>
      </w:r>
      <w:r w:rsidRPr="00220924">
        <w:t>. GOV.UK; Ministry of Justice. https://www.gov.uk/government/collections/proven-reoffending-statistics</w:t>
      </w:r>
    </w:p>
    <w:p w14:paraId="611BEF9B" w14:textId="77777777" w:rsidR="00546C03" w:rsidRPr="00220924" w:rsidRDefault="00546C03" w:rsidP="00546C03">
      <w:r w:rsidRPr="00220924">
        <w:t xml:space="preserve">Ministry Of Justice . (2024, July 25). </w:t>
      </w:r>
      <w:r w:rsidRPr="00220924">
        <w:rPr>
          <w:i/>
          <w:iCs/>
        </w:rPr>
        <w:t>Proven reoffending statistics: July to September 2022</w:t>
      </w:r>
      <w:r w:rsidRPr="00220924">
        <w:t>. GOV.UK. https://www.gov.uk/government/statistics/proven-reoffending-statistics-july-2022-to-september-2022/proven-reoffending-statistics-july-to-september-2022</w:t>
      </w:r>
    </w:p>
    <w:p w14:paraId="07C3FC95" w14:textId="77777777" w:rsidR="00546C03" w:rsidRPr="00220924" w:rsidRDefault="00546C03" w:rsidP="00546C03">
      <w:r w:rsidRPr="00220924">
        <w:t xml:space="preserve">Ministry of Justice . (2018). </w:t>
      </w:r>
      <w:r w:rsidRPr="00220924">
        <w:rPr>
          <w:i/>
          <w:iCs/>
        </w:rPr>
        <w:t>Education and Employment Strategy Cm 9621</w:t>
      </w:r>
      <w:r w:rsidRPr="00220924">
        <w:t>. https://assets.publishing.service.gov.uk/media/5b05783aed915d7c91f94be8/education-and-employment-strategy-2018.pdf</w:t>
      </w:r>
    </w:p>
    <w:p w14:paraId="04BD94F5" w14:textId="77777777" w:rsidR="00546C03" w:rsidRPr="00220924" w:rsidRDefault="00546C03" w:rsidP="00546C03">
      <w:r w:rsidRPr="00220924">
        <w:t xml:space="preserve">Ministry of Justice . (2023, October 30). </w:t>
      </w:r>
      <w:r w:rsidRPr="00220924">
        <w:rPr>
          <w:i/>
          <w:iCs/>
        </w:rPr>
        <w:t>Barrier to Employment Lifted for Thousands of ex-offenders</w:t>
      </w:r>
      <w:r w:rsidRPr="00220924">
        <w:t>. GOV.UK. https://www.gov.uk/government/news/barrier-to-employment-lifted-for-thousands-of-ex-offenders</w:t>
      </w:r>
    </w:p>
    <w:p w14:paraId="780830A6" w14:textId="77777777" w:rsidR="00546C03" w:rsidRPr="00220924" w:rsidRDefault="00546C03" w:rsidP="00546C03">
      <w:r w:rsidRPr="00220924">
        <w:t xml:space="preserve">Ministry of Justice , HM Prison and Probation Service , &amp; The RT Hon Alex Chalk KC. (2023, October 30). </w:t>
      </w:r>
      <w:r w:rsidRPr="00220924">
        <w:rPr>
          <w:i/>
          <w:iCs/>
        </w:rPr>
        <w:t>Barrier to Employment Lifted for Thousands of ex-offenders</w:t>
      </w:r>
      <w:r w:rsidRPr="00220924">
        <w:t>. GOV.UK. https://www.gov.uk/government/news/barrier-to-employment-lifted-for-thousands-of-ex-offenders</w:t>
      </w:r>
    </w:p>
    <w:p w14:paraId="6D3F529A" w14:textId="77777777" w:rsidR="00546C03" w:rsidRPr="00220924" w:rsidRDefault="00546C03" w:rsidP="00546C03">
      <w:r w:rsidRPr="00220924">
        <w:t xml:space="preserve">Moore, K. E., </w:t>
      </w:r>
      <w:proofErr w:type="spellStart"/>
      <w:r w:rsidRPr="00220924">
        <w:t>Stuewig</w:t>
      </w:r>
      <w:proofErr w:type="spellEnd"/>
      <w:r w:rsidRPr="00220924">
        <w:t xml:space="preserve">, J. B., &amp; Tangney, J. P. (2015). The Effect of Stigma on Criminal Offenders’ Functioning: A Longitudinal Mediational Model. </w:t>
      </w:r>
      <w:r w:rsidRPr="00220924">
        <w:rPr>
          <w:i/>
          <w:iCs/>
        </w:rPr>
        <w:t xml:space="preserve">Deviant </w:t>
      </w:r>
      <w:proofErr w:type="spellStart"/>
      <w:r w:rsidRPr="00220924">
        <w:rPr>
          <w:i/>
          <w:iCs/>
        </w:rPr>
        <w:t>Behavior</w:t>
      </w:r>
      <w:proofErr w:type="spellEnd"/>
      <w:r w:rsidRPr="00220924">
        <w:t xml:space="preserve">, </w:t>
      </w:r>
      <w:r w:rsidRPr="00220924">
        <w:rPr>
          <w:i/>
          <w:iCs/>
        </w:rPr>
        <w:t>37</w:t>
      </w:r>
      <w:r w:rsidRPr="00220924">
        <w:t>(2), 196–218. https://doi.org/10.1080/01639625.2014.1004035</w:t>
      </w:r>
    </w:p>
    <w:p w14:paraId="3150D95A" w14:textId="77777777" w:rsidR="00546C03" w:rsidRPr="00220924" w:rsidRDefault="00546C03" w:rsidP="00546C03">
      <w:r w:rsidRPr="00220924">
        <w:t xml:space="preserve">Moore, K. E., Tangney, J. P., &amp; </w:t>
      </w:r>
      <w:proofErr w:type="spellStart"/>
      <w:r w:rsidRPr="00220924">
        <w:t>Stuewig</w:t>
      </w:r>
      <w:proofErr w:type="spellEnd"/>
      <w:r w:rsidRPr="00220924">
        <w:t xml:space="preserve">, J. B. (2016). The self-stigma process in criminal offenders. </w:t>
      </w:r>
      <w:r w:rsidRPr="00220924">
        <w:rPr>
          <w:i/>
          <w:iCs/>
        </w:rPr>
        <w:t>Stigma and Health</w:t>
      </w:r>
      <w:r w:rsidRPr="00220924">
        <w:t xml:space="preserve">, </w:t>
      </w:r>
      <w:r w:rsidRPr="00220924">
        <w:rPr>
          <w:i/>
          <w:iCs/>
        </w:rPr>
        <w:t>1</w:t>
      </w:r>
      <w:r w:rsidRPr="00220924">
        <w:t>(3), 206–224. https://doi.org/10.1037/sah0000024</w:t>
      </w:r>
    </w:p>
    <w:p w14:paraId="05AF31D5" w14:textId="77777777" w:rsidR="00546C03" w:rsidRPr="00220924" w:rsidRDefault="00546C03" w:rsidP="00546C03">
      <w:r w:rsidRPr="00220924">
        <w:t xml:space="preserve">Morgan, C., &amp; Simpson, C. (2019). </w:t>
      </w:r>
      <w:r w:rsidRPr="00220924">
        <w:rPr>
          <w:i/>
          <w:iCs/>
        </w:rPr>
        <w:t>Committee</w:t>
      </w:r>
      <w:r w:rsidRPr="00220924">
        <w:t>. https://democracy.cityoflondon.gov.uk/documents/s120292/Ban%20the%20Box%20Final.pdf</w:t>
      </w:r>
    </w:p>
    <w:p w14:paraId="2D176D94" w14:textId="77777777" w:rsidR="00546C03" w:rsidRPr="00220924" w:rsidRDefault="00546C03" w:rsidP="00546C03">
      <w:r w:rsidRPr="00220924">
        <w:t xml:space="preserve">Murphy, C., &amp; Turner, T. (2023). Employment stability and decent work: Trends, characteristics and determinants in a liberal market economy. </w:t>
      </w:r>
      <w:r w:rsidRPr="00220924">
        <w:rPr>
          <w:i/>
          <w:iCs/>
        </w:rPr>
        <w:t>Journal of Industrial Relations</w:t>
      </w:r>
      <w:r w:rsidRPr="00220924">
        <w:t xml:space="preserve">, </w:t>
      </w:r>
      <w:r w:rsidRPr="00220924">
        <w:rPr>
          <w:i/>
          <w:iCs/>
        </w:rPr>
        <w:t>65</w:t>
      </w:r>
      <w:r w:rsidRPr="00220924">
        <w:t>(2), 002218562311519. https://doi.org/10.1177/00221856231151966</w:t>
      </w:r>
    </w:p>
    <w:p w14:paraId="76D39F41" w14:textId="77777777" w:rsidR="00546C03" w:rsidRPr="00220924" w:rsidRDefault="00546C03" w:rsidP="00546C03">
      <w:r w:rsidRPr="00220924">
        <w:t xml:space="preserve">National Institute of Justice. (2014). </w:t>
      </w:r>
      <w:r w:rsidRPr="00220924">
        <w:rPr>
          <w:i/>
          <w:iCs/>
        </w:rPr>
        <w:t>Violent Crime</w:t>
      </w:r>
      <w:r w:rsidRPr="00220924">
        <w:t>. National Institute of Justice. https://nij.ojp.gov/topics/crimes/violent-crime</w:t>
      </w:r>
    </w:p>
    <w:p w14:paraId="2F916E4F" w14:textId="77777777" w:rsidR="00546C03" w:rsidRPr="00220924" w:rsidRDefault="00546C03" w:rsidP="00546C03">
      <w:r w:rsidRPr="00220924">
        <w:lastRenderedPageBreak/>
        <w:t xml:space="preserve">National Youth Agency. (2021). </w:t>
      </w:r>
      <w:r w:rsidRPr="00220924">
        <w:rPr>
          <w:i/>
          <w:iCs/>
        </w:rPr>
        <w:t>Recruitment of Candidates with a Criminal Record Guidance Recruitment of Candidates with a Criminal Record Guidance Contents</w:t>
      </w:r>
      <w:r w:rsidRPr="00220924">
        <w:t>. https://nya.org.uk/wp-content/uploads/2021/11/recruitment-of-candidates-with-a-criminal-record.pdf</w:t>
      </w:r>
    </w:p>
    <w:p w14:paraId="7941A38A" w14:textId="77777777" w:rsidR="00546C03" w:rsidRPr="00220924" w:rsidRDefault="00546C03" w:rsidP="00546C03">
      <w:r w:rsidRPr="00220924">
        <w:t xml:space="preserve">Padgett, D. K. (2020). Homelessness, housing instability and mental health: Making the connections. </w:t>
      </w:r>
      <w:proofErr w:type="spellStart"/>
      <w:r w:rsidRPr="00220924">
        <w:rPr>
          <w:i/>
          <w:iCs/>
        </w:rPr>
        <w:t>BJPsych</w:t>
      </w:r>
      <w:proofErr w:type="spellEnd"/>
      <w:r w:rsidRPr="00220924">
        <w:rPr>
          <w:i/>
          <w:iCs/>
        </w:rPr>
        <w:t xml:space="preserve"> Bulletin</w:t>
      </w:r>
      <w:r w:rsidRPr="00220924">
        <w:t xml:space="preserve">, </w:t>
      </w:r>
      <w:r w:rsidRPr="00220924">
        <w:rPr>
          <w:i/>
          <w:iCs/>
        </w:rPr>
        <w:t>44</w:t>
      </w:r>
      <w:r w:rsidRPr="00220924">
        <w:t>(5), 197–201. https://doi.org/10.1192/bjb.2020.49</w:t>
      </w:r>
    </w:p>
    <w:p w14:paraId="662BD2FA" w14:textId="77777777" w:rsidR="00546C03" w:rsidRPr="00220924" w:rsidRDefault="00546C03" w:rsidP="00546C03">
      <w:r w:rsidRPr="00220924">
        <w:t xml:space="preserve">Pager, D. (2003). The Mark of a Criminal Record. </w:t>
      </w:r>
      <w:r w:rsidRPr="00220924">
        <w:rPr>
          <w:i/>
          <w:iCs/>
        </w:rPr>
        <w:t>American Journal of Sociology</w:t>
      </w:r>
      <w:r w:rsidRPr="00220924">
        <w:t xml:space="preserve">, </w:t>
      </w:r>
      <w:r w:rsidRPr="00220924">
        <w:rPr>
          <w:i/>
          <w:iCs/>
        </w:rPr>
        <w:t>108</w:t>
      </w:r>
      <w:r w:rsidRPr="00220924">
        <w:t>(5), 937–975. https://doi.org/10.1086/374403</w:t>
      </w:r>
    </w:p>
    <w:p w14:paraId="3A49A5C0" w14:textId="77777777" w:rsidR="00546C03" w:rsidRPr="00220924" w:rsidRDefault="00546C03" w:rsidP="00546C03">
      <w:r w:rsidRPr="00220924">
        <w:t xml:space="preserve">Pager, D., &amp; </w:t>
      </w:r>
      <w:proofErr w:type="spellStart"/>
      <w:r w:rsidRPr="00220924">
        <w:t>Karafin</w:t>
      </w:r>
      <w:proofErr w:type="spellEnd"/>
      <w:r w:rsidRPr="00220924">
        <w:t xml:space="preserve">, D. (2009). Bayesian Bigot? Statistical Discrimination, Stereotypes, and Employer Decision Making. </w:t>
      </w:r>
      <w:r w:rsidRPr="00220924">
        <w:rPr>
          <w:i/>
          <w:iCs/>
        </w:rPr>
        <w:t>The ANNALS of the American Academy of Political and Social Science</w:t>
      </w:r>
      <w:r w:rsidRPr="00220924">
        <w:t xml:space="preserve">, </w:t>
      </w:r>
      <w:r w:rsidRPr="00220924">
        <w:rPr>
          <w:i/>
          <w:iCs/>
        </w:rPr>
        <w:t>621</w:t>
      </w:r>
      <w:r w:rsidRPr="00220924">
        <w:t>(1), 70–93. https://doi.org/10.1177/0002716208324628</w:t>
      </w:r>
    </w:p>
    <w:p w14:paraId="366883ED" w14:textId="77777777" w:rsidR="00546C03" w:rsidRPr="00220924" w:rsidRDefault="00546C03" w:rsidP="00546C03">
      <w:r w:rsidRPr="00220924">
        <w:t xml:space="preserve">Petrich, D. M., Cullen, F. T., Lee, H., &amp; Burton, A. L. (2021, December). </w:t>
      </w:r>
      <w:r w:rsidRPr="00220924">
        <w:rPr>
          <w:i/>
          <w:iCs/>
        </w:rPr>
        <w:t xml:space="preserve">(PDF) Prisoner </w:t>
      </w:r>
      <w:proofErr w:type="spellStart"/>
      <w:r w:rsidRPr="00220924">
        <w:rPr>
          <w:i/>
          <w:iCs/>
        </w:rPr>
        <w:t>Reentry</w:t>
      </w:r>
      <w:proofErr w:type="spellEnd"/>
      <w:r w:rsidRPr="00220924">
        <w:rPr>
          <w:i/>
          <w:iCs/>
        </w:rPr>
        <w:t xml:space="preserve"> Programs</w:t>
      </w:r>
      <w:r w:rsidRPr="00220924">
        <w:t>. ResearchGate. https://www.researchgate.net/publication/344179730_Prisoner_Reentry_Programs</w:t>
      </w:r>
    </w:p>
    <w:p w14:paraId="6299F862" w14:textId="77777777" w:rsidR="00546C03" w:rsidRPr="00220924" w:rsidRDefault="00546C03" w:rsidP="00546C03">
      <w:r w:rsidRPr="00220924">
        <w:t xml:space="preserve">Porter, C. N., Haggar, L., &amp; Harvey, A. C. (2022). Sexual offending and barriers to employability: public perceptions of who to hire. </w:t>
      </w:r>
      <w:r w:rsidRPr="00220924">
        <w:rPr>
          <w:i/>
          <w:iCs/>
        </w:rPr>
        <w:t>Current Psychology</w:t>
      </w:r>
      <w:r w:rsidRPr="00220924">
        <w:t xml:space="preserve">, </w:t>
      </w:r>
      <w:r w:rsidRPr="00220924">
        <w:rPr>
          <w:i/>
          <w:iCs/>
        </w:rPr>
        <w:t>42</w:t>
      </w:r>
      <w:r w:rsidRPr="00220924">
        <w:t>. https://doi.org/10.1007/s12144-022-03841-1</w:t>
      </w:r>
    </w:p>
    <w:p w14:paraId="47DAA6E9" w14:textId="77777777" w:rsidR="00546C03" w:rsidRPr="00220924" w:rsidRDefault="00546C03" w:rsidP="00546C03">
      <w:r w:rsidRPr="00220924">
        <w:t xml:space="preserve">Ramakers, A., </w:t>
      </w:r>
      <w:proofErr w:type="spellStart"/>
      <w:r w:rsidRPr="00220924">
        <w:t>Nieuwbeerta</w:t>
      </w:r>
      <w:proofErr w:type="spellEnd"/>
      <w:r w:rsidRPr="00220924">
        <w:t xml:space="preserve">, P., Van </w:t>
      </w:r>
      <w:proofErr w:type="spellStart"/>
      <w:r w:rsidRPr="00220924">
        <w:t>Wilsem</w:t>
      </w:r>
      <w:proofErr w:type="spellEnd"/>
      <w:r w:rsidRPr="00220924">
        <w:t xml:space="preserve">, J., &amp; </w:t>
      </w:r>
      <w:proofErr w:type="spellStart"/>
      <w:r w:rsidRPr="00220924">
        <w:t>Dirkzwager</w:t>
      </w:r>
      <w:proofErr w:type="spellEnd"/>
      <w:r w:rsidRPr="00220924">
        <w:t xml:space="preserve">, A. (2016). Not Just Any Job Will Do: A Study on Employment Characteristics and Recidivism Risks After Release. </w:t>
      </w:r>
      <w:r w:rsidRPr="00220924">
        <w:rPr>
          <w:i/>
          <w:iCs/>
        </w:rPr>
        <w:t>International Journal of Offender Therapy and Comparative Criminology</w:t>
      </w:r>
      <w:r w:rsidRPr="00220924">
        <w:t xml:space="preserve">, </w:t>
      </w:r>
      <w:r w:rsidRPr="00220924">
        <w:rPr>
          <w:i/>
          <w:iCs/>
        </w:rPr>
        <w:t>61</w:t>
      </w:r>
      <w:r w:rsidRPr="00220924">
        <w:t>(16), 1795–1818. https://doi.org/10.1177/0306624x16636141</w:t>
      </w:r>
    </w:p>
    <w:p w14:paraId="2A421449" w14:textId="77777777" w:rsidR="00546C03" w:rsidRPr="00220924" w:rsidRDefault="00546C03" w:rsidP="00546C03">
      <w:r w:rsidRPr="00220924">
        <w:t xml:space="preserve">Rangel </w:t>
      </w:r>
      <w:proofErr w:type="spellStart"/>
      <w:r w:rsidRPr="00220924">
        <w:t>Torrijo</w:t>
      </w:r>
      <w:proofErr w:type="spellEnd"/>
      <w:r w:rsidRPr="00220924">
        <w:t xml:space="preserve">, H., &amp; De </w:t>
      </w:r>
      <w:proofErr w:type="spellStart"/>
      <w:r w:rsidRPr="00220924">
        <w:t>Maeyer</w:t>
      </w:r>
      <w:proofErr w:type="spellEnd"/>
      <w:r w:rsidRPr="00220924">
        <w:t xml:space="preserve">, M. (2019). Education in prison: A basic right and an essential tool. </w:t>
      </w:r>
      <w:r w:rsidRPr="00220924">
        <w:rPr>
          <w:i/>
          <w:iCs/>
        </w:rPr>
        <w:t>International Review of Education</w:t>
      </w:r>
      <w:r w:rsidRPr="00220924">
        <w:t xml:space="preserve">, </w:t>
      </w:r>
      <w:r w:rsidRPr="00220924">
        <w:rPr>
          <w:i/>
          <w:iCs/>
        </w:rPr>
        <w:t>65</w:t>
      </w:r>
      <w:r w:rsidRPr="00220924">
        <w:t>(5), 671–685. https://doi.org/10.1007/s11159-019-09809-x</w:t>
      </w:r>
    </w:p>
    <w:p w14:paraId="4410ED9D" w14:textId="77777777" w:rsidR="00546C03" w:rsidRPr="00220924" w:rsidRDefault="00546C03" w:rsidP="00546C03">
      <w:r w:rsidRPr="00220924">
        <w:t xml:space="preserve">Rose, E. (2020). Does Banning the Box Help Ex-Offenders Get Jobs? Evaluating the Effects of a Prominent Example. </w:t>
      </w:r>
      <w:r w:rsidRPr="00220924">
        <w:rPr>
          <w:i/>
          <w:iCs/>
        </w:rPr>
        <w:t>Journal of Labor Economics</w:t>
      </w:r>
      <w:r w:rsidRPr="00220924">
        <w:t xml:space="preserve">, </w:t>
      </w:r>
      <w:r w:rsidRPr="00220924">
        <w:rPr>
          <w:i/>
          <w:iCs/>
        </w:rPr>
        <w:t>39</w:t>
      </w:r>
      <w:r w:rsidRPr="00220924">
        <w:t>(1). https://doi.org/10.1086/708063</w:t>
      </w:r>
    </w:p>
    <w:p w14:paraId="5878899C" w14:textId="77777777" w:rsidR="00546C03" w:rsidRPr="00220924" w:rsidRDefault="00546C03" w:rsidP="00546C03">
      <w:r w:rsidRPr="00220924">
        <w:t xml:space="preserve">Rovira, M. (2023). Invisible Stripes? A Field Experiment on the Disclosure of a Criminal Record in the British Labour Market and the Potential Effects of Introducing Ban-The-Box Policies. </w:t>
      </w:r>
      <w:r w:rsidRPr="00220924">
        <w:rPr>
          <w:i/>
          <w:iCs/>
        </w:rPr>
        <w:t>The British Journal of Criminology</w:t>
      </w:r>
      <w:r w:rsidRPr="00220924">
        <w:t>. https://doi.org/10.1093/bjc/azad063</w:t>
      </w:r>
    </w:p>
    <w:p w14:paraId="2343FCE4" w14:textId="77777777" w:rsidR="00546C03" w:rsidRPr="00220924" w:rsidRDefault="00546C03" w:rsidP="00546C03">
      <w:r w:rsidRPr="00220924">
        <w:t xml:space="preserve">Sheppard, A., &amp; Ricciardelli, R. (2020). Employment after prison: Navigating Conditions of Precarity and Stigma. </w:t>
      </w:r>
      <w:r w:rsidRPr="00220924">
        <w:rPr>
          <w:i/>
          <w:iCs/>
        </w:rPr>
        <w:t>European Journal of Probation</w:t>
      </w:r>
      <w:r w:rsidRPr="00220924">
        <w:t xml:space="preserve">, </w:t>
      </w:r>
      <w:r w:rsidRPr="00220924">
        <w:rPr>
          <w:i/>
          <w:iCs/>
        </w:rPr>
        <w:t>12</w:t>
      </w:r>
      <w:r w:rsidRPr="00220924">
        <w:t>(1), 34–52. https://doi.org/10.1177/2066220320908251</w:t>
      </w:r>
    </w:p>
    <w:p w14:paraId="02497ACB" w14:textId="77777777" w:rsidR="00546C03" w:rsidRPr="00220924" w:rsidRDefault="00546C03" w:rsidP="00546C03">
      <w:r w:rsidRPr="00220924">
        <w:t xml:space="preserve">Social Exclusion Unit . (2002). </w:t>
      </w:r>
      <w:r w:rsidRPr="00220924">
        <w:rPr>
          <w:i/>
          <w:iCs/>
        </w:rPr>
        <w:t>Reducing re-offending by ex-prisoners Report by the Social Exclusion Unit</w:t>
      </w:r>
      <w:r w:rsidRPr="00220924">
        <w:t>.</w:t>
      </w:r>
    </w:p>
    <w:p w14:paraId="57F8678E" w14:textId="77777777" w:rsidR="00546C03" w:rsidRPr="00220924" w:rsidRDefault="00546C03" w:rsidP="00546C03">
      <w:r w:rsidRPr="00220924">
        <w:lastRenderedPageBreak/>
        <w:t xml:space="preserve">Sullivan, G. M., &amp; Artino, A. R. (2013). </w:t>
      </w:r>
      <w:proofErr w:type="spellStart"/>
      <w:r w:rsidRPr="00220924">
        <w:t>Analyzing</w:t>
      </w:r>
      <w:proofErr w:type="spellEnd"/>
      <w:r w:rsidRPr="00220924">
        <w:t xml:space="preserve"> and Interpreting Data from Likert-Type Scales. </w:t>
      </w:r>
      <w:r w:rsidRPr="00220924">
        <w:rPr>
          <w:i/>
          <w:iCs/>
        </w:rPr>
        <w:t>Journal of Graduate Medical Education</w:t>
      </w:r>
      <w:r w:rsidRPr="00220924">
        <w:t xml:space="preserve">, </w:t>
      </w:r>
      <w:r w:rsidRPr="00220924">
        <w:rPr>
          <w:i/>
          <w:iCs/>
        </w:rPr>
        <w:t>5</w:t>
      </w:r>
      <w:r w:rsidRPr="00220924">
        <w:t>(4), 541–542. https://pmc.ncbi.nlm.nih.gov/articles/PMC3886444/</w:t>
      </w:r>
    </w:p>
    <w:p w14:paraId="6FA99A10" w14:textId="77777777" w:rsidR="00546C03" w:rsidRPr="00220924" w:rsidRDefault="00546C03" w:rsidP="00546C03">
      <w:r w:rsidRPr="00220924">
        <w:t xml:space="preserve">United Nations Office on Drugs and Crime. (2018). </w:t>
      </w:r>
      <w:r w:rsidRPr="00220924">
        <w:rPr>
          <w:i/>
          <w:iCs/>
        </w:rPr>
        <w:t>The Prevention of Recidivism and the Social Reintegration of Offenders CRIMINAL JUSTICE HANDBOOK SERIES</w:t>
      </w:r>
      <w:r w:rsidRPr="00220924">
        <w:t>. https://www.unodc.org/documents/justice-and-prison-reform/18-02303_ebook.pdf</w:t>
      </w:r>
    </w:p>
    <w:p w14:paraId="588842BC" w14:textId="77777777" w:rsidR="00546C03" w:rsidRPr="00220924" w:rsidRDefault="00546C03" w:rsidP="00546C03">
      <w:r w:rsidRPr="00220924">
        <w:t xml:space="preserve">Voegtlin, C., &amp; Greenwood, M. (2016). Corporate social responsibility and human resource management: A systematic review and conceptual analysis. </w:t>
      </w:r>
      <w:r w:rsidRPr="00220924">
        <w:rPr>
          <w:i/>
          <w:iCs/>
        </w:rPr>
        <w:t>Human Resource Management Review</w:t>
      </w:r>
      <w:r w:rsidRPr="00220924">
        <w:t xml:space="preserve">, </w:t>
      </w:r>
      <w:r w:rsidRPr="00220924">
        <w:rPr>
          <w:i/>
          <w:iCs/>
        </w:rPr>
        <w:t>26</w:t>
      </w:r>
      <w:r w:rsidRPr="00220924">
        <w:t>(3), 181–197. https://doi.org/10.1016/j.hrmr.2015.12.003</w:t>
      </w:r>
    </w:p>
    <w:p w14:paraId="7E7507ED" w14:textId="77777777" w:rsidR="00546C03" w:rsidRPr="00220924" w:rsidRDefault="00546C03" w:rsidP="00546C03">
      <w:r w:rsidRPr="00220924">
        <w:t xml:space="preserve">Webb, T. (2024, October 28). </w:t>
      </w:r>
      <w:r w:rsidRPr="00220924">
        <w:rPr>
          <w:i/>
          <w:iCs/>
        </w:rPr>
        <w:t>Time for a change in the narrative for probation and public...</w:t>
      </w:r>
      <w:r w:rsidRPr="00220924">
        <w:t xml:space="preserve"> Revolving Doors. https://revolving-doors.org.uk/time-for-a-change-in-the-narrative-for-probation-and-public-expectations/</w:t>
      </w:r>
    </w:p>
    <w:p w14:paraId="6ABE02EF" w14:textId="77777777" w:rsidR="00546C03" w:rsidRPr="00220924" w:rsidRDefault="00546C03" w:rsidP="00546C03">
      <w:r w:rsidRPr="00220924">
        <w:t xml:space="preserve">Wetzel, H. (2023, January 26). </w:t>
      </w:r>
      <w:r w:rsidRPr="00220924">
        <w:rPr>
          <w:i/>
          <w:iCs/>
        </w:rPr>
        <w:t>Research Finds Prison Education Programs Reduce Recidivism</w:t>
      </w:r>
      <w:r w:rsidRPr="00220924">
        <w:t xml:space="preserve">. Mackinac </w:t>
      </w:r>
      <w:proofErr w:type="spellStart"/>
      <w:r w:rsidRPr="00220924">
        <w:t>Center</w:t>
      </w:r>
      <w:proofErr w:type="spellEnd"/>
      <w:r w:rsidRPr="00220924">
        <w:t>. https://www.mackinac.org/pressroom/2023/research-finds-prison-education-programs-reduce-recidivism</w:t>
      </w:r>
    </w:p>
    <w:p w14:paraId="16838423" w14:textId="77777777" w:rsidR="00546C03" w:rsidRPr="00220924" w:rsidRDefault="00546C03" w:rsidP="00546C03">
      <w:r w:rsidRPr="00220924">
        <w:t xml:space="preserve">Working Chance. (2022). </w:t>
      </w:r>
      <w:r w:rsidRPr="00220924">
        <w:rPr>
          <w:i/>
          <w:iCs/>
        </w:rPr>
        <w:t>SHIFTS IN UK EMPLOYER ATTITUDES TO HIRING PEOPLE WITH CONVICTIONS AUTUMN 2022 PROGRESS &amp; PREJUDICE</w:t>
      </w:r>
      <w:r w:rsidRPr="00220924">
        <w:t>. https://workingchance.ams3.cdn.digitaloceanspaces.com/media/documents/Progress__Prejudice_Shifts_in_UK_employer_attitudes_to_hiring_people_with_convictions.pdf</w:t>
      </w:r>
    </w:p>
    <w:p w14:paraId="4E70E91D" w14:textId="77777777" w:rsidR="00546C03" w:rsidRDefault="00546C03" w:rsidP="00546C03"/>
    <w:p w14:paraId="7D0BC3AB" w14:textId="77777777" w:rsidR="00546C03" w:rsidRDefault="00546C03"/>
    <w:sectPr w:rsidR="00546C03">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14760" w14:textId="77777777" w:rsidR="00E22A83" w:rsidRDefault="00E22A83">
      <w:pPr>
        <w:spacing w:after="0" w:line="240" w:lineRule="auto"/>
      </w:pPr>
      <w:r>
        <w:separator/>
      </w:r>
    </w:p>
  </w:endnote>
  <w:endnote w:type="continuationSeparator" w:id="0">
    <w:p w14:paraId="2660425F" w14:textId="77777777" w:rsidR="00E22A83" w:rsidRDefault="00E22A83">
      <w:pPr>
        <w:spacing w:after="0" w:line="240" w:lineRule="auto"/>
      </w:pPr>
      <w:r>
        <w:continuationSeparator/>
      </w:r>
    </w:p>
  </w:endnote>
  <w:endnote w:type="continuationNotice" w:id="1">
    <w:p w14:paraId="692442A2" w14:textId="77777777" w:rsidR="00E22A83" w:rsidRDefault="00E22A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9AD75" w14:textId="77777777" w:rsidR="00E22A83" w:rsidRDefault="00E22A83">
      <w:pPr>
        <w:spacing w:after="0" w:line="240" w:lineRule="auto"/>
      </w:pPr>
      <w:r>
        <w:rPr>
          <w:color w:val="000000"/>
        </w:rPr>
        <w:separator/>
      </w:r>
    </w:p>
  </w:footnote>
  <w:footnote w:type="continuationSeparator" w:id="0">
    <w:p w14:paraId="77525497" w14:textId="77777777" w:rsidR="00E22A83" w:rsidRDefault="00E22A83">
      <w:pPr>
        <w:spacing w:after="0" w:line="240" w:lineRule="auto"/>
      </w:pPr>
      <w:r>
        <w:continuationSeparator/>
      </w:r>
    </w:p>
  </w:footnote>
  <w:footnote w:type="continuationNotice" w:id="1">
    <w:p w14:paraId="63B40C06" w14:textId="77777777" w:rsidR="00E22A83" w:rsidRDefault="00E22A8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6782C"/>
    <w:multiLevelType w:val="multilevel"/>
    <w:tmpl w:val="1F8C88EA"/>
    <w:lvl w:ilvl="0">
      <w:numFmt w:val="bullet"/>
      <w:lvlText w:val=""/>
      <w:lvlJc w:val="left"/>
      <w:pPr>
        <w:ind w:left="720" w:hanging="360"/>
      </w:pPr>
      <w:rPr>
        <w:rFonts w:ascii="Wingdings" w:eastAsia="Aptos" w:hAnsi="Wingding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2AC4E4C"/>
    <w:multiLevelType w:val="multilevel"/>
    <w:tmpl w:val="F8462BE6"/>
    <w:lvl w:ilvl="0">
      <w:numFmt w:val="bullet"/>
      <w:lvlText w:val=""/>
      <w:lvlJc w:val="left"/>
      <w:pPr>
        <w:ind w:left="720" w:hanging="360"/>
      </w:pPr>
      <w:rPr>
        <w:rFonts w:ascii="Symbol" w:eastAsia="Aptos" w:hAnsi="Symbol"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5A244E64"/>
    <w:multiLevelType w:val="multilevel"/>
    <w:tmpl w:val="46767878"/>
    <w:lvl w:ilvl="0">
      <w:numFmt w:val="bullet"/>
      <w:lvlText w:val=""/>
      <w:lvlJc w:val="left"/>
      <w:pPr>
        <w:ind w:left="720" w:hanging="360"/>
      </w:pPr>
      <w:rPr>
        <w:rFonts w:ascii="Wingdings" w:eastAsia="Aptos" w:hAnsi="Wingding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6716753A"/>
    <w:multiLevelType w:val="multilevel"/>
    <w:tmpl w:val="009A8EBC"/>
    <w:lvl w:ilvl="0">
      <w:numFmt w:val="bullet"/>
      <w:lvlText w:val="-"/>
      <w:lvlJc w:val="left"/>
      <w:pPr>
        <w:ind w:left="720" w:hanging="360"/>
      </w:pPr>
      <w:rPr>
        <w:rFonts w:ascii="Aptos" w:eastAsia="Aptos" w:hAnsi="Apto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6B893218"/>
    <w:multiLevelType w:val="multilevel"/>
    <w:tmpl w:val="E81E70DA"/>
    <w:lvl w:ilvl="0">
      <w:numFmt w:val="bullet"/>
      <w:lvlText w:val=""/>
      <w:lvlJc w:val="left"/>
      <w:pPr>
        <w:ind w:left="720" w:hanging="360"/>
      </w:pPr>
      <w:rPr>
        <w:rFonts w:ascii="Symbol" w:eastAsia="Aptos" w:hAnsi="Symbol"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7BE43E51"/>
    <w:multiLevelType w:val="multilevel"/>
    <w:tmpl w:val="BE820980"/>
    <w:lvl w:ilvl="0">
      <w:numFmt w:val="bullet"/>
      <w:lvlText w:val=""/>
      <w:lvlJc w:val="left"/>
      <w:pPr>
        <w:ind w:left="720" w:hanging="360"/>
      </w:pPr>
      <w:rPr>
        <w:rFonts w:ascii="Symbol" w:eastAsia="Aptos" w:hAnsi="Symbol"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468667763">
    <w:abstractNumId w:val="3"/>
  </w:num>
  <w:num w:numId="2" w16cid:durableId="1686905204">
    <w:abstractNumId w:val="4"/>
  </w:num>
  <w:num w:numId="3" w16cid:durableId="1309937387">
    <w:abstractNumId w:val="1"/>
  </w:num>
  <w:num w:numId="4" w16cid:durableId="1787196553">
    <w:abstractNumId w:val="5"/>
  </w:num>
  <w:num w:numId="5" w16cid:durableId="2065718857">
    <w:abstractNumId w:val="0"/>
  </w:num>
  <w:num w:numId="6" w16cid:durableId="3153018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8E0"/>
    <w:rsid w:val="000007E6"/>
    <w:rsid w:val="00003297"/>
    <w:rsid w:val="000137BE"/>
    <w:rsid w:val="000149D3"/>
    <w:rsid w:val="00032FA0"/>
    <w:rsid w:val="00034B52"/>
    <w:rsid w:val="00036271"/>
    <w:rsid w:val="00041D3D"/>
    <w:rsid w:val="00042AF7"/>
    <w:rsid w:val="000503F8"/>
    <w:rsid w:val="00051DB1"/>
    <w:rsid w:val="00052CD0"/>
    <w:rsid w:val="00054613"/>
    <w:rsid w:val="00055634"/>
    <w:rsid w:val="00055C33"/>
    <w:rsid w:val="00057465"/>
    <w:rsid w:val="00061D17"/>
    <w:rsid w:val="00064281"/>
    <w:rsid w:val="00073C03"/>
    <w:rsid w:val="0007577A"/>
    <w:rsid w:val="00075B9A"/>
    <w:rsid w:val="00077300"/>
    <w:rsid w:val="00077333"/>
    <w:rsid w:val="00080EED"/>
    <w:rsid w:val="00092821"/>
    <w:rsid w:val="0009594D"/>
    <w:rsid w:val="000A12C1"/>
    <w:rsid w:val="000A39AA"/>
    <w:rsid w:val="000A57B5"/>
    <w:rsid w:val="000A75CC"/>
    <w:rsid w:val="000B31FF"/>
    <w:rsid w:val="000B3507"/>
    <w:rsid w:val="000B7D7E"/>
    <w:rsid w:val="000C1A71"/>
    <w:rsid w:val="000C4480"/>
    <w:rsid w:val="000C57E9"/>
    <w:rsid w:val="000D7930"/>
    <w:rsid w:val="000E2143"/>
    <w:rsid w:val="000E508E"/>
    <w:rsid w:val="000E653D"/>
    <w:rsid w:val="00104DAC"/>
    <w:rsid w:val="001052CC"/>
    <w:rsid w:val="00106F1D"/>
    <w:rsid w:val="00120F40"/>
    <w:rsid w:val="001212BF"/>
    <w:rsid w:val="00123260"/>
    <w:rsid w:val="001248A5"/>
    <w:rsid w:val="00127EFB"/>
    <w:rsid w:val="00131580"/>
    <w:rsid w:val="00136E0C"/>
    <w:rsid w:val="00137800"/>
    <w:rsid w:val="00141E20"/>
    <w:rsid w:val="001477AC"/>
    <w:rsid w:val="001505E7"/>
    <w:rsid w:val="00150E30"/>
    <w:rsid w:val="00156C83"/>
    <w:rsid w:val="00157609"/>
    <w:rsid w:val="0016268B"/>
    <w:rsid w:val="00163724"/>
    <w:rsid w:val="001734BD"/>
    <w:rsid w:val="00173B27"/>
    <w:rsid w:val="00174A5B"/>
    <w:rsid w:val="00182B15"/>
    <w:rsid w:val="00182CCD"/>
    <w:rsid w:val="00184F8D"/>
    <w:rsid w:val="00185BEE"/>
    <w:rsid w:val="00185F09"/>
    <w:rsid w:val="0018619D"/>
    <w:rsid w:val="00187F09"/>
    <w:rsid w:val="00194FBC"/>
    <w:rsid w:val="00196A14"/>
    <w:rsid w:val="001A4B64"/>
    <w:rsid w:val="001A6649"/>
    <w:rsid w:val="001B1471"/>
    <w:rsid w:val="001B150A"/>
    <w:rsid w:val="001B2697"/>
    <w:rsid w:val="001B615A"/>
    <w:rsid w:val="001B639D"/>
    <w:rsid w:val="001C0CFF"/>
    <w:rsid w:val="001C3AA7"/>
    <w:rsid w:val="001D0E35"/>
    <w:rsid w:val="001D1288"/>
    <w:rsid w:val="001D228E"/>
    <w:rsid w:val="001D3F58"/>
    <w:rsid w:val="001D5477"/>
    <w:rsid w:val="002014E6"/>
    <w:rsid w:val="0020515B"/>
    <w:rsid w:val="00206024"/>
    <w:rsid w:val="00214216"/>
    <w:rsid w:val="002144EA"/>
    <w:rsid w:val="0021792B"/>
    <w:rsid w:val="00217FCF"/>
    <w:rsid w:val="00220A23"/>
    <w:rsid w:val="00220B13"/>
    <w:rsid w:val="0022533E"/>
    <w:rsid w:val="00225E89"/>
    <w:rsid w:val="002336AD"/>
    <w:rsid w:val="00233EB3"/>
    <w:rsid w:val="00236754"/>
    <w:rsid w:val="0024797B"/>
    <w:rsid w:val="00252CB4"/>
    <w:rsid w:val="00252CBA"/>
    <w:rsid w:val="002532A9"/>
    <w:rsid w:val="00255A26"/>
    <w:rsid w:val="0026006A"/>
    <w:rsid w:val="00261F40"/>
    <w:rsid w:val="00264742"/>
    <w:rsid w:val="00265F2D"/>
    <w:rsid w:val="00270C82"/>
    <w:rsid w:val="002737B6"/>
    <w:rsid w:val="00275B82"/>
    <w:rsid w:val="00276646"/>
    <w:rsid w:val="00277698"/>
    <w:rsid w:val="0028343B"/>
    <w:rsid w:val="0028661A"/>
    <w:rsid w:val="00287708"/>
    <w:rsid w:val="0029113D"/>
    <w:rsid w:val="00292375"/>
    <w:rsid w:val="00294D0A"/>
    <w:rsid w:val="00297E37"/>
    <w:rsid w:val="002A0A75"/>
    <w:rsid w:val="002A55B5"/>
    <w:rsid w:val="002C5AA7"/>
    <w:rsid w:val="002C77A7"/>
    <w:rsid w:val="002D58E5"/>
    <w:rsid w:val="002E1C75"/>
    <w:rsid w:val="002F0E94"/>
    <w:rsid w:val="002F461D"/>
    <w:rsid w:val="002F6DC3"/>
    <w:rsid w:val="003010C9"/>
    <w:rsid w:val="00305B6F"/>
    <w:rsid w:val="0030779C"/>
    <w:rsid w:val="00312DF8"/>
    <w:rsid w:val="003153D0"/>
    <w:rsid w:val="00321E8F"/>
    <w:rsid w:val="0032200E"/>
    <w:rsid w:val="00331C93"/>
    <w:rsid w:val="003338BD"/>
    <w:rsid w:val="00335033"/>
    <w:rsid w:val="0034758F"/>
    <w:rsid w:val="003519B7"/>
    <w:rsid w:val="003522E2"/>
    <w:rsid w:val="00355629"/>
    <w:rsid w:val="003577A8"/>
    <w:rsid w:val="00360394"/>
    <w:rsid w:val="003808B4"/>
    <w:rsid w:val="003823A3"/>
    <w:rsid w:val="00390347"/>
    <w:rsid w:val="003970C4"/>
    <w:rsid w:val="003A22B5"/>
    <w:rsid w:val="003B2EAC"/>
    <w:rsid w:val="003B48EC"/>
    <w:rsid w:val="003B4EFF"/>
    <w:rsid w:val="003B57B1"/>
    <w:rsid w:val="003D4EC7"/>
    <w:rsid w:val="003D6400"/>
    <w:rsid w:val="003D6735"/>
    <w:rsid w:val="003E2C13"/>
    <w:rsid w:val="003E3167"/>
    <w:rsid w:val="00400B4B"/>
    <w:rsid w:val="0040555D"/>
    <w:rsid w:val="00406B33"/>
    <w:rsid w:val="00406DE8"/>
    <w:rsid w:val="00413CE4"/>
    <w:rsid w:val="004144B5"/>
    <w:rsid w:val="004155A5"/>
    <w:rsid w:val="00416092"/>
    <w:rsid w:val="0042015B"/>
    <w:rsid w:val="00425CF0"/>
    <w:rsid w:val="004263C1"/>
    <w:rsid w:val="00426C89"/>
    <w:rsid w:val="00427D1E"/>
    <w:rsid w:val="00437830"/>
    <w:rsid w:val="004421DF"/>
    <w:rsid w:val="00442FB6"/>
    <w:rsid w:val="00444059"/>
    <w:rsid w:val="004467BD"/>
    <w:rsid w:val="004502DE"/>
    <w:rsid w:val="0045169B"/>
    <w:rsid w:val="004551B6"/>
    <w:rsid w:val="00463BE8"/>
    <w:rsid w:val="0047230D"/>
    <w:rsid w:val="00472E34"/>
    <w:rsid w:val="004746F2"/>
    <w:rsid w:val="00481B80"/>
    <w:rsid w:val="004828D9"/>
    <w:rsid w:val="00482A4E"/>
    <w:rsid w:val="00496B14"/>
    <w:rsid w:val="004A1C11"/>
    <w:rsid w:val="004A538B"/>
    <w:rsid w:val="004A6C35"/>
    <w:rsid w:val="004B08E9"/>
    <w:rsid w:val="004C004E"/>
    <w:rsid w:val="004D0B3C"/>
    <w:rsid w:val="004D472E"/>
    <w:rsid w:val="004E7146"/>
    <w:rsid w:val="004F17A6"/>
    <w:rsid w:val="004F2B56"/>
    <w:rsid w:val="004F2E5E"/>
    <w:rsid w:val="004F3C33"/>
    <w:rsid w:val="004F3E52"/>
    <w:rsid w:val="004F6FF1"/>
    <w:rsid w:val="0051284E"/>
    <w:rsid w:val="0051660C"/>
    <w:rsid w:val="00516A98"/>
    <w:rsid w:val="00523123"/>
    <w:rsid w:val="00533566"/>
    <w:rsid w:val="005368C8"/>
    <w:rsid w:val="00536F03"/>
    <w:rsid w:val="0053752E"/>
    <w:rsid w:val="00546C03"/>
    <w:rsid w:val="0055476A"/>
    <w:rsid w:val="005572DA"/>
    <w:rsid w:val="00560BC8"/>
    <w:rsid w:val="00562BF7"/>
    <w:rsid w:val="00566873"/>
    <w:rsid w:val="00574DBB"/>
    <w:rsid w:val="00575AFF"/>
    <w:rsid w:val="00581A5A"/>
    <w:rsid w:val="00581BE0"/>
    <w:rsid w:val="005838CE"/>
    <w:rsid w:val="00592126"/>
    <w:rsid w:val="00592FAC"/>
    <w:rsid w:val="0059459D"/>
    <w:rsid w:val="0059749A"/>
    <w:rsid w:val="005A1BC8"/>
    <w:rsid w:val="005A30C9"/>
    <w:rsid w:val="005A481A"/>
    <w:rsid w:val="005A51E0"/>
    <w:rsid w:val="005A7E37"/>
    <w:rsid w:val="005B6437"/>
    <w:rsid w:val="005B6F5C"/>
    <w:rsid w:val="005C15E8"/>
    <w:rsid w:val="005C2039"/>
    <w:rsid w:val="005C71AD"/>
    <w:rsid w:val="005C7E7F"/>
    <w:rsid w:val="005D4410"/>
    <w:rsid w:val="005D4B70"/>
    <w:rsid w:val="005D6B05"/>
    <w:rsid w:val="005E0FD3"/>
    <w:rsid w:val="005E1B6E"/>
    <w:rsid w:val="005F19BC"/>
    <w:rsid w:val="005F1A67"/>
    <w:rsid w:val="005F2730"/>
    <w:rsid w:val="005F2E2F"/>
    <w:rsid w:val="005F365D"/>
    <w:rsid w:val="005F67FD"/>
    <w:rsid w:val="005F6931"/>
    <w:rsid w:val="0060338D"/>
    <w:rsid w:val="00604C7B"/>
    <w:rsid w:val="00607130"/>
    <w:rsid w:val="00610583"/>
    <w:rsid w:val="00611281"/>
    <w:rsid w:val="006172FF"/>
    <w:rsid w:val="0062167D"/>
    <w:rsid w:val="00627C79"/>
    <w:rsid w:val="006328FC"/>
    <w:rsid w:val="006334C5"/>
    <w:rsid w:val="00654887"/>
    <w:rsid w:val="0065517F"/>
    <w:rsid w:val="00662342"/>
    <w:rsid w:val="00664E8C"/>
    <w:rsid w:val="0066736C"/>
    <w:rsid w:val="0067026A"/>
    <w:rsid w:val="00671C22"/>
    <w:rsid w:val="006727DE"/>
    <w:rsid w:val="00674062"/>
    <w:rsid w:val="006741B2"/>
    <w:rsid w:val="00677480"/>
    <w:rsid w:val="006806DB"/>
    <w:rsid w:val="006811D9"/>
    <w:rsid w:val="006844B0"/>
    <w:rsid w:val="00685179"/>
    <w:rsid w:val="00685B7E"/>
    <w:rsid w:val="00685D2A"/>
    <w:rsid w:val="00686BE4"/>
    <w:rsid w:val="006957CB"/>
    <w:rsid w:val="006A3C28"/>
    <w:rsid w:val="006A5A36"/>
    <w:rsid w:val="006A7277"/>
    <w:rsid w:val="006B364E"/>
    <w:rsid w:val="006B5556"/>
    <w:rsid w:val="006B5FAE"/>
    <w:rsid w:val="006C1049"/>
    <w:rsid w:val="006C7111"/>
    <w:rsid w:val="006C73D9"/>
    <w:rsid w:val="006D3CEC"/>
    <w:rsid w:val="006D4590"/>
    <w:rsid w:val="006E5B90"/>
    <w:rsid w:val="006E7BB5"/>
    <w:rsid w:val="006F1383"/>
    <w:rsid w:val="00700A0E"/>
    <w:rsid w:val="00702117"/>
    <w:rsid w:val="00703DBE"/>
    <w:rsid w:val="0070400D"/>
    <w:rsid w:val="00707B37"/>
    <w:rsid w:val="0071482E"/>
    <w:rsid w:val="00716319"/>
    <w:rsid w:val="007170DD"/>
    <w:rsid w:val="007216A9"/>
    <w:rsid w:val="00725178"/>
    <w:rsid w:val="00726C58"/>
    <w:rsid w:val="0072771B"/>
    <w:rsid w:val="00731C3D"/>
    <w:rsid w:val="00731F3A"/>
    <w:rsid w:val="00732596"/>
    <w:rsid w:val="0073348E"/>
    <w:rsid w:val="007348FD"/>
    <w:rsid w:val="00734B74"/>
    <w:rsid w:val="00735746"/>
    <w:rsid w:val="007436FE"/>
    <w:rsid w:val="00745F2A"/>
    <w:rsid w:val="00751197"/>
    <w:rsid w:val="00754F8A"/>
    <w:rsid w:val="0075575D"/>
    <w:rsid w:val="007569FE"/>
    <w:rsid w:val="00764624"/>
    <w:rsid w:val="00767657"/>
    <w:rsid w:val="007704A2"/>
    <w:rsid w:val="00773D09"/>
    <w:rsid w:val="00773F87"/>
    <w:rsid w:val="00776A6F"/>
    <w:rsid w:val="00781655"/>
    <w:rsid w:val="00782D1D"/>
    <w:rsid w:val="00784908"/>
    <w:rsid w:val="00786627"/>
    <w:rsid w:val="00791B6B"/>
    <w:rsid w:val="007933EB"/>
    <w:rsid w:val="0079455F"/>
    <w:rsid w:val="00794DC4"/>
    <w:rsid w:val="007A06BF"/>
    <w:rsid w:val="007A1FC6"/>
    <w:rsid w:val="007A4D7A"/>
    <w:rsid w:val="007B023C"/>
    <w:rsid w:val="007B345C"/>
    <w:rsid w:val="007C3AB1"/>
    <w:rsid w:val="007C4903"/>
    <w:rsid w:val="007C7EDB"/>
    <w:rsid w:val="007D0794"/>
    <w:rsid w:val="007D3E77"/>
    <w:rsid w:val="007D6061"/>
    <w:rsid w:val="007E39E3"/>
    <w:rsid w:val="007E6792"/>
    <w:rsid w:val="007F0782"/>
    <w:rsid w:val="007F17AC"/>
    <w:rsid w:val="007F36F3"/>
    <w:rsid w:val="00800124"/>
    <w:rsid w:val="00817741"/>
    <w:rsid w:val="00823636"/>
    <w:rsid w:val="008244A1"/>
    <w:rsid w:val="00824FCC"/>
    <w:rsid w:val="008271C6"/>
    <w:rsid w:val="00827AC0"/>
    <w:rsid w:val="00827D3B"/>
    <w:rsid w:val="008314A5"/>
    <w:rsid w:val="00833BC3"/>
    <w:rsid w:val="0083600E"/>
    <w:rsid w:val="00840828"/>
    <w:rsid w:val="008506F4"/>
    <w:rsid w:val="00851493"/>
    <w:rsid w:val="00852590"/>
    <w:rsid w:val="008533CD"/>
    <w:rsid w:val="0085489D"/>
    <w:rsid w:val="00854DBB"/>
    <w:rsid w:val="00864EDF"/>
    <w:rsid w:val="00867AB2"/>
    <w:rsid w:val="008809F3"/>
    <w:rsid w:val="00893447"/>
    <w:rsid w:val="00893AE8"/>
    <w:rsid w:val="008943D2"/>
    <w:rsid w:val="008969F3"/>
    <w:rsid w:val="00896B8F"/>
    <w:rsid w:val="00897097"/>
    <w:rsid w:val="008979AD"/>
    <w:rsid w:val="008A5598"/>
    <w:rsid w:val="008C40D5"/>
    <w:rsid w:val="008C605C"/>
    <w:rsid w:val="008C7680"/>
    <w:rsid w:val="008D1C9B"/>
    <w:rsid w:val="008D24E0"/>
    <w:rsid w:val="008D2772"/>
    <w:rsid w:val="008D5764"/>
    <w:rsid w:val="008D5924"/>
    <w:rsid w:val="008E4BE1"/>
    <w:rsid w:val="008F1457"/>
    <w:rsid w:val="008F4E36"/>
    <w:rsid w:val="009003CD"/>
    <w:rsid w:val="00900921"/>
    <w:rsid w:val="00900FC8"/>
    <w:rsid w:val="00906829"/>
    <w:rsid w:val="00907124"/>
    <w:rsid w:val="00910ED4"/>
    <w:rsid w:val="009141CB"/>
    <w:rsid w:val="00916881"/>
    <w:rsid w:val="0092469E"/>
    <w:rsid w:val="009254A4"/>
    <w:rsid w:val="00927F47"/>
    <w:rsid w:val="00934130"/>
    <w:rsid w:val="00941A18"/>
    <w:rsid w:val="009440C4"/>
    <w:rsid w:val="00944A1C"/>
    <w:rsid w:val="00947944"/>
    <w:rsid w:val="00951267"/>
    <w:rsid w:val="009529F7"/>
    <w:rsid w:val="009532D2"/>
    <w:rsid w:val="0095754D"/>
    <w:rsid w:val="0096495D"/>
    <w:rsid w:val="00975A21"/>
    <w:rsid w:val="00981517"/>
    <w:rsid w:val="00987175"/>
    <w:rsid w:val="00990543"/>
    <w:rsid w:val="00991392"/>
    <w:rsid w:val="0099363B"/>
    <w:rsid w:val="00993770"/>
    <w:rsid w:val="009941EC"/>
    <w:rsid w:val="00994E4F"/>
    <w:rsid w:val="009962D8"/>
    <w:rsid w:val="0099693F"/>
    <w:rsid w:val="009A057D"/>
    <w:rsid w:val="009B2ACF"/>
    <w:rsid w:val="009B3527"/>
    <w:rsid w:val="009B4DF3"/>
    <w:rsid w:val="009B5539"/>
    <w:rsid w:val="009C55B2"/>
    <w:rsid w:val="009C5CF1"/>
    <w:rsid w:val="009D244E"/>
    <w:rsid w:val="009D62F3"/>
    <w:rsid w:val="009E06ED"/>
    <w:rsid w:val="009E3B80"/>
    <w:rsid w:val="009E60DC"/>
    <w:rsid w:val="009E6AB2"/>
    <w:rsid w:val="009F044B"/>
    <w:rsid w:val="009F222D"/>
    <w:rsid w:val="009F2443"/>
    <w:rsid w:val="009F24AA"/>
    <w:rsid w:val="009F3836"/>
    <w:rsid w:val="009F400F"/>
    <w:rsid w:val="009F4D7F"/>
    <w:rsid w:val="00A00E93"/>
    <w:rsid w:val="00A01CDD"/>
    <w:rsid w:val="00A06332"/>
    <w:rsid w:val="00A16108"/>
    <w:rsid w:val="00A16BAE"/>
    <w:rsid w:val="00A214C1"/>
    <w:rsid w:val="00A22B55"/>
    <w:rsid w:val="00A23803"/>
    <w:rsid w:val="00A25000"/>
    <w:rsid w:val="00A265D2"/>
    <w:rsid w:val="00A351D7"/>
    <w:rsid w:val="00A42697"/>
    <w:rsid w:val="00A44BD1"/>
    <w:rsid w:val="00A45706"/>
    <w:rsid w:val="00A4658B"/>
    <w:rsid w:val="00A57541"/>
    <w:rsid w:val="00A60894"/>
    <w:rsid w:val="00A668B8"/>
    <w:rsid w:val="00A67890"/>
    <w:rsid w:val="00A72BDC"/>
    <w:rsid w:val="00A80376"/>
    <w:rsid w:val="00A86CEB"/>
    <w:rsid w:val="00A904AB"/>
    <w:rsid w:val="00A97472"/>
    <w:rsid w:val="00A978CF"/>
    <w:rsid w:val="00AA079F"/>
    <w:rsid w:val="00AB1950"/>
    <w:rsid w:val="00AB4DCB"/>
    <w:rsid w:val="00AB54E1"/>
    <w:rsid w:val="00AC26A3"/>
    <w:rsid w:val="00AC2724"/>
    <w:rsid w:val="00AC79A1"/>
    <w:rsid w:val="00AC7AD3"/>
    <w:rsid w:val="00AD3A7C"/>
    <w:rsid w:val="00AD6678"/>
    <w:rsid w:val="00AE0583"/>
    <w:rsid w:val="00AE0D80"/>
    <w:rsid w:val="00AE583B"/>
    <w:rsid w:val="00AE5F84"/>
    <w:rsid w:val="00B043CE"/>
    <w:rsid w:val="00B07038"/>
    <w:rsid w:val="00B10F95"/>
    <w:rsid w:val="00B158D0"/>
    <w:rsid w:val="00B174D8"/>
    <w:rsid w:val="00B20EDA"/>
    <w:rsid w:val="00B32CBF"/>
    <w:rsid w:val="00B33382"/>
    <w:rsid w:val="00B33788"/>
    <w:rsid w:val="00B42BB7"/>
    <w:rsid w:val="00B50451"/>
    <w:rsid w:val="00B5631A"/>
    <w:rsid w:val="00B60507"/>
    <w:rsid w:val="00B6242F"/>
    <w:rsid w:val="00B74339"/>
    <w:rsid w:val="00B75ADD"/>
    <w:rsid w:val="00B77876"/>
    <w:rsid w:val="00B840CF"/>
    <w:rsid w:val="00B87A3D"/>
    <w:rsid w:val="00B904DE"/>
    <w:rsid w:val="00B91216"/>
    <w:rsid w:val="00B93B77"/>
    <w:rsid w:val="00B93FF9"/>
    <w:rsid w:val="00BA1A75"/>
    <w:rsid w:val="00BA75DE"/>
    <w:rsid w:val="00BB1E4D"/>
    <w:rsid w:val="00BB445B"/>
    <w:rsid w:val="00BB470D"/>
    <w:rsid w:val="00BB4D90"/>
    <w:rsid w:val="00BB5995"/>
    <w:rsid w:val="00BB73A1"/>
    <w:rsid w:val="00BC02DE"/>
    <w:rsid w:val="00BC6671"/>
    <w:rsid w:val="00BC66A3"/>
    <w:rsid w:val="00BD3888"/>
    <w:rsid w:val="00BD7C3F"/>
    <w:rsid w:val="00BE22C3"/>
    <w:rsid w:val="00BE279D"/>
    <w:rsid w:val="00BF35C3"/>
    <w:rsid w:val="00C00CD6"/>
    <w:rsid w:val="00C056EA"/>
    <w:rsid w:val="00C109A9"/>
    <w:rsid w:val="00C13DF8"/>
    <w:rsid w:val="00C20567"/>
    <w:rsid w:val="00C20701"/>
    <w:rsid w:val="00C26984"/>
    <w:rsid w:val="00C32EFA"/>
    <w:rsid w:val="00C34EBF"/>
    <w:rsid w:val="00C4371F"/>
    <w:rsid w:val="00C47543"/>
    <w:rsid w:val="00C47DBD"/>
    <w:rsid w:val="00C50409"/>
    <w:rsid w:val="00C50ECF"/>
    <w:rsid w:val="00C52890"/>
    <w:rsid w:val="00C5506D"/>
    <w:rsid w:val="00C6464C"/>
    <w:rsid w:val="00C65CB1"/>
    <w:rsid w:val="00C71EF9"/>
    <w:rsid w:val="00C74CBA"/>
    <w:rsid w:val="00C75221"/>
    <w:rsid w:val="00C820A6"/>
    <w:rsid w:val="00C82E83"/>
    <w:rsid w:val="00C87D04"/>
    <w:rsid w:val="00C94482"/>
    <w:rsid w:val="00C974E3"/>
    <w:rsid w:val="00CA1910"/>
    <w:rsid w:val="00CA1F2C"/>
    <w:rsid w:val="00CA2257"/>
    <w:rsid w:val="00CA636C"/>
    <w:rsid w:val="00CA7E3A"/>
    <w:rsid w:val="00CB1A4B"/>
    <w:rsid w:val="00CB22D8"/>
    <w:rsid w:val="00CB4976"/>
    <w:rsid w:val="00CB4B29"/>
    <w:rsid w:val="00CC28E0"/>
    <w:rsid w:val="00CC394A"/>
    <w:rsid w:val="00CE07B9"/>
    <w:rsid w:val="00CE1319"/>
    <w:rsid w:val="00CE4029"/>
    <w:rsid w:val="00CE4341"/>
    <w:rsid w:val="00CF2322"/>
    <w:rsid w:val="00CF7FE3"/>
    <w:rsid w:val="00D01D66"/>
    <w:rsid w:val="00D01F2F"/>
    <w:rsid w:val="00D02D59"/>
    <w:rsid w:val="00D069D1"/>
    <w:rsid w:val="00D077DB"/>
    <w:rsid w:val="00D15AC0"/>
    <w:rsid w:val="00D16FDD"/>
    <w:rsid w:val="00D33833"/>
    <w:rsid w:val="00D3427D"/>
    <w:rsid w:val="00D36065"/>
    <w:rsid w:val="00D36BAE"/>
    <w:rsid w:val="00D43249"/>
    <w:rsid w:val="00D507C9"/>
    <w:rsid w:val="00D52380"/>
    <w:rsid w:val="00D52EFC"/>
    <w:rsid w:val="00D5651B"/>
    <w:rsid w:val="00D6309E"/>
    <w:rsid w:val="00D64781"/>
    <w:rsid w:val="00D67CFF"/>
    <w:rsid w:val="00D73105"/>
    <w:rsid w:val="00D82313"/>
    <w:rsid w:val="00D841A6"/>
    <w:rsid w:val="00D85776"/>
    <w:rsid w:val="00D873E7"/>
    <w:rsid w:val="00D924F4"/>
    <w:rsid w:val="00D94F3B"/>
    <w:rsid w:val="00DA31E9"/>
    <w:rsid w:val="00DA67C0"/>
    <w:rsid w:val="00DA6BE8"/>
    <w:rsid w:val="00DA704A"/>
    <w:rsid w:val="00DA75BE"/>
    <w:rsid w:val="00DA7D64"/>
    <w:rsid w:val="00DB2B76"/>
    <w:rsid w:val="00DB7BC8"/>
    <w:rsid w:val="00DC2CA2"/>
    <w:rsid w:val="00DE1165"/>
    <w:rsid w:val="00DE1CBF"/>
    <w:rsid w:val="00DE4CBD"/>
    <w:rsid w:val="00DE7BF4"/>
    <w:rsid w:val="00DF135C"/>
    <w:rsid w:val="00DF488C"/>
    <w:rsid w:val="00DF5172"/>
    <w:rsid w:val="00E0003F"/>
    <w:rsid w:val="00E01E76"/>
    <w:rsid w:val="00E03418"/>
    <w:rsid w:val="00E0526E"/>
    <w:rsid w:val="00E05F7D"/>
    <w:rsid w:val="00E0640A"/>
    <w:rsid w:val="00E1445B"/>
    <w:rsid w:val="00E226D4"/>
    <w:rsid w:val="00E2277F"/>
    <w:rsid w:val="00E229FA"/>
    <w:rsid w:val="00E22A83"/>
    <w:rsid w:val="00E24691"/>
    <w:rsid w:val="00E24FFE"/>
    <w:rsid w:val="00E314C5"/>
    <w:rsid w:val="00E331F4"/>
    <w:rsid w:val="00E402A3"/>
    <w:rsid w:val="00E45803"/>
    <w:rsid w:val="00E4686C"/>
    <w:rsid w:val="00E50A2C"/>
    <w:rsid w:val="00E57075"/>
    <w:rsid w:val="00E61544"/>
    <w:rsid w:val="00E61FAD"/>
    <w:rsid w:val="00E62C14"/>
    <w:rsid w:val="00E663B6"/>
    <w:rsid w:val="00E66F96"/>
    <w:rsid w:val="00E7026A"/>
    <w:rsid w:val="00E7292B"/>
    <w:rsid w:val="00E73E64"/>
    <w:rsid w:val="00E91A86"/>
    <w:rsid w:val="00E91FD2"/>
    <w:rsid w:val="00E9411C"/>
    <w:rsid w:val="00E96534"/>
    <w:rsid w:val="00E97199"/>
    <w:rsid w:val="00EA4BA2"/>
    <w:rsid w:val="00EA7D00"/>
    <w:rsid w:val="00EC1AF4"/>
    <w:rsid w:val="00EC2CF0"/>
    <w:rsid w:val="00EC6EC1"/>
    <w:rsid w:val="00EC7F96"/>
    <w:rsid w:val="00ED0257"/>
    <w:rsid w:val="00ED6A8B"/>
    <w:rsid w:val="00EE1A26"/>
    <w:rsid w:val="00EE4A9E"/>
    <w:rsid w:val="00EE4FEB"/>
    <w:rsid w:val="00EE5DC8"/>
    <w:rsid w:val="00EE6044"/>
    <w:rsid w:val="00EE7F9E"/>
    <w:rsid w:val="00EF04CA"/>
    <w:rsid w:val="00EF19AE"/>
    <w:rsid w:val="00F01E77"/>
    <w:rsid w:val="00F07E96"/>
    <w:rsid w:val="00F10CAF"/>
    <w:rsid w:val="00F15F27"/>
    <w:rsid w:val="00F227EA"/>
    <w:rsid w:val="00F22AAD"/>
    <w:rsid w:val="00F22EE3"/>
    <w:rsid w:val="00F23F85"/>
    <w:rsid w:val="00F2476F"/>
    <w:rsid w:val="00F36CDD"/>
    <w:rsid w:val="00F4203B"/>
    <w:rsid w:val="00F42B4E"/>
    <w:rsid w:val="00F45739"/>
    <w:rsid w:val="00F577A3"/>
    <w:rsid w:val="00F57B4D"/>
    <w:rsid w:val="00F61C17"/>
    <w:rsid w:val="00F636A3"/>
    <w:rsid w:val="00F653A3"/>
    <w:rsid w:val="00F76144"/>
    <w:rsid w:val="00F77BC7"/>
    <w:rsid w:val="00F8178E"/>
    <w:rsid w:val="00F8392D"/>
    <w:rsid w:val="00F83DE3"/>
    <w:rsid w:val="00F86D78"/>
    <w:rsid w:val="00F91926"/>
    <w:rsid w:val="00FA061B"/>
    <w:rsid w:val="00FA09A9"/>
    <w:rsid w:val="00FA0DA4"/>
    <w:rsid w:val="00FA0FF9"/>
    <w:rsid w:val="00FA2748"/>
    <w:rsid w:val="00FC1678"/>
    <w:rsid w:val="00FC37DA"/>
    <w:rsid w:val="00FC38D9"/>
    <w:rsid w:val="00FC6D52"/>
    <w:rsid w:val="00FD1480"/>
    <w:rsid w:val="00FD1ACC"/>
    <w:rsid w:val="00FD20D3"/>
    <w:rsid w:val="00FD4DA9"/>
    <w:rsid w:val="00FE3AC0"/>
    <w:rsid w:val="00FE63AD"/>
    <w:rsid w:val="00FE7AD8"/>
    <w:rsid w:val="00FF0192"/>
    <w:rsid w:val="00FF3B07"/>
    <w:rsid w:val="00FF7D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8C687"/>
  <w15:docId w15:val="{61D13E5D-38F6-44AD-99B6-636534922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GB"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styleId="Hyperlink">
    <w:name w:val="Hyperlink"/>
    <w:basedOn w:val="DefaultParagraphFont"/>
    <w:rPr>
      <w:color w:val="467886"/>
      <w:u w:val="single"/>
    </w:rPr>
  </w:style>
  <w:style w:type="paragraph" w:styleId="NormalWeb">
    <w:name w:val="Normal (Web)"/>
    <w:basedOn w:val="Normal"/>
    <w:pPr>
      <w:spacing w:before="100" w:after="100" w:line="240" w:lineRule="auto"/>
    </w:pPr>
    <w:rPr>
      <w:rFonts w:ascii="Times New Roman" w:eastAsia="Times New Roman" w:hAnsi="Times New Roman"/>
      <w:kern w:val="0"/>
      <w:lang w:val="es-ES" w:eastAsia="es-ES"/>
    </w:rPr>
  </w:style>
  <w:style w:type="paragraph" w:customStyle="1" w:styleId="xmsonormal">
    <w:name w:val="x_msonormal"/>
    <w:basedOn w:val="Normal"/>
    <w:pPr>
      <w:spacing w:before="100" w:after="100" w:line="240" w:lineRule="auto"/>
    </w:pPr>
    <w:rPr>
      <w:rFonts w:ascii="Calibri" w:hAnsi="Calibri" w:cs="Calibri"/>
      <w:kern w:val="0"/>
      <w:sz w:val="22"/>
      <w:szCs w:val="22"/>
      <w:lang w:eastAsia="en-GB"/>
    </w:rPr>
  </w:style>
  <w:style w:type="paragraph" w:styleId="PlainText">
    <w:name w:val="Plain Text"/>
    <w:basedOn w:val="Normal"/>
    <w:pPr>
      <w:spacing w:after="0" w:line="240" w:lineRule="auto"/>
    </w:pPr>
    <w:rPr>
      <w:rFonts w:ascii="Courier New" w:eastAsia="Times New Roman" w:hAnsi="Courier New"/>
      <w:kern w:val="0"/>
      <w:sz w:val="20"/>
      <w:szCs w:val="20"/>
      <w:lang w:val="en-US"/>
    </w:rPr>
  </w:style>
  <w:style w:type="character" w:customStyle="1" w:styleId="PlainTextChar">
    <w:name w:val="Plain Text Char"/>
    <w:basedOn w:val="DefaultParagraphFont"/>
    <w:rPr>
      <w:rFonts w:ascii="Courier New" w:eastAsia="Times New Roman" w:hAnsi="Courier New"/>
      <w:kern w:val="0"/>
      <w:sz w:val="20"/>
      <w:szCs w:val="20"/>
      <w:lang w:val="en-US"/>
    </w:rPr>
  </w:style>
  <w:style w:type="character" w:styleId="UnresolvedMention">
    <w:name w:val="Unresolved Mention"/>
    <w:basedOn w:val="DefaultParagraphFon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3591">
      <w:bodyDiv w:val="1"/>
      <w:marLeft w:val="0"/>
      <w:marRight w:val="0"/>
      <w:marTop w:val="0"/>
      <w:marBottom w:val="0"/>
      <w:divBdr>
        <w:top w:val="none" w:sz="0" w:space="0" w:color="auto"/>
        <w:left w:val="none" w:sz="0" w:space="0" w:color="auto"/>
        <w:bottom w:val="none" w:sz="0" w:space="0" w:color="auto"/>
        <w:right w:val="none" w:sz="0" w:space="0" w:color="auto"/>
      </w:divBdr>
    </w:div>
    <w:div w:id="28265607">
      <w:bodyDiv w:val="1"/>
      <w:marLeft w:val="0"/>
      <w:marRight w:val="0"/>
      <w:marTop w:val="0"/>
      <w:marBottom w:val="0"/>
      <w:divBdr>
        <w:top w:val="none" w:sz="0" w:space="0" w:color="auto"/>
        <w:left w:val="none" w:sz="0" w:space="0" w:color="auto"/>
        <w:bottom w:val="none" w:sz="0" w:space="0" w:color="auto"/>
        <w:right w:val="none" w:sz="0" w:space="0" w:color="auto"/>
      </w:divBdr>
    </w:div>
    <w:div w:id="41638352">
      <w:bodyDiv w:val="1"/>
      <w:marLeft w:val="0"/>
      <w:marRight w:val="0"/>
      <w:marTop w:val="0"/>
      <w:marBottom w:val="0"/>
      <w:divBdr>
        <w:top w:val="none" w:sz="0" w:space="0" w:color="auto"/>
        <w:left w:val="none" w:sz="0" w:space="0" w:color="auto"/>
        <w:bottom w:val="none" w:sz="0" w:space="0" w:color="auto"/>
        <w:right w:val="none" w:sz="0" w:space="0" w:color="auto"/>
      </w:divBdr>
    </w:div>
    <w:div w:id="75707658">
      <w:bodyDiv w:val="1"/>
      <w:marLeft w:val="0"/>
      <w:marRight w:val="0"/>
      <w:marTop w:val="0"/>
      <w:marBottom w:val="0"/>
      <w:divBdr>
        <w:top w:val="none" w:sz="0" w:space="0" w:color="auto"/>
        <w:left w:val="none" w:sz="0" w:space="0" w:color="auto"/>
        <w:bottom w:val="none" w:sz="0" w:space="0" w:color="auto"/>
        <w:right w:val="none" w:sz="0" w:space="0" w:color="auto"/>
      </w:divBdr>
    </w:div>
    <w:div w:id="91317856">
      <w:bodyDiv w:val="1"/>
      <w:marLeft w:val="0"/>
      <w:marRight w:val="0"/>
      <w:marTop w:val="0"/>
      <w:marBottom w:val="0"/>
      <w:divBdr>
        <w:top w:val="none" w:sz="0" w:space="0" w:color="auto"/>
        <w:left w:val="none" w:sz="0" w:space="0" w:color="auto"/>
        <w:bottom w:val="none" w:sz="0" w:space="0" w:color="auto"/>
        <w:right w:val="none" w:sz="0" w:space="0" w:color="auto"/>
      </w:divBdr>
    </w:div>
    <w:div w:id="97458490">
      <w:bodyDiv w:val="1"/>
      <w:marLeft w:val="0"/>
      <w:marRight w:val="0"/>
      <w:marTop w:val="0"/>
      <w:marBottom w:val="0"/>
      <w:divBdr>
        <w:top w:val="none" w:sz="0" w:space="0" w:color="auto"/>
        <w:left w:val="none" w:sz="0" w:space="0" w:color="auto"/>
        <w:bottom w:val="none" w:sz="0" w:space="0" w:color="auto"/>
        <w:right w:val="none" w:sz="0" w:space="0" w:color="auto"/>
      </w:divBdr>
    </w:div>
    <w:div w:id="128986052">
      <w:bodyDiv w:val="1"/>
      <w:marLeft w:val="0"/>
      <w:marRight w:val="0"/>
      <w:marTop w:val="0"/>
      <w:marBottom w:val="0"/>
      <w:divBdr>
        <w:top w:val="none" w:sz="0" w:space="0" w:color="auto"/>
        <w:left w:val="none" w:sz="0" w:space="0" w:color="auto"/>
        <w:bottom w:val="none" w:sz="0" w:space="0" w:color="auto"/>
        <w:right w:val="none" w:sz="0" w:space="0" w:color="auto"/>
      </w:divBdr>
    </w:div>
    <w:div w:id="143818227">
      <w:bodyDiv w:val="1"/>
      <w:marLeft w:val="0"/>
      <w:marRight w:val="0"/>
      <w:marTop w:val="0"/>
      <w:marBottom w:val="0"/>
      <w:divBdr>
        <w:top w:val="none" w:sz="0" w:space="0" w:color="auto"/>
        <w:left w:val="none" w:sz="0" w:space="0" w:color="auto"/>
        <w:bottom w:val="none" w:sz="0" w:space="0" w:color="auto"/>
        <w:right w:val="none" w:sz="0" w:space="0" w:color="auto"/>
      </w:divBdr>
    </w:div>
    <w:div w:id="223494459">
      <w:bodyDiv w:val="1"/>
      <w:marLeft w:val="0"/>
      <w:marRight w:val="0"/>
      <w:marTop w:val="0"/>
      <w:marBottom w:val="0"/>
      <w:divBdr>
        <w:top w:val="none" w:sz="0" w:space="0" w:color="auto"/>
        <w:left w:val="none" w:sz="0" w:space="0" w:color="auto"/>
        <w:bottom w:val="none" w:sz="0" w:space="0" w:color="auto"/>
        <w:right w:val="none" w:sz="0" w:space="0" w:color="auto"/>
      </w:divBdr>
    </w:div>
    <w:div w:id="291979906">
      <w:bodyDiv w:val="1"/>
      <w:marLeft w:val="0"/>
      <w:marRight w:val="0"/>
      <w:marTop w:val="0"/>
      <w:marBottom w:val="0"/>
      <w:divBdr>
        <w:top w:val="none" w:sz="0" w:space="0" w:color="auto"/>
        <w:left w:val="none" w:sz="0" w:space="0" w:color="auto"/>
        <w:bottom w:val="none" w:sz="0" w:space="0" w:color="auto"/>
        <w:right w:val="none" w:sz="0" w:space="0" w:color="auto"/>
      </w:divBdr>
    </w:div>
    <w:div w:id="292948614">
      <w:bodyDiv w:val="1"/>
      <w:marLeft w:val="0"/>
      <w:marRight w:val="0"/>
      <w:marTop w:val="0"/>
      <w:marBottom w:val="0"/>
      <w:divBdr>
        <w:top w:val="none" w:sz="0" w:space="0" w:color="auto"/>
        <w:left w:val="none" w:sz="0" w:space="0" w:color="auto"/>
        <w:bottom w:val="none" w:sz="0" w:space="0" w:color="auto"/>
        <w:right w:val="none" w:sz="0" w:space="0" w:color="auto"/>
      </w:divBdr>
    </w:div>
    <w:div w:id="321350956">
      <w:bodyDiv w:val="1"/>
      <w:marLeft w:val="0"/>
      <w:marRight w:val="0"/>
      <w:marTop w:val="0"/>
      <w:marBottom w:val="0"/>
      <w:divBdr>
        <w:top w:val="none" w:sz="0" w:space="0" w:color="auto"/>
        <w:left w:val="none" w:sz="0" w:space="0" w:color="auto"/>
        <w:bottom w:val="none" w:sz="0" w:space="0" w:color="auto"/>
        <w:right w:val="none" w:sz="0" w:space="0" w:color="auto"/>
      </w:divBdr>
    </w:div>
    <w:div w:id="327252771">
      <w:bodyDiv w:val="1"/>
      <w:marLeft w:val="0"/>
      <w:marRight w:val="0"/>
      <w:marTop w:val="0"/>
      <w:marBottom w:val="0"/>
      <w:divBdr>
        <w:top w:val="none" w:sz="0" w:space="0" w:color="auto"/>
        <w:left w:val="none" w:sz="0" w:space="0" w:color="auto"/>
        <w:bottom w:val="none" w:sz="0" w:space="0" w:color="auto"/>
        <w:right w:val="none" w:sz="0" w:space="0" w:color="auto"/>
      </w:divBdr>
    </w:div>
    <w:div w:id="339620300">
      <w:bodyDiv w:val="1"/>
      <w:marLeft w:val="0"/>
      <w:marRight w:val="0"/>
      <w:marTop w:val="0"/>
      <w:marBottom w:val="0"/>
      <w:divBdr>
        <w:top w:val="none" w:sz="0" w:space="0" w:color="auto"/>
        <w:left w:val="none" w:sz="0" w:space="0" w:color="auto"/>
        <w:bottom w:val="none" w:sz="0" w:space="0" w:color="auto"/>
        <w:right w:val="none" w:sz="0" w:space="0" w:color="auto"/>
      </w:divBdr>
    </w:div>
    <w:div w:id="417867821">
      <w:bodyDiv w:val="1"/>
      <w:marLeft w:val="0"/>
      <w:marRight w:val="0"/>
      <w:marTop w:val="0"/>
      <w:marBottom w:val="0"/>
      <w:divBdr>
        <w:top w:val="none" w:sz="0" w:space="0" w:color="auto"/>
        <w:left w:val="none" w:sz="0" w:space="0" w:color="auto"/>
        <w:bottom w:val="none" w:sz="0" w:space="0" w:color="auto"/>
        <w:right w:val="none" w:sz="0" w:space="0" w:color="auto"/>
      </w:divBdr>
    </w:div>
    <w:div w:id="524100409">
      <w:bodyDiv w:val="1"/>
      <w:marLeft w:val="0"/>
      <w:marRight w:val="0"/>
      <w:marTop w:val="0"/>
      <w:marBottom w:val="0"/>
      <w:divBdr>
        <w:top w:val="none" w:sz="0" w:space="0" w:color="auto"/>
        <w:left w:val="none" w:sz="0" w:space="0" w:color="auto"/>
        <w:bottom w:val="none" w:sz="0" w:space="0" w:color="auto"/>
        <w:right w:val="none" w:sz="0" w:space="0" w:color="auto"/>
      </w:divBdr>
    </w:div>
    <w:div w:id="536241543">
      <w:bodyDiv w:val="1"/>
      <w:marLeft w:val="0"/>
      <w:marRight w:val="0"/>
      <w:marTop w:val="0"/>
      <w:marBottom w:val="0"/>
      <w:divBdr>
        <w:top w:val="none" w:sz="0" w:space="0" w:color="auto"/>
        <w:left w:val="none" w:sz="0" w:space="0" w:color="auto"/>
        <w:bottom w:val="none" w:sz="0" w:space="0" w:color="auto"/>
        <w:right w:val="none" w:sz="0" w:space="0" w:color="auto"/>
      </w:divBdr>
    </w:div>
    <w:div w:id="551772111">
      <w:bodyDiv w:val="1"/>
      <w:marLeft w:val="0"/>
      <w:marRight w:val="0"/>
      <w:marTop w:val="0"/>
      <w:marBottom w:val="0"/>
      <w:divBdr>
        <w:top w:val="none" w:sz="0" w:space="0" w:color="auto"/>
        <w:left w:val="none" w:sz="0" w:space="0" w:color="auto"/>
        <w:bottom w:val="none" w:sz="0" w:space="0" w:color="auto"/>
        <w:right w:val="none" w:sz="0" w:space="0" w:color="auto"/>
      </w:divBdr>
    </w:div>
    <w:div w:id="562759319">
      <w:bodyDiv w:val="1"/>
      <w:marLeft w:val="0"/>
      <w:marRight w:val="0"/>
      <w:marTop w:val="0"/>
      <w:marBottom w:val="0"/>
      <w:divBdr>
        <w:top w:val="none" w:sz="0" w:space="0" w:color="auto"/>
        <w:left w:val="none" w:sz="0" w:space="0" w:color="auto"/>
        <w:bottom w:val="none" w:sz="0" w:space="0" w:color="auto"/>
        <w:right w:val="none" w:sz="0" w:space="0" w:color="auto"/>
      </w:divBdr>
    </w:div>
    <w:div w:id="654574978">
      <w:bodyDiv w:val="1"/>
      <w:marLeft w:val="0"/>
      <w:marRight w:val="0"/>
      <w:marTop w:val="0"/>
      <w:marBottom w:val="0"/>
      <w:divBdr>
        <w:top w:val="none" w:sz="0" w:space="0" w:color="auto"/>
        <w:left w:val="none" w:sz="0" w:space="0" w:color="auto"/>
        <w:bottom w:val="none" w:sz="0" w:space="0" w:color="auto"/>
        <w:right w:val="none" w:sz="0" w:space="0" w:color="auto"/>
      </w:divBdr>
    </w:div>
    <w:div w:id="693389085">
      <w:bodyDiv w:val="1"/>
      <w:marLeft w:val="0"/>
      <w:marRight w:val="0"/>
      <w:marTop w:val="0"/>
      <w:marBottom w:val="0"/>
      <w:divBdr>
        <w:top w:val="none" w:sz="0" w:space="0" w:color="auto"/>
        <w:left w:val="none" w:sz="0" w:space="0" w:color="auto"/>
        <w:bottom w:val="none" w:sz="0" w:space="0" w:color="auto"/>
        <w:right w:val="none" w:sz="0" w:space="0" w:color="auto"/>
      </w:divBdr>
    </w:div>
    <w:div w:id="760683561">
      <w:bodyDiv w:val="1"/>
      <w:marLeft w:val="0"/>
      <w:marRight w:val="0"/>
      <w:marTop w:val="0"/>
      <w:marBottom w:val="0"/>
      <w:divBdr>
        <w:top w:val="none" w:sz="0" w:space="0" w:color="auto"/>
        <w:left w:val="none" w:sz="0" w:space="0" w:color="auto"/>
        <w:bottom w:val="none" w:sz="0" w:space="0" w:color="auto"/>
        <w:right w:val="none" w:sz="0" w:space="0" w:color="auto"/>
      </w:divBdr>
    </w:div>
    <w:div w:id="774860226">
      <w:bodyDiv w:val="1"/>
      <w:marLeft w:val="0"/>
      <w:marRight w:val="0"/>
      <w:marTop w:val="0"/>
      <w:marBottom w:val="0"/>
      <w:divBdr>
        <w:top w:val="none" w:sz="0" w:space="0" w:color="auto"/>
        <w:left w:val="none" w:sz="0" w:space="0" w:color="auto"/>
        <w:bottom w:val="none" w:sz="0" w:space="0" w:color="auto"/>
        <w:right w:val="none" w:sz="0" w:space="0" w:color="auto"/>
      </w:divBdr>
    </w:div>
    <w:div w:id="937325257">
      <w:bodyDiv w:val="1"/>
      <w:marLeft w:val="0"/>
      <w:marRight w:val="0"/>
      <w:marTop w:val="0"/>
      <w:marBottom w:val="0"/>
      <w:divBdr>
        <w:top w:val="none" w:sz="0" w:space="0" w:color="auto"/>
        <w:left w:val="none" w:sz="0" w:space="0" w:color="auto"/>
        <w:bottom w:val="none" w:sz="0" w:space="0" w:color="auto"/>
        <w:right w:val="none" w:sz="0" w:space="0" w:color="auto"/>
      </w:divBdr>
    </w:div>
    <w:div w:id="942569852">
      <w:bodyDiv w:val="1"/>
      <w:marLeft w:val="0"/>
      <w:marRight w:val="0"/>
      <w:marTop w:val="0"/>
      <w:marBottom w:val="0"/>
      <w:divBdr>
        <w:top w:val="none" w:sz="0" w:space="0" w:color="auto"/>
        <w:left w:val="none" w:sz="0" w:space="0" w:color="auto"/>
        <w:bottom w:val="none" w:sz="0" w:space="0" w:color="auto"/>
        <w:right w:val="none" w:sz="0" w:space="0" w:color="auto"/>
      </w:divBdr>
    </w:div>
    <w:div w:id="953754247">
      <w:bodyDiv w:val="1"/>
      <w:marLeft w:val="0"/>
      <w:marRight w:val="0"/>
      <w:marTop w:val="0"/>
      <w:marBottom w:val="0"/>
      <w:divBdr>
        <w:top w:val="none" w:sz="0" w:space="0" w:color="auto"/>
        <w:left w:val="none" w:sz="0" w:space="0" w:color="auto"/>
        <w:bottom w:val="none" w:sz="0" w:space="0" w:color="auto"/>
        <w:right w:val="none" w:sz="0" w:space="0" w:color="auto"/>
      </w:divBdr>
    </w:div>
    <w:div w:id="961887259">
      <w:bodyDiv w:val="1"/>
      <w:marLeft w:val="0"/>
      <w:marRight w:val="0"/>
      <w:marTop w:val="0"/>
      <w:marBottom w:val="0"/>
      <w:divBdr>
        <w:top w:val="none" w:sz="0" w:space="0" w:color="auto"/>
        <w:left w:val="none" w:sz="0" w:space="0" w:color="auto"/>
        <w:bottom w:val="none" w:sz="0" w:space="0" w:color="auto"/>
        <w:right w:val="none" w:sz="0" w:space="0" w:color="auto"/>
      </w:divBdr>
    </w:div>
    <w:div w:id="1080565248">
      <w:bodyDiv w:val="1"/>
      <w:marLeft w:val="0"/>
      <w:marRight w:val="0"/>
      <w:marTop w:val="0"/>
      <w:marBottom w:val="0"/>
      <w:divBdr>
        <w:top w:val="none" w:sz="0" w:space="0" w:color="auto"/>
        <w:left w:val="none" w:sz="0" w:space="0" w:color="auto"/>
        <w:bottom w:val="none" w:sz="0" w:space="0" w:color="auto"/>
        <w:right w:val="none" w:sz="0" w:space="0" w:color="auto"/>
      </w:divBdr>
    </w:div>
    <w:div w:id="1102535136">
      <w:bodyDiv w:val="1"/>
      <w:marLeft w:val="0"/>
      <w:marRight w:val="0"/>
      <w:marTop w:val="0"/>
      <w:marBottom w:val="0"/>
      <w:divBdr>
        <w:top w:val="none" w:sz="0" w:space="0" w:color="auto"/>
        <w:left w:val="none" w:sz="0" w:space="0" w:color="auto"/>
        <w:bottom w:val="none" w:sz="0" w:space="0" w:color="auto"/>
        <w:right w:val="none" w:sz="0" w:space="0" w:color="auto"/>
      </w:divBdr>
    </w:div>
    <w:div w:id="1224103071">
      <w:bodyDiv w:val="1"/>
      <w:marLeft w:val="0"/>
      <w:marRight w:val="0"/>
      <w:marTop w:val="0"/>
      <w:marBottom w:val="0"/>
      <w:divBdr>
        <w:top w:val="none" w:sz="0" w:space="0" w:color="auto"/>
        <w:left w:val="none" w:sz="0" w:space="0" w:color="auto"/>
        <w:bottom w:val="none" w:sz="0" w:space="0" w:color="auto"/>
        <w:right w:val="none" w:sz="0" w:space="0" w:color="auto"/>
      </w:divBdr>
    </w:div>
    <w:div w:id="1304307730">
      <w:bodyDiv w:val="1"/>
      <w:marLeft w:val="0"/>
      <w:marRight w:val="0"/>
      <w:marTop w:val="0"/>
      <w:marBottom w:val="0"/>
      <w:divBdr>
        <w:top w:val="none" w:sz="0" w:space="0" w:color="auto"/>
        <w:left w:val="none" w:sz="0" w:space="0" w:color="auto"/>
        <w:bottom w:val="none" w:sz="0" w:space="0" w:color="auto"/>
        <w:right w:val="none" w:sz="0" w:space="0" w:color="auto"/>
      </w:divBdr>
    </w:div>
    <w:div w:id="1339037626">
      <w:bodyDiv w:val="1"/>
      <w:marLeft w:val="0"/>
      <w:marRight w:val="0"/>
      <w:marTop w:val="0"/>
      <w:marBottom w:val="0"/>
      <w:divBdr>
        <w:top w:val="none" w:sz="0" w:space="0" w:color="auto"/>
        <w:left w:val="none" w:sz="0" w:space="0" w:color="auto"/>
        <w:bottom w:val="none" w:sz="0" w:space="0" w:color="auto"/>
        <w:right w:val="none" w:sz="0" w:space="0" w:color="auto"/>
      </w:divBdr>
    </w:div>
    <w:div w:id="1367408890">
      <w:bodyDiv w:val="1"/>
      <w:marLeft w:val="0"/>
      <w:marRight w:val="0"/>
      <w:marTop w:val="0"/>
      <w:marBottom w:val="0"/>
      <w:divBdr>
        <w:top w:val="none" w:sz="0" w:space="0" w:color="auto"/>
        <w:left w:val="none" w:sz="0" w:space="0" w:color="auto"/>
        <w:bottom w:val="none" w:sz="0" w:space="0" w:color="auto"/>
        <w:right w:val="none" w:sz="0" w:space="0" w:color="auto"/>
      </w:divBdr>
    </w:div>
    <w:div w:id="1375539818">
      <w:bodyDiv w:val="1"/>
      <w:marLeft w:val="0"/>
      <w:marRight w:val="0"/>
      <w:marTop w:val="0"/>
      <w:marBottom w:val="0"/>
      <w:divBdr>
        <w:top w:val="none" w:sz="0" w:space="0" w:color="auto"/>
        <w:left w:val="none" w:sz="0" w:space="0" w:color="auto"/>
        <w:bottom w:val="none" w:sz="0" w:space="0" w:color="auto"/>
        <w:right w:val="none" w:sz="0" w:space="0" w:color="auto"/>
      </w:divBdr>
    </w:div>
    <w:div w:id="1400245396">
      <w:bodyDiv w:val="1"/>
      <w:marLeft w:val="0"/>
      <w:marRight w:val="0"/>
      <w:marTop w:val="0"/>
      <w:marBottom w:val="0"/>
      <w:divBdr>
        <w:top w:val="none" w:sz="0" w:space="0" w:color="auto"/>
        <w:left w:val="none" w:sz="0" w:space="0" w:color="auto"/>
        <w:bottom w:val="none" w:sz="0" w:space="0" w:color="auto"/>
        <w:right w:val="none" w:sz="0" w:space="0" w:color="auto"/>
      </w:divBdr>
    </w:div>
    <w:div w:id="1459032289">
      <w:bodyDiv w:val="1"/>
      <w:marLeft w:val="0"/>
      <w:marRight w:val="0"/>
      <w:marTop w:val="0"/>
      <w:marBottom w:val="0"/>
      <w:divBdr>
        <w:top w:val="none" w:sz="0" w:space="0" w:color="auto"/>
        <w:left w:val="none" w:sz="0" w:space="0" w:color="auto"/>
        <w:bottom w:val="none" w:sz="0" w:space="0" w:color="auto"/>
        <w:right w:val="none" w:sz="0" w:space="0" w:color="auto"/>
      </w:divBdr>
    </w:div>
    <w:div w:id="1476950619">
      <w:bodyDiv w:val="1"/>
      <w:marLeft w:val="0"/>
      <w:marRight w:val="0"/>
      <w:marTop w:val="0"/>
      <w:marBottom w:val="0"/>
      <w:divBdr>
        <w:top w:val="none" w:sz="0" w:space="0" w:color="auto"/>
        <w:left w:val="none" w:sz="0" w:space="0" w:color="auto"/>
        <w:bottom w:val="none" w:sz="0" w:space="0" w:color="auto"/>
        <w:right w:val="none" w:sz="0" w:space="0" w:color="auto"/>
      </w:divBdr>
    </w:div>
    <w:div w:id="1573158850">
      <w:bodyDiv w:val="1"/>
      <w:marLeft w:val="0"/>
      <w:marRight w:val="0"/>
      <w:marTop w:val="0"/>
      <w:marBottom w:val="0"/>
      <w:divBdr>
        <w:top w:val="none" w:sz="0" w:space="0" w:color="auto"/>
        <w:left w:val="none" w:sz="0" w:space="0" w:color="auto"/>
        <w:bottom w:val="none" w:sz="0" w:space="0" w:color="auto"/>
        <w:right w:val="none" w:sz="0" w:space="0" w:color="auto"/>
      </w:divBdr>
    </w:div>
    <w:div w:id="1713840822">
      <w:bodyDiv w:val="1"/>
      <w:marLeft w:val="0"/>
      <w:marRight w:val="0"/>
      <w:marTop w:val="0"/>
      <w:marBottom w:val="0"/>
      <w:divBdr>
        <w:top w:val="none" w:sz="0" w:space="0" w:color="auto"/>
        <w:left w:val="none" w:sz="0" w:space="0" w:color="auto"/>
        <w:bottom w:val="none" w:sz="0" w:space="0" w:color="auto"/>
        <w:right w:val="none" w:sz="0" w:space="0" w:color="auto"/>
      </w:divBdr>
    </w:div>
    <w:div w:id="1757558420">
      <w:bodyDiv w:val="1"/>
      <w:marLeft w:val="0"/>
      <w:marRight w:val="0"/>
      <w:marTop w:val="0"/>
      <w:marBottom w:val="0"/>
      <w:divBdr>
        <w:top w:val="none" w:sz="0" w:space="0" w:color="auto"/>
        <w:left w:val="none" w:sz="0" w:space="0" w:color="auto"/>
        <w:bottom w:val="none" w:sz="0" w:space="0" w:color="auto"/>
        <w:right w:val="none" w:sz="0" w:space="0" w:color="auto"/>
      </w:divBdr>
    </w:div>
    <w:div w:id="1759015197">
      <w:bodyDiv w:val="1"/>
      <w:marLeft w:val="0"/>
      <w:marRight w:val="0"/>
      <w:marTop w:val="0"/>
      <w:marBottom w:val="0"/>
      <w:divBdr>
        <w:top w:val="none" w:sz="0" w:space="0" w:color="auto"/>
        <w:left w:val="none" w:sz="0" w:space="0" w:color="auto"/>
        <w:bottom w:val="none" w:sz="0" w:space="0" w:color="auto"/>
        <w:right w:val="none" w:sz="0" w:space="0" w:color="auto"/>
      </w:divBdr>
    </w:div>
    <w:div w:id="1777941291">
      <w:bodyDiv w:val="1"/>
      <w:marLeft w:val="0"/>
      <w:marRight w:val="0"/>
      <w:marTop w:val="0"/>
      <w:marBottom w:val="0"/>
      <w:divBdr>
        <w:top w:val="none" w:sz="0" w:space="0" w:color="auto"/>
        <w:left w:val="none" w:sz="0" w:space="0" w:color="auto"/>
        <w:bottom w:val="none" w:sz="0" w:space="0" w:color="auto"/>
        <w:right w:val="none" w:sz="0" w:space="0" w:color="auto"/>
      </w:divBdr>
    </w:div>
    <w:div w:id="1921208806">
      <w:bodyDiv w:val="1"/>
      <w:marLeft w:val="0"/>
      <w:marRight w:val="0"/>
      <w:marTop w:val="0"/>
      <w:marBottom w:val="0"/>
      <w:divBdr>
        <w:top w:val="none" w:sz="0" w:space="0" w:color="auto"/>
        <w:left w:val="none" w:sz="0" w:space="0" w:color="auto"/>
        <w:bottom w:val="none" w:sz="0" w:space="0" w:color="auto"/>
        <w:right w:val="none" w:sz="0" w:space="0" w:color="auto"/>
      </w:divBdr>
    </w:div>
    <w:div w:id="2014019086">
      <w:bodyDiv w:val="1"/>
      <w:marLeft w:val="0"/>
      <w:marRight w:val="0"/>
      <w:marTop w:val="0"/>
      <w:marBottom w:val="0"/>
      <w:divBdr>
        <w:top w:val="none" w:sz="0" w:space="0" w:color="auto"/>
        <w:left w:val="none" w:sz="0" w:space="0" w:color="auto"/>
        <w:bottom w:val="none" w:sz="0" w:space="0" w:color="auto"/>
        <w:right w:val="none" w:sz="0" w:space="0" w:color="auto"/>
      </w:divBdr>
    </w:div>
    <w:div w:id="2020349811">
      <w:bodyDiv w:val="1"/>
      <w:marLeft w:val="0"/>
      <w:marRight w:val="0"/>
      <w:marTop w:val="0"/>
      <w:marBottom w:val="0"/>
      <w:divBdr>
        <w:top w:val="none" w:sz="0" w:space="0" w:color="auto"/>
        <w:left w:val="none" w:sz="0" w:space="0" w:color="auto"/>
        <w:bottom w:val="none" w:sz="0" w:space="0" w:color="auto"/>
        <w:right w:val="none" w:sz="0" w:space="0" w:color="auto"/>
      </w:divBdr>
    </w:div>
    <w:div w:id="21200554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016506m@student.staffs.ac.uk" TargetMode="External"/><Relationship Id="rId13" Type="http://schemas.openxmlformats.org/officeDocument/2006/relationships/hyperlink" Target="http://www.ico.org.uk/" TargetMode="External"/><Relationship Id="rId18"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image" Target="media/image6.png"/><Relationship Id="rId7" Type="http://schemas.openxmlformats.org/officeDocument/2006/relationships/hyperlink" Target="https://staffordshire.qualtrics.com/homepage/ui" TargetMode="External"/><Relationship Id="rId12" Type="http://schemas.openxmlformats.org/officeDocument/2006/relationships/hyperlink" Target="mailto:s016506m@student.staffs.ac.uk" TargetMode="External"/><Relationship Id="rId17" Type="http://schemas.openxmlformats.org/officeDocument/2006/relationships/hyperlink" Target="mailto:s016506m@student.staff.ac.uk" TargetMode="Externa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0.jpeg"/><Relationship Id="rId5" Type="http://schemas.openxmlformats.org/officeDocument/2006/relationships/footnotes" Target="footnotes.xml"/><Relationship Id="rId15" Type="http://schemas.openxmlformats.org/officeDocument/2006/relationships/hyperlink" Target="mailto:s016506m@student.staffs.ac.uk"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mailto:sunghwan.kim@staffs.ac.uk" TargetMode="External"/><Relationship Id="rId14" Type="http://schemas.openxmlformats.org/officeDocument/2006/relationships/hyperlink" Target="mailto:ethics@staffs.ac.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4084</TotalTime>
  <Pages>52</Pages>
  <Words>14065</Words>
  <Characters>80174</Characters>
  <Application>Microsoft Office Word</Application>
  <DocSecurity>0</DocSecurity>
  <Lines>668</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Sennett</dc:creator>
  <dc:description/>
  <cp:lastModifiedBy>francesca sennett</cp:lastModifiedBy>
  <cp:revision>402</cp:revision>
  <dcterms:created xsi:type="dcterms:W3CDTF">2025-04-19T12:34:00Z</dcterms:created>
  <dcterms:modified xsi:type="dcterms:W3CDTF">2025-05-19T20:00:00Z</dcterms:modified>
</cp:coreProperties>
</file>