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475E5B9E" w:rsidRDefault="475E5B9E" w14:paraId="68C6EF5E" w14:textId="27B05AAE"/>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2415"/>
        <w:gridCol w:w="1326"/>
        <w:gridCol w:w="1871"/>
        <w:gridCol w:w="1878"/>
        <w:gridCol w:w="1871"/>
      </w:tblGrid>
      <w:tr w:rsidR="263B8C62" w:rsidTr="13748864" w14:paraId="4B6779A6">
        <w:trPr>
          <w:trHeight w:val="300"/>
        </w:trPr>
        <w:tc>
          <w:tcPr>
            <w:tcW w:w="9361" w:type="dxa"/>
            <w:gridSpan w:val="5"/>
            <w:tcBorders>
              <w:top w:val="single" w:sz="6"/>
              <w:left w:val="single" w:sz="6"/>
              <w:bottom w:val="single" w:sz="6"/>
              <w:right w:val="single" w:sz="6"/>
            </w:tcBorders>
            <w:tcMar>
              <w:left w:w="105" w:type="dxa"/>
              <w:right w:w="105" w:type="dxa"/>
            </w:tcMar>
            <w:vAlign w:val="top"/>
          </w:tcPr>
          <w:p w:rsidR="263B8C62" w:rsidP="13748864" w:rsidRDefault="263B8C62" w14:paraId="64651689" w14:textId="49CB15B7">
            <w:pPr>
              <w:spacing w:before="60" w:after="60"/>
              <w:rPr>
                <w:rFonts w:ascii="Calibri" w:hAnsi="Calibri" w:eastAsia="Calibri" w:cs="Calibri"/>
                <w:b w:val="0"/>
                <w:bCs w:val="0"/>
                <w:i w:val="0"/>
                <w:iCs w:val="0"/>
                <w:sz w:val="22"/>
                <w:szCs w:val="22"/>
              </w:rPr>
            </w:pPr>
            <w:r w:rsidRPr="13748864" w:rsidR="5B5F3C88">
              <w:rPr>
                <w:rFonts w:ascii="Calibri" w:hAnsi="Calibri" w:eastAsia="Calibri" w:cs="Calibri"/>
                <w:b w:val="1"/>
                <w:bCs w:val="1"/>
                <w:i w:val="0"/>
                <w:iCs w:val="0"/>
                <w:sz w:val="22"/>
                <w:szCs w:val="22"/>
              </w:rPr>
              <w:t>STAFFORDSHIRE UNIVERSITY – (E-coversheet)</w:t>
            </w:r>
          </w:p>
          <w:p w:rsidR="263B8C62" w:rsidP="13748864" w:rsidRDefault="263B8C62" w14:paraId="2A3B7325" w14:textId="018320B5">
            <w:pPr>
              <w:spacing w:before="60" w:after="60"/>
              <w:ind w:right="314"/>
              <w:rPr>
                <w:rFonts w:ascii="Calibri" w:hAnsi="Calibri" w:eastAsia="Calibri" w:cs="Calibri"/>
                <w:b w:val="0"/>
                <w:bCs w:val="0"/>
                <w:i w:val="0"/>
                <w:iCs w:val="0"/>
                <w:sz w:val="28"/>
                <w:szCs w:val="28"/>
              </w:rPr>
            </w:pPr>
            <w:r w:rsidRPr="13748864" w:rsidR="69197DFC">
              <w:rPr>
                <w:rFonts w:ascii="Calibri" w:hAnsi="Calibri" w:eastAsia="Calibri" w:cs="Calibri"/>
                <w:b w:val="1"/>
                <w:bCs w:val="1"/>
                <w:i w:val="0"/>
                <w:iCs w:val="0"/>
                <w:sz w:val="28"/>
                <w:szCs w:val="28"/>
              </w:rPr>
              <w:t>Please complete all grey shaded boxes and insert your assignment text on page 3</w:t>
            </w:r>
            <w:r w:rsidRPr="13748864" w:rsidR="3C7679AC">
              <w:rPr>
                <w:rFonts w:ascii="Calibri" w:hAnsi="Calibri" w:eastAsia="Calibri" w:cs="Calibri"/>
                <w:b w:val="1"/>
                <w:bCs w:val="1"/>
                <w:i w:val="0"/>
                <w:iCs w:val="0"/>
                <w:sz w:val="28"/>
                <w:szCs w:val="28"/>
              </w:rPr>
              <w:t xml:space="preserve">. </w:t>
            </w:r>
            <w:r w:rsidRPr="13748864" w:rsidR="69197DFC">
              <w:rPr>
                <w:rFonts w:ascii="Calibri" w:hAnsi="Calibri" w:eastAsia="Calibri" w:cs="Calibri"/>
                <w:b w:val="0"/>
                <w:bCs w:val="0"/>
                <w:i w:val="0"/>
                <w:iCs w:val="0"/>
                <w:sz w:val="28"/>
                <w:szCs w:val="28"/>
              </w:rPr>
              <w:t xml:space="preserve">Please ensure you record your student number as failure to do so will result in the loss of your anonymity. </w:t>
            </w:r>
          </w:p>
          <w:p w:rsidR="263B8C62" w:rsidP="13748864" w:rsidRDefault="263B8C62" w14:paraId="21BB5963" w14:textId="2AB37F15">
            <w:pPr>
              <w:spacing w:before="60" w:after="60"/>
              <w:ind w:right="-828"/>
              <w:rPr>
                <w:rFonts w:ascii="Calibri" w:hAnsi="Calibri" w:eastAsia="Calibri" w:cs="Calibri"/>
                <w:b w:val="0"/>
                <w:bCs w:val="0"/>
                <w:i w:val="0"/>
                <w:iCs w:val="0"/>
                <w:sz w:val="28"/>
                <w:szCs w:val="28"/>
              </w:rPr>
            </w:pPr>
            <w:r w:rsidRPr="13748864" w:rsidR="5B5F3C88">
              <w:rPr>
                <w:rFonts w:ascii="Calibri" w:hAnsi="Calibri" w:eastAsia="Calibri" w:cs="Calibri"/>
                <w:b w:val="1"/>
                <w:bCs w:val="1"/>
                <w:i w:val="0"/>
                <w:iCs w:val="0"/>
                <w:sz w:val="28"/>
                <w:szCs w:val="28"/>
              </w:rPr>
              <w:t>If you have a Learning Support Agreement, please also check whether you need to fill in</w:t>
            </w:r>
          </w:p>
          <w:p w:rsidR="263B8C62" w:rsidP="13748864" w:rsidRDefault="263B8C62" w14:paraId="15D28C6E" w14:textId="16DDFF5B">
            <w:pPr>
              <w:spacing w:before="60" w:after="60"/>
              <w:ind w:right="-828"/>
              <w:rPr>
                <w:rFonts w:ascii="Calibri" w:hAnsi="Calibri" w:eastAsia="Calibri" w:cs="Calibri"/>
                <w:b w:val="0"/>
                <w:bCs w:val="0"/>
                <w:i w:val="0"/>
                <w:iCs w:val="0"/>
                <w:sz w:val="28"/>
                <w:szCs w:val="28"/>
              </w:rPr>
            </w:pPr>
            <w:r w:rsidRPr="13748864" w:rsidR="5B5F3C88">
              <w:rPr>
                <w:rFonts w:ascii="Calibri" w:hAnsi="Calibri" w:eastAsia="Calibri" w:cs="Calibri"/>
                <w:b w:val="1"/>
                <w:bCs w:val="1"/>
                <w:i w:val="0"/>
                <w:iCs w:val="0"/>
                <w:sz w:val="28"/>
                <w:szCs w:val="28"/>
              </w:rPr>
              <w:t xml:space="preserve">any of the Blue/Yellow shaded boxes. </w:t>
            </w:r>
          </w:p>
          <w:p w:rsidR="263B8C62" w:rsidP="13748864" w:rsidRDefault="263B8C62" w14:paraId="7AD0CA0E" w14:textId="266B0943">
            <w:pPr>
              <w:spacing w:before="60" w:after="60"/>
              <w:ind w:right="-828"/>
              <w:rPr>
                <w:rFonts w:ascii="Calibri" w:hAnsi="Calibri" w:eastAsia="Calibri" w:cs="Calibri"/>
                <w:b w:val="0"/>
                <w:bCs w:val="0"/>
                <w:i w:val="0"/>
                <w:iCs w:val="0"/>
                <w:sz w:val="28"/>
                <w:szCs w:val="28"/>
              </w:rPr>
            </w:pPr>
            <w:r w:rsidRPr="13748864" w:rsidR="69197DFC">
              <w:rPr>
                <w:rFonts w:ascii="Calibri" w:hAnsi="Calibri" w:eastAsia="Calibri" w:cs="Calibri"/>
                <w:b w:val="0"/>
                <w:bCs w:val="0"/>
                <w:i w:val="0"/>
                <w:iCs w:val="0"/>
                <w:sz w:val="28"/>
                <w:szCs w:val="28"/>
              </w:rPr>
              <w:t xml:space="preserve">By attaching this cover </w:t>
            </w:r>
            <w:r w:rsidRPr="13748864" w:rsidR="023DD9D4">
              <w:rPr>
                <w:rFonts w:ascii="Calibri" w:hAnsi="Calibri" w:eastAsia="Calibri" w:cs="Calibri"/>
                <w:b w:val="0"/>
                <w:bCs w:val="0"/>
                <w:i w:val="0"/>
                <w:iCs w:val="0"/>
                <w:sz w:val="28"/>
                <w:szCs w:val="28"/>
              </w:rPr>
              <w:t>sheet,</w:t>
            </w:r>
            <w:r w:rsidRPr="13748864" w:rsidR="69197DFC">
              <w:rPr>
                <w:rFonts w:ascii="Calibri" w:hAnsi="Calibri" w:eastAsia="Calibri" w:cs="Calibri"/>
                <w:b w:val="0"/>
                <w:bCs w:val="0"/>
                <w:i w:val="0"/>
                <w:iCs w:val="0"/>
                <w:sz w:val="28"/>
                <w:szCs w:val="28"/>
              </w:rPr>
              <w:t xml:space="preserve"> you declare that:</w:t>
            </w:r>
          </w:p>
          <w:p w:rsidR="263B8C62" w:rsidP="13748864" w:rsidRDefault="263B8C62" w14:paraId="6BC9AC9E" w14:textId="7ABAD615">
            <w:pPr>
              <w:spacing w:before="60" w:after="60"/>
              <w:jc w:val="center"/>
              <w:rPr>
                <w:rFonts w:ascii="Calibri" w:hAnsi="Calibri" w:eastAsia="Calibri" w:cs="Calibri"/>
                <w:b w:val="0"/>
                <w:bCs w:val="0"/>
                <w:i w:val="0"/>
                <w:iCs w:val="0"/>
                <w:sz w:val="28"/>
                <w:szCs w:val="28"/>
              </w:rPr>
            </w:pPr>
            <w:r w:rsidRPr="13748864" w:rsidR="5B5F3C88">
              <w:rPr>
                <w:rFonts w:ascii="Calibri" w:hAnsi="Calibri" w:eastAsia="Calibri" w:cs="Calibri"/>
                <w:b w:val="0"/>
                <w:bCs w:val="0"/>
                <w:i w:val="1"/>
                <w:iCs w:val="1"/>
                <w:sz w:val="28"/>
                <w:szCs w:val="28"/>
              </w:rPr>
              <w:t xml:space="preserve">I have read the University’s Academic Misconduct Regulations (including plagiarism) and the work I am </w:t>
            </w:r>
            <w:r w:rsidRPr="13748864" w:rsidR="5B5F3C88">
              <w:rPr>
                <w:rFonts w:ascii="Calibri" w:hAnsi="Calibri" w:eastAsia="Calibri" w:cs="Calibri"/>
                <w:b w:val="0"/>
                <w:bCs w:val="0"/>
                <w:i w:val="1"/>
                <w:iCs w:val="1"/>
                <w:sz w:val="28"/>
                <w:szCs w:val="28"/>
              </w:rPr>
              <w:t>submitting</w:t>
            </w:r>
            <w:r w:rsidRPr="13748864" w:rsidR="5B5F3C88">
              <w:rPr>
                <w:rFonts w:ascii="Calibri" w:hAnsi="Calibri" w:eastAsia="Calibri" w:cs="Calibri"/>
                <w:b w:val="0"/>
                <w:bCs w:val="0"/>
                <w:i w:val="1"/>
                <w:iCs w:val="1"/>
                <w:sz w:val="28"/>
                <w:szCs w:val="28"/>
              </w:rPr>
              <w:t xml:space="preserve"> does NOT breach those regulations.</w:t>
            </w:r>
          </w:p>
        </w:tc>
      </w:tr>
      <w:tr w:rsidR="263B8C62" w:rsidTr="13748864" w14:paraId="5A451CF5">
        <w:trPr>
          <w:trHeight w:val="1185"/>
        </w:trPr>
        <w:tc>
          <w:tcPr>
            <w:tcW w:w="2415" w:type="dxa"/>
            <w:tcBorders>
              <w:top w:val="single" w:sz="6"/>
              <w:left w:val="single" w:sz="6"/>
              <w:bottom w:val="single" w:sz="6"/>
              <w:right w:val="single" w:sz="6"/>
            </w:tcBorders>
            <w:shd w:val="clear" w:color="auto" w:fill="D9D9D9" w:themeFill="background1" w:themeFillShade="D9"/>
            <w:tcMar>
              <w:left w:w="105" w:type="dxa"/>
              <w:right w:w="105" w:type="dxa"/>
            </w:tcMar>
            <w:vAlign w:val="top"/>
          </w:tcPr>
          <w:p w:rsidR="263B8C62" w:rsidP="13748864" w:rsidRDefault="263B8C62" w14:paraId="65981AF1" w14:textId="6CDEE54B">
            <w:pPr>
              <w:spacing w:before="120" w:after="120"/>
              <w:rPr>
                <w:rFonts w:ascii="Calibri" w:hAnsi="Calibri" w:eastAsia="Calibri" w:cs="Calibri"/>
                <w:b w:val="0"/>
                <w:bCs w:val="0"/>
                <w:i w:val="0"/>
                <w:iCs w:val="0"/>
                <w:sz w:val="28"/>
                <w:szCs w:val="28"/>
              </w:rPr>
            </w:pPr>
            <w:r w:rsidRPr="13748864" w:rsidR="5B5F3C88">
              <w:rPr>
                <w:rFonts w:ascii="Calibri" w:hAnsi="Calibri" w:eastAsia="Calibri" w:cs="Calibri"/>
                <w:b w:val="1"/>
                <w:bCs w:val="1"/>
                <w:i w:val="0"/>
                <w:iCs w:val="0"/>
                <w:sz w:val="28"/>
                <w:szCs w:val="28"/>
              </w:rPr>
              <w:t xml:space="preserve">Student Number: </w:t>
            </w:r>
          </w:p>
          <w:p w:rsidR="020799DC" w:rsidP="13748864" w:rsidRDefault="020799DC" w14:paraId="59201814" w14:textId="791505B5">
            <w:pPr>
              <w:spacing w:before="120" w:after="120"/>
              <w:rPr>
                <w:rFonts w:ascii="Calibri" w:hAnsi="Calibri" w:eastAsia="Calibri" w:cs="Calibri"/>
                <w:b w:val="0"/>
                <w:bCs w:val="0"/>
                <w:i w:val="0"/>
                <w:iCs w:val="0"/>
                <w:sz w:val="28"/>
                <w:szCs w:val="28"/>
                <w:lang w:val="en-GB"/>
              </w:rPr>
            </w:pPr>
            <w:r w:rsidRPr="13748864" w:rsidR="7A891882">
              <w:rPr>
                <w:rFonts w:ascii="Calibri" w:hAnsi="Calibri" w:eastAsia="Calibri" w:cs="Calibri"/>
                <w:b w:val="0"/>
                <w:bCs w:val="0"/>
                <w:i w:val="0"/>
                <w:iCs w:val="0"/>
                <w:sz w:val="28"/>
                <w:szCs w:val="28"/>
              </w:rPr>
              <w:t>22013232</w:t>
            </w:r>
          </w:p>
        </w:tc>
        <w:tc>
          <w:tcPr>
            <w:tcW w:w="6946" w:type="dxa"/>
            <w:gridSpan w:val="4"/>
            <w:tcBorders>
              <w:top w:val="nil" w:sz="6"/>
              <w:left w:val="single" w:sz="6"/>
              <w:bottom w:val="nil" w:sz="6"/>
              <w:right w:val="single" w:sz="6"/>
            </w:tcBorders>
            <w:shd w:val="clear" w:color="auto" w:fill="D9D9D9" w:themeFill="background1" w:themeFillShade="D9"/>
            <w:tcMar>
              <w:left w:w="105" w:type="dxa"/>
              <w:right w:w="105" w:type="dxa"/>
            </w:tcMar>
            <w:vAlign w:val="top"/>
          </w:tcPr>
          <w:p w:rsidR="263B8C62" w:rsidP="13748864" w:rsidRDefault="263B8C62" w14:paraId="36FFB369" w14:textId="0674C351">
            <w:pPr>
              <w:spacing w:before="120" w:after="120"/>
              <w:rPr>
                <w:rFonts w:ascii="Calibri" w:hAnsi="Calibri" w:eastAsia="Calibri" w:cs="Calibri"/>
                <w:b w:val="0"/>
                <w:bCs w:val="0"/>
                <w:i w:val="0"/>
                <w:iCs w:val="0"/>
                <w:sz w:val="28"/>
                <w:szCs w:val="28"/>
              </w:rPr>
            </w:pPr>
            <w:r w:rsidRPr="13748864" w:rsidR="5B5F3C88">
              <w:rPr>
                <w:rFonts w:ascii="Calibri" w:hAnsi="Calibri" w:eastAsia="Calibri" w:cs="Calibri"/>
                <w:b w:val="1"/>
                <w:bCs w:val="1"/>
                <w:i w:val="0"/>
                <w:iCs w:val="0"/>
                <w:sz w:val="28"/>
                <w:szCs w:val="28"/>
              </w:rPr>
              <w:t>Word Count ()</w:t>
            </w:r>
            <w:r w:rsidRPr="13748864" w:rsidR="5B5F3C88">
              <w:rPr>
                <w:rFonts w:ascii="Calibri" w:hAnsi="Calibri" w:eastAsia="Calibri" w:cs="Calibri"/>
                <w:b w:val="0"/>
                <w:bCs w:val="0"/>
                <w:i w:val="0"/>
                <w:iCs w:val="0"/>
                <w:sz w:val="28"/>
                <w:szCs w:val="28"/>
              </w:rPr>
              <w:t>:</w:t>
            </w:r>
          </w:p>
          <w:p w:rsidR="263B8C62" w:rsidP="13748864" w:rsidRDefault="263B8C62" w14:paraId="02865DE3" w14:textId="4D3ED55C">
            <w:pPr>
              <w:spacing w:before="120" w:after="120"/>
              <w:rPr>
                <w:rFonts w:ascii="Calibri" w:hAnsi="Calibri" w:eastAsia="Calibri" w:cs="Calibri"/>
                <w:b w:val="0"/>
                <w:bCs w:val="0"/>
                <w:i w:val="0"/>
                <w:iCs w:val="0"/>
                <w:sz w:val="28"/>
                <w:szCs w:val="28"/>
              </w:rPr>
            </w:pPr>
            <w:r w:rsidRPr="13748864" w:rsidR="5CDF38E5">
              <w:rPr>
                <w:rFonts w:ascii="Calibri" w:hAnsi="Calibri" w:eastAsia="Calibri" w:cs="Calibri"/>
                <w:b w:val="0"/>
                <w:bCs w:val="0"/>
                <w:i w:val="0"/>
                <w:iCs w:val="0"/>
                <w:sz w:val="28"/>
                <w:szCs w:val="28"/>
              </w:rPr>
              <w:t xml:space="preserve">7053 </w:t>
            </w:r>
          </w:p>
        </w:tc>
      </w:tr>
      <w:tr w:rsidR="263B8C62" w:rsidTr="13748864" w14:paraId="65919EE9">
        <w:trPr>
          <w:trHeight w:val="300"/>
        </w:trPr>
        <w:tc>
          <w:tcPr>
            <w:tcW w:w="9361" w:type="dxa"/>
            <w:gridSpan w:val="5"/>
            <w:tcBorders>
              <w:top w:val="single" w:sz="6"/>
              <w:left w:val="single" w:sz="6"/>
              <w:bottom w:val="single" w:sz="6"/>
              <w:right w:val="single" w:sz="6"/>
            </w:tcBorders>
            <w:shd w:val="clear" w:color="auto" w:fill="D9D9D9" w:themeFill="background1" w:themeFillShade="D9"/>
            <w:tcMar>
              <w:left w:w="105" w:type="dxa"/>
              <w:right w:w="105" w:type="dxa"/>
            </w:tcMar>
            <w:vAlign w:val="top"/>
          </w:tcPr>
          <w:p w:rsidR="263B8C62" w:rsidP="13748864" w:rsidRDefault="263B8C62" w14:paraId="10C0ECDD" w14:textId="5C869CFD">
            <w:pPr>
              <w:spacing w:before="120" w:after="120"/>
              <w:rPr>
                <w:rFonts w:ascii="Calibri" w:hAnsi="Calibri" w:eastAsia="Calibri" w:cs="Calibri"/>
                <w:b w:val="0"/>
                <w:bCs w:val="0"/>
                <w:i w:val="0"/>
                <w:iCs w:val="0"/>
                <w:sz w:val="28"/>
                <w:szCs w:val="28"/>
                <w:lang w:val="en-GB"/>
              </w:rPr>
            </w:pPr>
            <w:r w:rsidRPr="13748864" w:rsidR="5B5F3C88">
              <w:rPr>
                <w:rFonts w:ascii="Calibri" w:hAnsi="Calibri" w:eastAsia="Calibri" w:cs="Calibri"/>
                <w:b w:val="1"/>
                <w:bCs w:val="1"/>
                <w:i w:val="0"/>
                <w:iCs w:val="0"/>
                <w:sz w:val="28"/>
                <w:szCs w:val="28"/>
              </w:rPr>
              <w:t xml:space="preserve">Assignment Title: </w:t>
            </w:r>
          </w:p>
          <w:p w:rsidR="78179FAF" w:rsidP="13748864" w:rsidRDefault="78179FAF" w14:paraId="0EDC8167" w14:textId="4F196B1C">
            <w:pPr>
              <w:spacing w:before="120" w:after="120"/>
              <w:rPr>
                <w:rFonts w:ascii="Calibri" w:hAnsi="Calibri" w:eastAsia="Calibri" w:cs="Calibri"/>
                <w:b w:val="0"/>
                <w:bCs w:val="0"/>
                <w:i w:val="0"/>
                <w:iCs w:val="0"/>
                <w:sz w:val="28"/>
                <w:szCs w:val="28"/>
              </w:rPr>
            </w:pPr>
            <w:r w:rsidRPr="13748864" w:rsidR="5AB7B04D">
              <w:rPr>
                <w:rFonts w:ascii="Calibri" w:hAnsi="Calibri" w:eastAsia="Calibri" w:cs="Calibri"/>
                <w:b w:val="0"/>
                <w:bCs w:val="0"/>
                <w:i w:val="0"/>
                <w:iCs w:val="0"/>
                <w:sz w:val="28"/>
                <w:szCs w:val="28"/>
              </w:rPr>
              <w:t xml:space="preserve">Do </w:t>
            </w:r>
            <w:bookmarkStart w:name="_Int_e1pKCEp2" w:id="566194485"/>
            <w:r w:rsidRPr="13748864" w:rsidR="5AB7B04D">
              <w:rPr>
                <w:rFonts w:ascii="Calibri" w:hAnsi="Calibri" w:eastAsia="Calibri" w:cs="Calibri"/>
                <w:b w:val="0"/>
                <w:bCs w:val="0"/>
                <w:i w:val="0"/>
                <w:iCs w:val="0"/>
                <w:sz w:val="28"/>
                <w:szCs w:val="28"/>
              </w:rPr>
              <w:t>high levels</w:t>
            </w:r>
            <w:bookmarkEnd w:id="566194485"/>
            <w:r w:rsidRPr="13748864" w:rsidR="5AB7B04D">
              <w:rPr>
                <w:rFonts w:ascii="Calibri" w:hAnsi="Calibri" w:eastAsia="Calibri" w:cs="Calibri"/>
                <w:b w:val="0"/>
                <w:bCs w:val="0"/>
                <w:i w:val="0"/>
                <w:iCs w:val="0"/>
                <w:sz w:val="28"/>
                <w:szCs w:val="28"/>
              </w:rPr>
              <w:t xml:space="preserve"> of parental burnout, parental gender, and children’s gender predict children’s anxiety related emotional disorders?</w:t>
            </w:r>
          </w:p>
        </w:tc>
      </w:tr>
      <w:tr w:rsidR="263B8C62" w:rsidTr="13748864" w14:paraId="248D5337">
        <w:trPr>
          <w:trHeight w:val="300"/>
        </w:trPr>
        <w:tc>
          <w:tcPr>
            <w:tcW w:w="3741" w:type="dxa"/>
            <w:gridSpan w:val="2"/>
            <w:vMerge w:val="restart"/>
            <w:tcBorders>
              <w:top w:val="single" w:sz="6"/>
              <w:left w:val="single" w:sz="6"/>
              <w:bottom w:val="single" w:sz="6"/>
              <w:right w:val="nil" w:sz="6"/>
            </w:tcBorders>
            <w:shd w:val="clear" w:color="auto" w:fill="B8CCE4"/>
            <w:tcMar>
              <w:left w:w="105" w:type="dxa"/>
              <w:right w:w="105" w:type="dxa"/>
            </w:tcMar>
            <w:vAlign w:val="center"/>
          </w:tcPr>
          <w:p w:rsidR="263B8C62" w:rsidP="13748864" w:rsidRDefault="263B8C62" w14:paraId="315631B0" w14:textId="2D13C98F">
            <w:pPr>
              <w:spacing w:before="60" w:after="60"/>
              <w:ind w:right="252"/>
              <w:rPr>
                <w:rFonts w:ascii="Calibri" w:hAnsi="Calibri" w:eastAsia="Calibri" w:cs="Calibri"/>
                <w:b w:val="0"/>
                <w:bCs w:val="0"/>
                <w:i w:val="0"/>
                <w:iCs w:val="0"/>
                <w:sz w:val="22"/>
                <w:szCs w:val="22"/>
              </w:rPr>
            </w:pPr>
            <w:r w:rsidRPr="13748864" w:rsidR="5B5F3C88">
              <w:rPr>
                <w:rFonts w:ascii="Calibri" w:hAnsi="Calibri" w:eastAsia="Calibri" w:cs="Calibri"/>
                <w:b w:val="1"/>
                <w:bCs w:val="1"/>
                <w:i w:val="0"/>
                <w:iCs w:val="0"/>
                <w:sz w:val="22"/>
                <w:szCs w:val="22"/>
              </w:rPr>
              <w:t xml:space="preserve">Disability Allowance:  </w:t>
            </w:r>
            <w:r w:rsidRPr="13748864" w:rsidR="5B5F3C88">
              <w:rPr>
                <w:rFonts w:ascii="Calibri" w:hAnsi="Calibri" w:eastAsia="Calibri" w:cs="Calibri"/>
                <w:b w:val="0"/>
                <w:bCs w:val="0"/>
                <w:i w:val="0"/>
                <w:iCs w:val="0"/>
                <w:sz w:val="22"/>
                <w:szCs w:val="22"/>
              </w:rPr>
              <w:t xml:space="preserve">Please only tick if </w:t>
            </w:r>
            <w:r w:rsidRPr="13748864" w:rsidR="5B5F3C88">
              <w:rPr>
                <w:rFonts w:ascii="Calibri" w:hAnsi="Calibri" w:eastAsia="Calibri" w:cs="Calibri"/>
                <w:b w:val="0"/>
                <w:bCs w:val="0"/>
                <w:i w:val="0"/>
                <w:iCs w:val="0"/>
                <w:sz w:val="22"/>
                <w:szCs w:val="22"/>
              </w:rPr>
              <w:t>appropriate</w:t>
            </w:r>
            <w:r w:rsidRPr="13748864" w:rsidR="5B5F3C88">
              <w:rPr>
                <w:rFonts w:ascii="Calibri" w:hAnsi="Calibri" w:eastAsia="Calibri" w:cs="Calibri"/>
                <w:b w:val="0"/>
                <w:bCs w:val="0"/>
                <w:i w:val="0"/>
                <w:iCs w:val="0"/>
                <w:sz w:val="22"/>
                <w:szCs w:val="22"/>
              </w:rPr>
              <w:t xml:space="preserve">. </w:t>
            </w:r>
          </w:p>
          <w:p w:rsidR="263B8C62" w:rsidP="13748864" w:rsidRDefault="263B8C62" w14:paraId="67903217" w14:textId="35D0E85E">
            <w:pPr>
              <w:spacing w:before="60" w:after="60"/>
              <w:ind w:right="252"/>
              <w:rPr>
                <w:rFonts w:ascii="Calibri" w:hAnsi="Calibri" w:eastAsia="Calibri" w:cs="Calibri"/>
                <w:b w:val="0"/>
                <w:bCs w:val="0"/>
                <w:i w:val="0"/>
                <w:iCs w:val="0"/>
                <w:sz w:val="22"/>
                <w:szCs w:val="22"/>
              </w:rPr>
            </w:pPr>
            <w:r w:rsidRPr="13748864" w:rsidR="69197DFC">
              <w:rPr>
                <w:rFonts w:ascii="Calibri" w:hAnsi="Calibri" w:eastAsia="Calibri" w:cs="Calibri"/>
                <w:b w:val="0"/>
                <w:bCs w:val="0"/>
                <w:i w:val="1"/>
                <w:iCs w:val="1"/>
                <w:sz w:val="22"/>
                <w:szCs w:val="22"/>
              </w:rPr>
              <w:t>Written expression allowance</w:t>
            </w:r>
            <w:r w:rsidRPr="13748864" w:rsidR="69197DFC">
              <w:rPr>
                <w:rFonts w:ascii="Calibri" w:hAnsi="Calibri" w:eastAsia="Calibri" w:cs="Calibri"/>
                <w:b w:val="0"/>
                <w:bCs w:val="0"/>
                <w:i w:val="0"/>
                <w:iCs w:val="0"/>
                <w:sz w:val="22"/>
                <w:szCs w:val="22"/>
              </w:rPr>
              <w:t xml:space="preserve">: If you have been formally assessed as having circumstances which affect your written expression (such as dyslexia or hearing impairment), tick the Written Expression Allowance box. Your learning support agreement will be </w:t>
            </w:r>
            <w:r w:rsidRPr="13748864" w:rsidR="65DDDF86">
              <w:rPr>
                <w:rFonts w:ascii="Calibri" w:hAnsi="Calibri" w:eastAsia="Calibri" w:cs="Calibri"/>
                <w:b w:val="0"/>
                <w:bCs w:val="0"/>
                <w:i w:val="0"/>
                <w:iCs w:val="0"/>
                <w:sz w:val="22"/>
                <w:szCs w:val="22"/>
              </w:rPr>
              <w:t>checked,</w:t>
            </w:r>
            <w:r w:rsidRPr="13748864" w:rsidR="69197DFC">
              <w:rPr>
                <w:rFonts w:ascii="Calibri" w:hAnsi="Calibri" w:eastAsia="Calibri" w:cs="Calibri"/>
                <w:b w:val="0"/>
                <w:bCs w:val="0"/>
                <w:i w:val="0"/>
                <w:iCs w:val="0"/>
                <w:sz w:val="22"/>
                <w:szCs w:val="22"/>
              </w:rPr>
              <w:t xml:space="preserve"> and sympathetic allowance will be made for spelling and written expression when marking. </w:t>
            </w:r>
          </w:p>
          <w:p w:rsidR="263B8C62" w:rsidP="13748864" w:rsidRDefault="263B8C62" w14:paraId="5806F523" w14:textId="5B88042C">
            <w:pPr>
              <w:spacing w:before="60" w:after="60"/>
              <w:ind w:right="252"/>
              <w:rPr>
                <w:rFonts w:ascii="Calibri" w:hAnsi="Calibri" w:eastAsia="Calibri" w:cs="Calibri"/>
                <w:b w:val="0"/>
                <w:bCs w:val="0"/>
                <w:i w:val="0"/>
                <w:iCs w:val="0"/>
                <w:sz w:val="22"/>
                <w:szCs w:val="22"/>
              </w:rPr>
            </w:pPr>
          </w:p>
          <w:p w:rsidR="263B8C62" w:rsidP="13748864" w:rsidRDefault="263B8C62" w14:paraId="3B0F7A5B" w14:textId="4CFE0B00">
            <w:pPr>
              <w:spacing w:before="60" w:after="60"/>
              <w:ind w:right="252"/>
              <w:rPr>
                <w:rFonts w:ascii="Calibri" w:hAnsi="Calibri" w:eastAsia="Calibri" w:cs="Calibri"/>
                <w:b w:val="0"/>
                <w:bCs w:val="0"/>
                <w:i w:val="0"/>
                <w:iCs w:val="0"/>
                <w:sz w:val="22"/>
                <w:szCs w:val="22"/>
              </w:rPr>
            </w:pPr>
            <w:r w:rsidRPr="13748864" w:rsidR="69197DFC">
              <w:rPr>
                <w:rFonts w:ascii="Calibri" w:hAnsi="Calibri" w:eastAsia="Calibri" w:cs="Calibri"/>
                <w:b w:val="0"/>
                <w:bCs w:val="0"/>
                <w:i w:val="1"/>
                <w:iCs w:val="1"/>
                <w:sz w:val="22"/>
                <w:szCs w:val="22"/>
              </w:rPr>
              <w:t>Negotiated deadline</w:t>
            </w:r>
            <w:r w:rsidRPr="13748864" w:rsidR="69197DFC">
              <w:rPr>
                <w:rFonts w:ascii="Calibri" w:hAnsi="Calibri" w:eastAsia="Calibri" w:cs="Calibri"/>
                <w:b w:val="0"/>
                <w:bCs w:val="0"/>
                <w:i w:val="0"/>
                <w:iCs w:val="0"/>
                <w:sz w:val="22"/>
                <w:szCs w:val="22"/>
              </w:rPr>
              <w:t xml:space="preserve">: For students who have a support statement that recommends negotiated deadlines you should negotiate with these with the MODULE LEADER via email, </w:t>
            </w:r>
            <w:r w:rsidRPr="13748864" w:rsidR="69197DFC">
              <w:rPr>
                <w:rFonts w:ascii="Calibri" w:hAnsi="Calibri" w:eastAsia="Calibri" w:cs="Calibri"/>
                <w:b w:val="0"/>
                <w:bCs w:val="0"/>
                <w:i w:val="0"/>
                <w:iCs w:val="0"/>
                <w:strike w:val="0"/>
                <w:dstrike w:val="0"/>
                <w:sz w:val="22"/>
                <w:szCs w:val="22"/>
                <w:u w:val="single"/>
              </w:rPr>
              <w:t>in advance of the original submission date</w:t>
            </w:r>
            <w:r w:rsidRPr="13748864" w:rsidR="69197DFC">
              <w:rPr>
                <w:rFonts w:ascii="Calibri" w:hAnsi="Calibri" w:eastAsia="Calibri" w:cs="Calibri"/>
                <w:b w:val="0"/>
                <w:bCs w:val="0"/>
                <w:i w:val="0"/>
                <w:iCs w:val="0"/>
                <w:sz w:val="22"/>
                <w:szCs w:val="22"/>
              </w:rPr>
              <w:t>. You will need to include a copy of the extension confirmation email at the end of your work</w:t>
            </w:r>
            <w:r w:rsidRPr="13748864" w:rsidR="626CED42">
              <w:rPr>
                <w:rFonts w:ascii="Calibri" w:hAnsi="Calibri" w:eastAsia="Calibri" w:cs="Calibri"/>
                <w:b w:val="0"/>
                <w:bCs w:val="0"/>
                <w:i w:val="0"/>
                <w:iCs w:val="0"/>
                <w:sz w:val="22"/>
                <w:szCs w:val="22"/>
              </w:rPr>
              <w:t xml:space="preserve">. </w:t>
            </w:r>
          </w:p>
        </w:tc>
        <w:tc>
          <w:tcPr>
            <w:tcW w:w="5620" w:type="dxa"/>
            <w:gridSpan w:val="3"/>
            <w:tcBorders>
              <w:top w:val="single" w:sz="6"/>
              <w:left w:val="single" w:sz="6"/>
              <w:bottom w:val="single" w:sz="6"/>
              <w:right w:val="single" w:sz="6"/>
            </w:tcBorders>
            <w:shd w:val="clear" w:color="auto" w:fill="FFFF00"/>
            <w:tcMar>
              <w:left w:w="105" w:type="dxa"/>
              <w:right w:w="105" w:type="dxa"/>
            </w:tcMar>
            <w:vAlign w:val="center"/>
          </w:tcPr>
          <w:p w:rsidR="263B8C62" w:rsidP="13748864" w:rsidRDefault="263B8C62" w14:paraId="2888E6C1" w14:textId="641C53F4">
            <w:pPr>
              <w:pStyle w:val="Normal"/>
              <w:rPr>
                <w:rFonts w:ascii="Calibri" w:hAnsi="Calibri" w:eastAsia="Calibri" w:cs="Calibri"/>
                <w:b w:val="0"/>
                <w:bCs w:val="0"/>
                <w:i w:val="0"/>
                <w:iCs w:val="0"/>
                <w:sz w:val="32"/>
                <w:szCs w:val="32"/>
              </w:rPr>
            </w:pPr>
          </w:p>
          <w:p w:rsidR="263B8C62" w:rsidP="13748864" w:rsidRDefault="263B8C62" w14:paraId="689EA0A6" w14:textId="2D4860EC">
            <w:pPr>
              <w:spacing w:before="120"/>
              <w:ind w:left="33"/>
              <w:rPr>
                <w:rFonts w:ascii="Calibri" w:hAnsi="Calibri" w:eastAsia="Calibri" w:cs="Calibri"/>
                <w:b w:val="0"/>
                <w:bCs w:val="0"/>
                <w:i w:val="0"/>
                <w:iCs w:val="0"/>
                <w:sz w:val="22"/>
                <w:szCs w:val="22"/>
              </w:rPr>
            </w:pPr>
            <w:r w:rsidRPr="13748864" w:rsidR="5B5F3C88">
              <w:rPr>
                <w:rFonts w:ascii="Calibri" w:hAnsi="Calibri" w:eastAsia="Calibri" w:cs="Calibri"/>
                <w:b w:val="0"/>
                <w:bCs w:val="0"/>
                <w:i w:val="0"/>
                <w:iCs w:val="0"/>
                <w:sz w:val="22"/>
                <w:szCs w:val="22"/>
              </w:rPr>
              <w:t xml:space="preserve">Written expression allowance  </w:t>
            </w:r>
            <w:r w:rsidRPr="13748864" w:rsidR="5B5F3C88">
              <w:rPr>
                <w:rFonts w:ascii="Calibri" w:hAnsi="Calibri" w:eastAsia="Calibri" w:cs="Calibri"/>
                <w:b w:val="1"/>
                <w:bCs w:val="1"/>
                <w:i w:val="0"/>
                <w:iCs w:val="0"/>
                <w:sz w:val="22"/>
                <w:szCs w:val="22"/>
              </w:rPr>
              <w:t xml:space="preserve">                               </w:t>
            </w:r>
          </w:p>
        </w:tc>
      </w:tr>
      <w:tr w:rsidR="263B8C62" w:rsidTr="13748864" w14:paraId="3DE20CFA">
        <w:trPr>
          <w:trHeight w:val="300"/>
        </w:trPr>
        <w:tc>
          <w:tcPr>
            <w:tcW w:w="3741" w:type="dxa"/>
            <w:gridSpan w:val="2"/>
            <w:vMerge/>
            <w:tcBorders/>
            <w:tcMar/>
            <w:vAlign w:val="center"/>
          </w:tcPr>
          <w:p w14:paraId="1A11BAB7"/>
        </w:tc>
        <w:tc>
          <w:tcPr>
            <w:tcW w:w="1871" w:type="dxa"/>
            <w:tcBorders>
              <w:top w:val="single" w:sz="6"/>
              <w:left w:val="single" w:sz="6"/>
              <w:bottom w:val="nil" w:sz="6"/>
              <w:right w:val="nil" w:sz="6"/>
            </w:tcBorders>
            <w:shd w:val="clear" w:color="auto" w:fill="B8CCE4"/>
            <w:tcMar>
              <w:left w:w="105" w:type="dxa"/>
              <w:right w:w="105" w:type="dxa"/>
            </w:tcMar>
            <w:vAlign w:val="center"/>
          </w:tcPr>
          <w:p w:rsidR="263B8C62" w:rsidP="13748864" w:rsidRDefault="263B8C62" w14:paraId="5A541050" w14:textId="66E44EFA">
            <w:pPr>
              <w:rPr>
                <w:rFonts w:ascii="Calibri" w:hAnsi="Calibri" w:eastAsia="Calibri" w:cs="Calibri"/>
                <w:b w:val="0"/>
                <w:bCs w:val="0"/>
                <w:i w:val="0"/>
                <w:iCs w:val="0"/>
                <w:sz w:val="32"/>
                <w:szCs w:val="32"/>
              </w:rPr>
            </w:pPr>
          </w:p>
          <w:p w:rsidR="263B8C62" w:rsidP="13748864" w:rsidRDefault="263B8C62" w14:paraId="0F6C9DBC" w14:textId="19F63702">
            <w:pPr>
              <w:spacing w:before="60" w:after="60"/>
              <w:ind w:right="252"/>
              <w:jc w:val="both"/>
              <w:rPr>
                <w:rFonts w:ascii="Calibri" w:hAnsi="Calibri" w:eastAsia="Calibri" w:cs="Calibri"/>
                <w:b w:val="0"/>
                <w:bCs w:val="0"/>
                <w:i w:val="0"/>
                <w:iCs w:val="0"/>
                <w:sz w:val="32"/>
                <w:szCs w:val="32"/>
              </w:rPr>
            </w:pPr>
          </w:p>
        </w:tc>
        <w:tc>
          <w:tcPr>
            <w:tcW w:w="1878" w:type="dxa"/>
            <w:tcBorders>
              <w:top w:val="single" w:sz="6"/>
              <w:left w:val="nil"/>
              <w:bottom w:val="nil" w:sz="6"/>
              <w:right w:val="nil"/>
            </w:tcBorders>
            <w:shd w:val="clear" w:color="auto" w:fill="B8CCE4"/>
            <w:tcMar>
              <w:left w:w="105" w:type="dxa"/>
              <w:right w:w="105" w:type="dxa"/>
            </w:tcMar>
            <w:vAlign w:val="center"/>
          </w:tcPr>
          <w:p w:rsidR="263B8C62" w:rsidP="13748864" w:rsidRDefault="263B8C62" w14:paraId="27EEA977" w14:textId="4F70E1EE">
            <w:pPr>
              <w:spacing w:before="120"/>
              <w:ind w:hanging="108"/>
              <w:rPr>
                <w:rFonts w:ascii="Calibri" w:hAnsi="Calibri" w:eastAsia="Calibri" w:cs="Calibri"/>
                <w:b w:val="0"/>
                <w:bCs w:val="0"/>
                <w:i w:val="0"/>
                <w:iCs w:val="0"/>
                <w:sz w:val="22"/>
                <w:szCs w:val="22"/>
              </w:rPr>
            </w:pPr>
            <w:r w:rsidRPr="13748864" w:rsidR="5B5F3C88">
              <w:rPr>
                <w:rFonts w:ascii="Calibri" w:hAnsi="Calibri" w:eastAsia="Calibri" w:cs="Calibri"/>
                <w:b w:val="0"/>
                <w:bCs w:val="0"/>
                <w:i w:val="0"/>
                <w:iCs w:val="0"/>
                <w:sz w:val="22"/>
                <w:szCs w:val="22"/>
              </w:rPr>
              <w:t>Negotiated Deadline:</w:t>
            </w:r>
          </w:p>
        </w:tc>
        <w:tc>
          <w:tcPr>
            <w:tcW w:w="1871" w:type="dxa"/>
            <w:tcBorders>
              <w:top w:val="single" w:sz="6"/>
              <w:left w:val="nil"/>
              <w:bottom w:val="nil" w:sz="6"/>
              <w:right w:val="single" w:sz="6"/>
            </w:tcBorders>
            <w:shd w:val="clear" w:color="auto" w:fill="B8CCE4"/>
            <w:tcMar>
              <w:left w:w="105" w:type="dxa"/>
              <w:right w:w="105" w:type="dxa"/>
            </w:tcMar>
            <w:vAlign w:val="center"/>
          </w:tcPr>
          <w:p w:rsidR="263B8C62" w:rsidP="13748864" w:rsidRDefault="263B8C62" w14:paraId="157A3AB1" w14:textId="4C0ADF0C">
            <w:pPr>
              <w:spacing w:before="240" w:after="120"/>
              <w:jc w:val="center"/>
              <w:rPr>
                <w:rFonts w:ascii="Arial" w:hAnsi="Arial" w:eastAsia="Arial" w:cs="Arial"/>
                <w:b w:val="0"/>
                <w:bCs w:val="0"/>
                <w:i w:val="0"/>
                <w:iCs w:val="0"/>
                <w:sz w:val="22"/>
                <w:szCs w:val="22"/>
              </w:rPr>
            </w:pPr>
          </w:p>
        </w:tc>
      </w:tr>
      <w:tr w:rsidR="263B8C62" w:rsidTr="13748864" w14:paraId="227D6076">
        <w:trPr>
          <w:trHeight w:val="300"/>
        </w:trPr>
        <w:tc>
          <w:tcPr>
            <w:tcW w:w="3741" w:type="dxa"/>
            <w:gridSpan w:val="2"/>
            <w:vMerge/>
            <w:tcBorders/>
            <w:tcMar/>
            <w:vAlign w:val="center"/>
          </w:tcPr>
          <w:p w14:paraId="7ACFDD90"/>
        </w:tc>
        <w:tc>
          <w:tcPr>
            <w:tcW w:w="1871" w:type="dxa"/>
            <w:tcBorders>
              <w:top w:val="nil"/>
              <w:left w:val="single" w:sz="6"/>
              <w:bottom w:val="single" w:sz="6"/>
              <w:right w:val="nil"/>
            </w:tcBorders>
            <w:shd w:val="clear" w:color="auto" w:fill="B8CCE4"/>
            <w:tcMar>
              <w:left w:w="105" w:type="dxa"/>
              <w:right w:w="105" w:type="dxa"/>
            </w:tcMar>
            <w:vAlign w:val="center"/>
          </w:tcPr>
          <w:p w:rsidR="263B8C62" w:rsidP="13748864" w:rsidRDefault="263B8C62" w14:paraId="0A1BDCEF" w14:textId="56DCB838">
            <w:pPr>
              <w:rPr>
                <w:rFonts w:ascii="Calibri" w:hAnsi="Calibri" w:eastAsia="Calibri" w:cs="Calibri"/>
                <w:b w:val="0"/>
                <w:bCs w:val="0"/>
                <w:i w:val="0"/>
                <w:iCs w:val="0"/>
                <w:sz w:val="22"/>
                <w:szCs w:val="22"/>
              </w:rPr>
            </w:pPr>
          </w:p>
        </w:tc>
        <w:tc>
          <w:tcPr>
            <w:tcW w:w="1878" w:type="dxa"/>
            <w:tcBorders>
              <w:top w:val="nil"/>
              <w:left w:val="nil"/>
              <w:bottom w:val="single" w:sz="6"/>
              <w:right w:val="nil"/>
            </w:tcBorders>
            <w:shd w:val="clear" w:color="auto" w:fill="B8CCE4"/>
            <w:tcMar>
              <w:left w:w="105" w:type="dxa"/>
              <w:right w:w="105" w:type="dxa"/>
            </w:tcMar>
            <w:vAlign w:val="center"/>
          </w:tcPr>
          <w:p w:rsidR="263B8C62" w:rsidP="13748864" w:rsidRDefault="263B8C62" w14:paraId="1879A19B" w14:textId="197968E2">
            <w:pPr>
              <w:spacing w:before="60"/>
              <w:ind w:hanging="108"/>
              <w:rPr>
                <w:rFonts w:ascii="Calibri" w:hAnsi="Calibri" w:eastAsia="Calibri" w:cs="Calibri"/>
                <w:b w:val="0"/>
                <w:bCs w:val="0"/>
                <w:i w:val="0"/>
                <w:iCs w:val="0"/>
                <w:sz w:val="22"/>
                <w:szCs w:val="22"/>
              </w:rPr>
            </w:pPr>
            <w:r w:rsidRPr="13748864" w:rsidR="69197DFC">
              <w:rPr>
                <w:rFonts w:ascii="Calibri" w:hAnsi="Calibri" w:eastAsia="Calibri" w:cs="Calibri"/>
                <w:b w:val="0"/>
                <w:bCs w:val="0"/>
                <w:i w:val="0"/>
                <w:iCs w:val="0"/>
                <w:sz w:val="22"/>
                <w:szCs w:val="22"/>
              </w:rPr>
              <w:t>Negotiated Deadline Date (dd/mm/</w:t>
            </w:r>
            <w:bookmarkStart w:name="_Int_HYuppF52" w:id="1284579502"/>
            <w:r w:rsidRPr="13748864" w:rsidR="69197DFC">
              <w:rPr>
                <w:rFonts w:ascii="Calibri" w:hAnsi="Calibri" w:eastAsia="Calibri" w:cs="Calibri"/>
                <w:b w:val="0"/>
                <w:bCs w:val="0"/>
                <w:i w:val="0"/>
                <w:iCs w:val="0"/>
                <w:sz w:val="22"/>
                <w:szCs w:val="22"/>
              </w:rPr>
              <w:t>yy</w:t>
            </w:r>
            <w:bookmarkEnd w:id="1284579502"/>
            <w:r w:rsidRPr="13748864" w:rsidR="69197DFC">
              <w:rPr>
                <w:rFonts w:ascii="Calibri" w:hAnsi="Calibri" w:eastAsia="Calibri" w:cs="Calibri"/>
                <w:b w:val="0"/>
                <w:bCs w:val="0"/>
                <w:i w:val="0"/>
                <w:iCs w:val="0"/>
                <w:sz w:val="22"/>
                <w:szCs w:val="22"/>
              </w:rPr>
              <w:t>): [INSERT HERE IF APPLICABLE]</w:t>
            </w:r>
          </w:p>
        </w:tc>
        <w:tc>
          <w:tcPr>
            <w:tcW w:w="1871" w:type="dxa"/>
            <w:tcBorders>
              <w:top w:val="nil"/>
              <w:left w:val="nil"/>
              <w:bottom w:val="single" w:sz="6"/>
              <w:right w:val="single" w:sz="6"/>
            </w:tcBorders>
            <w:shd w:val="clear" w:color="auto" w:fill="B8CCE4"/>
            <w:tcMar>
              <w:left w:w="105" w:type="dxa"/>
              <w:right w:w="105" w:type="dxa"/>
            </w:tcMar>
            <w:vAlign w:val="center"/>
          </w:tcPr>
          <w:p w:rsidR="263B8C62" w:rsidP="13748864" w:rsidRDefault="263B8C62" w14:paraId="36034353" w14:textId="03DBD55B">
            <w:pPr>
              <w:spacing w:before="120" w:after="240"/>
              <w:jc w:val="center"/>
              <w:rPr>
                <w:rFonts w:ascii="Arial" w:hAnsi="Arial" w:eastAsia="Arial" w:cs="Arial"/>
                <w:b w:val="0"/>
                <w:bCs w:val="0"/>
                <w:i w:val="0"/>
                <w:iCs w:val="0"/>
                <w:sz w:val="22"/>
                <w:szCs w:val="22"/>
              </w:rPr>
            </w:pPr>
          </w:p>
        </w:tc>
      </w:tr>
    </w:tbl>
    <w:p xmlns:wp14="http://schemas.microsoft.com/office/word/2010/wordml" w:rsidP="13748864" wp14:paraId="28C584DF" wp14:textId="4549E1DA">
      <w:pPr>
        <w:pStyle w:val="Normal"/>
        <w:spacing w:line="36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9360"/>
      </w:tblGrid>
      <w:tr w:rsidR="263B8C62" w:rsidTr="13748864" w14:paraId="6648BA4D">
        <w:trPr>
          <w:trHeight w:val="300"/>
        </w:trPr>
        <w:tc>
          <w:tcPr>
            <w:tcW w:w="9360" w:type="dxa"/>
            <w:tcBorders>
              <w:top w:val="single" w:sz="6"/>
              <w:left w:val="single" w:sz="6"/>
              <w:bottom w:val="single" w:sz="6"/>
              <w:right w:val="single" w:sz="6"/>
            </w:tcBorders>
            <w:tcMar>
              <w:left w:w="105" w:type="dxa"/>
              <w:right w:w="105" w:type="dxa"/>
            </w:tcMar>
            <w:vAlign w:val="top"/>
          </w:tcPr>
          <w:p w:rsidR="263B8C62" w:rsidP="13748864" w:rsidRDefault="263B8C62" w14:paraId="62B522CF" w14:textId="0A2F7F3F">
            <w:pPr>
              <w:jc w:val="center"/>
              <w:rPr>
                <w:rFonts w:ascii="Calibri" w:hAnsi="Calibri" w:eastAsia="Calibri" w:cs="Calibri"/>
                <w:b w:val="0"/>
                <w:bCs w:val="0"/>
                <w:i w:val="0"/>
                <w:iCs w:val="0"/>
                <w:sz w:val="24"/>
                <w:szCs w:val="24"/>
              </w:rPr>
            </w:pPr>
            <w:r w:rsidRPr="13748864" w:rsidR="5B5F3C88">
              <w:rPr>
                <w:rFonts w:ascii="Calibri" w:hAnsi="Calibri" w:eastAsia="Calibri" w:cs="Calibri"/>
                <w:b w:val="1"/>
                <w:bCs w:val="1"/>
                <w:i w:val="0"/>
                <w:iCs w:val="0"/>
                <w:sz w:val="24"/>
                <w:szCs w:val="24"/>
              </w:rPr>
              <w:t>REFLECTION ON FEEDBACK</w:t>
            </w:r>
          </w:p>
          <w:p w:rsidR="263B8C62" w:rsidP="13748864" w:rsidRDefault="263B8C62" w14:paraId="062383F9" w14:textId="446CE6DE">
            <w:pPr>
              <w:rPr>
                <w:rFonts w:ascii="Calibri" w:hAnsi="Calibri" w:eastAsia="Calibri" w:cs="Calibri"/>
                <w:b w:val="0"/>
                <w:bCs w:val="0"/>
                <w:i w:val="0"/>
                <w:iCs w:val="0"/>
                <w:sz w:val="24"/>
                <w:szCs w:val="24"/>
              </w:rPr>
            </w:pPr>
            <w:r w:rsidRPr="13748864" w:rsidR="69197DFC">
              <w:rPr>
                <w:rFonts w:ascii="Calibri" w:hAnsi="Calibri" w:eastAsia="Calibri" w:cs="Calibri"/>
                <w:b w:val="0"/>
                <w:bCs w:val="0"/>
                <w:i w:val="0"/>
                <w:iCs w:val="0"/>
                <w:sz w:val="24"/>
                <w:szCs w:val="24"/>
              </w:rPr>
              <w:t xml:space="preserve">We want to help you to produce good assignments and to develop a wide range of skills while you are at </w:t>
            </w:r>
            <w:r w:rsidRPr="13748864" w:rsidR="56FEA093">
              <w:rPr>
                <w:rFonts w:ascii="Calibri" w:hAnsi="Calibri" w:eastAsia="Calibri" w:cs="Calibri"/>
                <w:b w:val="0"/>
                <w:bCs w:val="0"/>
                <w:i w:val="0"/>
                <w:iCs w:val="0"/>
                <w:sz w:val="24"/>
                <w:szCs w:val="24"/>
              </w:rPr>
              <w:t>university</w:t>
            </w:r>
            <w:r w:rsidRPr="13748864" w:rsidR="69197DFC">
              <w:rPr>
                <w:rFonts w:ascii="Calibri" w:hAnsi="Calibri" w:eastAsia="Calibri" w:cs="Calibri"/>
                <w:b w:val="0"/>
                <w:bCs w:val="0"/>
                <w:i w:val="0"/>
                <w:iCs w:val="0"/>
                <w:sz w:val="24"/>
                <w:szCs w:val="24"/>
              </w:rPr>
              <w:t xml:space="preserve">. To help us, to help you, please </w:t>
            </w:r>
            <w:r w:rsidRPr="13748864" w:rsidR="69197DFC">
              <w:rPr>
                <w:rFonts w:ascii="Calibri" w:hAnsi="Calibri" w:eastAsia="Calibri" w:cs="Calibri"/>
                <w:b w:val="0"/>
                <w:bCs w:val="0"/>
                <w:i w:val="0"/>
                <w:iCs w:val="0"/>
                <w:sz w:val="24"/>
                <w:szCs w:val="24"/>
              </w:rPr>
              <w:t>provide</w:t>
            </w:r>
            <w:r w:rsidRPr="13748864" w:rsidR="69197DFC">
              <w:rPr>
                <w:rFonts w:ascii="Calibri" w:hAnsi="Calibri" w:eastAsia="Calibri" w:cs="Calibri"/>
                <w:b w:val="0"/>
                <w:bCs w:val="0"/>
                <w:i w:val="0"/>
                <w:iCs w:val="0"/>
                <w:sz w:val="24"/>
                <w:szCs w:val="24"/>
              </w:rPr>
              <w:t xml:space="preserve"> some answers to the following questions before </w:t>
            </w:r>
            <w:r w:rsidRPr="13748864" w:rsidR="69197DFC">
              <w:rPr>
                <w:rFonts w:ascii="Calibri" w:hAnsi="Calibri" w:eastAsia="Calibri" w:cs="Calibri"/>
                <w:b w:val="0"/>
                <w:bCs w:val="0"/>
                <w:i w:val="0"/>
                <w:iCs w:val="0"/>
                <w:sz w:val="24"/>
                <w:szCs w:val="24"/>
              </w:rPr>
              <w:t>submitting</w:t>
            </w:r>
            <w:r w:rsidRPr="13748864" w:rsidR="69197DFC">
              <w:rPr>
                <w:rFonts w:ascii="Calibri" w:hAnsi="Calibri" w:eastAsia="Calibri" w:cs="Calibri"/>
                <w:b w:val="0"/>
                <w:bCs w:val="0"/>
                <w:i w:val="0"/>
                <w:iCs w:val="0"/>
                <w:sz w:val="24"/>
                <w:szCs w:val="24"/>
              </w:rPr>
              <w:t xml:space="preserve"> your assessment. This will help you reflect on feedback already received, develop your skills, and help us to provide you with relevant and personalised feedback.</w:t>
            </w:r>
          </w:p>
          <w:p w:rsidR="263B8C62" w:rsidP="13748864" w:rsidRDefault="263B8C62" w14:paraId="1BE1AF3D" w14:textId="4C735105">
            <w:pPr>
              <w:spacing w:before="60" w:after="60"/>
              <w:rPr>
                <w:rFonts w:ascii="Calibri" w:hAnsi="Calibri" w:eastAsia="Calibri" w:cs="Calibri"/>
                <w:b w:val="0"/>
                <w:bCs w:val="0"/>
                <w:i w:val="0"/>
                <w:iCs w:val="0"/>
                <w:sz w:val="24"/>
                <w:szCs w:val="24"/>
              </w:rPr>
            </w:pPr>
            <w:r w:rsidRPr="13748864" w:rsidR="5B5F3C88">
              <w:rPr>
                <w:rFonts w:ascii="Calibri" w:hAnsi="Calibri" w:eastAsia="Calibri" w:cs="Calibri"/>
                <w:b w:val="0"/>
                <w:bCs w:val="0"/>
                <w:i w:val="0"/>
                <w:iCs w:val="0"/>
                <w:sz w:val="24"/>
                <w:szCs w:val="24"/>
              </w:rPr>
              <w:t>This is an optional opportunity. We will still mark your work if you do not use this opportunity to help us give you more personalised feedback.</w:t>
            </w:r>
          </w:p>
        </w:tc>
      </w:tr>
      <w:tr w:rsidR="263B8C62" w:rsidTr="13748864" w14:paraId="1C287C09">
        <w:trPr>
          <w:trHeight w:val="300"/>
        </w:trPr>
        <w:tc>
          <w:tcPr>
            <w:tcW w:w="9360" w:type="dxa"/>
            <w:tcBorders>
              <w:top w:val="single" w:sz="6"/>
              <w:left w:val="single" w:sz="6"/>
              <w:bottom w:val="single" w:sz="6"/>
              <w:right w:val="single" w:sz="6"/>
            </w:tcBorders>
            <w:shd w:val="clear" w:color="auto" w:fill="D9D9D9" w:themeFill="background1" w:themeFillShade="D9"/>
            <w:tcMar>
              <w:left w:w="105" w:type="dxa"/>
              <w:right w:w="105" w:type="dxa"/>
            </w:tcMar>
            <w:vAlign w:val="top"/>
          </w:tcPr>
          <w:p w:rsidR="263B8C62" w:rsidP="13748864" w:rsidRDefault="263B8C62" w14:paraId="68395ED6" w14:textId="698E3F4A">
            <w:pPr>
              <w:spacing w:before="120" w:after="120"/>
              <w:rPr>
                <w:rFonts w:ascii="Calibri" w:hAnsi="Calibri" w:eastAsia="Calibri" w:cs="Calibri"/>
                <w:b w:val="0"/>
                <w:bCs w:val="0"/>
                <w:i w:val="0"/>
                <w:iCs w:val="0"/>
                <w:sz w:val="24"/>
                <w:szCs w:val="24"/>
              </w:rPr>
            </w:pPr>
            <w:r w:rsidRPr="13748864" w:rsidR="5B5F3C88">
              <w:rPr>
                <w:rFonts w:ascii="Calibri" w:hAnsi="Calibri" w:eastAsia="Calibri" w:cs="Calibri"/>
                <w:b w:val="1"/>
                <w:bCs w:val="1"/>
                <w:i w:val="0"/>
                <w:iCs w:val="0"/>
                <w:sz w:val="24"/>
                <w:szCs w:val="24"/>
              </w:rPr>
              <w:t xml:space="preserve">1a. From your feedback on </w:t>
            </w:r>
            <w:r w:rsidRPr="13748864" w:rsidR="5B5F3C88">
              <w:rPr>
                <w:rFonts w:ascii="Calibri" w:hAnsi="Calibri" w:eastAsia="Calibri" w:cs="Calibri"/>
                <w:b w:val="1"/>
                <w:bCs w:val="1"/>
                <w:i w:val="0"/>
                <w:iCs w:val="0"/>
                <w:sz w:val="24"/>
                <w:szCs w:val="24"/>
              </w:rPr>
              <w:t>previous</w:t>
            </w:r>
            <w:r w:rsidRPr="13748864" w:rsidR="5B5F3C88">
              <w:rPr>
                <w:rFonts w:ascii="Calibri" w:hAnsi="Calibri" w:eastAsia="Calibri" w:cs="Calibri"/>
                <w:b w:val="1"/>
                <w:bCs w:val="1"/>
                <w:i w:val="0"/>
                <w:iCs w:val="0"/>
                <w:sz w:val="24"/>
                <w:szCs w:val="24"/>
              </w:rPr>
              <w:t xml:space="preserve"> assessments what have you focused </w:t>
            </w:r>
            <w:r w:rsidRPr="13748864" w:rsidR="5B5F3C88">
              <w:rPr>
                <w:rFonts w:ascii="Calibri" w:hAnsi="Calibri" w:eastAsia="Calibri" w:cs="Calibri"/>
                <w:b w:val="1"/>
                <w:bCs w:val="1"/>
                <w:i w:val="1"/>
                <w:iCs w:val="1"/>
                <w:sz w:val="24"/>
                <w:szCs w:val="24"/>
              </w:rPr>
              <w:t>most</w:t>
            </w:r>
            <w:r w:rsidRPr="13748864" w:rsidR="5B5F3C88">
              <w:rPr>
                <w:rFonts w:ascii="Calibri" w:hAnsi="Calibri" w:eastAsia="Calibri" w:cs="Calibri"/>
                <w:b w:val="1"/>
                <w:bCs w:val="1"/>
                <w:i w:val="0"/>
                <w:iCs w:val="0"/>
                <w:sz w:val="24"/>
                <w:szCs w:val="24"/>
              </w:rPr>
              <w:t xml:space="preserve"> on improving for this assessment? </w:t>
            </w:r>
          </w:p>
          <w:p w:rsidR="263B8C62" w:rsidP="13748864" w:rsidRDefault="263B8C62" w14:paraId="309102DE" w14:textId="234BF59F">
            <w:pPr>
              <w:spacing w:before="120" w:after="120"/>
              <w:rPr>
                <w:rFonts w:ascii="Calibri" w:hAnsi="Calibri" w:eastAsia="Calibri" w:cs="Calibri"/>
                <w:b w:val="0"/>
                <w:bCs w:val="0"/>
                <w:i w:val="0"/>
                <w:iCs w:val="0"/>
                <w:sz w:val="24"/>
                <w:szCs w:val="24"/>
              </w:rPr>
            </w:pPr>
            <w:r w:rsidRPr="13748864" w:rsidR="044FD1A1">
              <w:rPr>
                <w:rFonts w:ascii="Calibri" w:hAnsi="Calibri" w:eastAsia="Calibri" w:cs="Calibri"/>
                <w:b w:val="0"/>
                <w:bCs w:val="0"/>
                <w:i w:val="0"/>
                <w:iCs w:val="0"/>
                <w:sz w:val="24"/>
                <w:szCs w:val="24"/>
              </w:rPr>
              <w:t>Previous</w:t>
            </w:r>
            <w:r w:rsidRPr="13748864" w:rsidR="044FD1A1">
              <w:rPr>
                <w:rFonts w:ascii="Calibri" w:hAnsi="Calibri" w:eastAsia="Calibri" w:cs="Calibri"/>
                <w:b w:val="0"/>
                <w:bCs w:val="0"/>
                <w:i w:val="0"/>
                <w:iCs w:val="0"/>
                <w:sz w:val="24"/>
                <w:szCs w:val="24"/>
              </w:rPr>
              <w:t xml:space="preserve"> feedback has mentioned keeping my writing formal and using multiple citations to back up a point. </w:t>
            </w:r>
          </w:p>
        </w:tc>
      </w:tr>
      <w:tr w:rsidR="263B8C62" w:rsidTr="13748864" w14:paraId="30373E95">
        <w:trPr>
          <w:trHeight w:val="300"/>
        </w:trPr>
        <w:tc>
          <w:tcPr>
            <w:tcW w:w="9360" w:type="dxa"/>
            <w:tcBorders>
              <w:top w:val="single" w:sz="6"/>
              <w:left w:val="single" w:sz="6"/>
              <w:bottom w:val="single" w:sz="6"/>
              <w:right w:val="single" w:sz="6"/>
            </w:tcBorders>
            <w:shd w:val="clear" w:color="auto" w:fill="D9D9D9" w:themeFill="background1" w:themeFillShade="D9"/>
            <w:tcMar>
              <w:left w:w="105" w:type="dxa"/>
              <w:right w:w="105" w:type="dxa"/>
            </w:tcMar>
            <w:vAlign w:val="top"/>
          </w:tcPr>
          <w:p w:rsidR="263B8C62" w:rsidP="13748864" w:rsidRDefault="263B8C62" w14:paraId="51048A4E" w14:textId="312C11D3">
            <w:pPr>
              <w:spacing w:before="120" w:after="120"/>
              <w:rPr>
                <w:rFonts w:ascii="Calibri" w:hAnsi="Calibri" w:eastAsia="Calibri" w:cs="Calibri"/>
                <w:b w:val="0"/>
                <w:bCs w:val="0"/>
                <w:i w:val="0"/>
                <w:iCs w:val="0"/>
                <w:sz w:val="24"/>
                <w:szCs w:val="24"/>
              </w:rPr>
            </w:pPr>
            <w:r w:rsidRPr="13748864" w:rsidR="5B5F3C88">
              <w:rPr>
                <w:rFonts w:ascii="Calibri" w:hAnsi="Calibri" w:eastAsia="Calibri" w:cs="Calibri"/>
                <w:b w:val="1"/>
                <w:bCs w:val="1"/>
                <w:i w:val="0"/>
                <w:iCs w:val="0"/>
                <w:sz w:val="24"/>
                <w:szCs w:val="24"/>
              </w:rPr>
              <w:t xml:space="preserve">1b. What actions have you taken in making this improvement? </w:t>
            </w:r>
          </w:p>
          <w:p w:rsidR="263B8C62" w:rsidP="13748864" w:rsidRDefault="263B8C62" w14:paraId="0CDE606B" w14:textId="54CBFB00">
            <w:pPr>
              <w:spacing w:before="120" w:after="120"/>
              <w:rPr>
                <w:rFonts w:ascii="Calibri" w:hAnsi="Calibri" w:eastAsia="Calibri" w:cs="Calibri"/>
                <w:b w:val="0"/>
                <w:bCs w:val="0"/>
                <w:i w:val="0"/>
                <w:iCs w:val="0"/>
                <w:sz w:val="24"/>
                <w:szCs w:val="24"/>
              </w:rPr>
            </w:pPr>
            <w:r w:rsidRPr="13748864" w:rsidR="36E8AD0F">
              <w:rPr>
                <w:rFonts w:ascii="Calibri" w:hAnsi="Calibri" w:eastAsia="Calibri" w:cs="Calibri"/>
                <w:b w:val="0"/>
                <w:bCs w:val="0"/>
                <w:i w:val="0"/>
                <w:iCs w:val="0"/>
                <w:sz w:val="24"/>
                <w:szCs w:val="24"/>
              </w:rPr>
              <w:t xml:space="preserve">I have carefully read academic journals and made notes on how they are written, focusing on formality. I have also added more than one citation in multiple places </w:t>
            </w:r>
            <w:r w:rsidRPr="13748864" w:rsidR="2E7D7666">
              <w:rPr>
                <w:rFonts w:ascii="Calibri" w:hAnsi="Calibri" w:eastAsia="Calibri" w:cs="Calibri"/>
                <w:b w:val="0"/>
                <w:bCs w:val="0"/>
                <w:i w:val="0"/>
                <w:iCs w:val="0"/>
                <w:sz w:val="24"/>
                <w:szCs w:val="24"/>
              </w:rPr>
              <w:t xml:space="preserve">to </w:t>
            </w:r>
            <w:r w:rsidRPr="13748864" w:rsidR="5505AA1C">
              <w:rPr>
                <w:rFonts w:ascii="Calibri" w:hAnsi="Calibri" w:eastAsia="Calibri" w:cs="Calibri"/>
                <w:b w:val="0"/>
                <w:bCs w:val="0"/>
                <w:i w:val="0"/>
                <w:iCs w:val="0"/>
                <w:sz w:val="24"/>
                <w:szCs w:val="24"/>
              </w:rPr>
              <w:t xml:space="preserve">show </w:t>
            </w:r>
            <w:r w:rsidRPr="13748864" w:rsidR="5505AA1C">
              <w:rPr>
                <w:rFonts w:ascii="Calibri" w:hAnsi="Calibri" w:eastAsia="Calibri" w:cs="Calibri"/>
                <w:b w:val="0"/>
                <w:bCs w:val="0"/>
                <w:i w:val="0"/>
                <w:iCs w:val="0"/>
                <w:sz w:val="24"/>
                <w:szCs w:val="24"/>
              </w:rPr>
              <w:t>my</w:t>
            </w:r>
            <w:r w:rsidRPr="13748864" w:rsidR="5505AA1C">
              <w:rPr>
                <w:rFonts w:ascii="Calibri" w:hAnsi="Calibri" w:eastAsia="Calibri" w:cs="Calibri"/>
                <w:b w:val="0"/>
                <w:bCs w:val="0"/>
                <w:i w:val="0"/>
                <w:iCs w:val="0"/>
                <w:sz w:val="24"/>
                <w:szCs w:val="24"/>
              </w:rPr>
              <w:t xml:space="preserve"> wider reading. </w:t>
            </w:r>
          </w:p>
        </w:tc>
      </w:tr>
      <w:tr w:rsidR="263B8C62" w:rsidTr="13748864" w14:paraId="283EF108">
        <w:trPr>
          <w:trHeight w:val="300"/>
        </w:trPr>
        <w:tc>
          <w:tcPr>
            <w:tcW w:w="9360" w:type="dxa"/>
            <w:tcBorders>
              <w:top w:val="single" w:sz="6"/>
              <w:left w:val="single" w:sz="6"/>
              <w:bottom w:val="single" w:sz="6"/>
              <w:right w:val="single" w:sz="6"/>
            </w:tcBorders>
            <w:shd w:val="clear" w:color="auto" w:fill="D9D9D9" w:themeFill="background1" w:themeFillShade="D9"/>
            <w:tcMar>
              <w:left w:w="105" w:type="dxa"/>
              <w:right w:w="105" w:type="dxa"/>
            </w:tcMar>
            <w:vAlign w:val="top"/>
          </w:tcPr>
          <w:p w:rsidR="263B8C62" w:rsidP="13748864" w:rsidRDefault="263B8C62" w14:paraId="2360B5A8" w14:textId="2804C189">
            <w:pPr>
              <w:rPr>
                <w:rFonts w:ascii="Calibri" w:hAnsi="Calibri" w:eastAsia="Calibri" w:cs="Calibri"/>
                <w:b w:val="0"/>
                <w:bCs w:val="0"/>
                <w:i w:val="0"/>
                <w:iCs w:val="0"/>
                <w:sz w:val="24"/>
                <w:szCs w:val="24"/>
              </w:rPr>
            </w:pPr>
            <w:r w:rsidRPr="13748864" w:rsidR="69197DFC">
              <w:rPr>
                <w:rFonts w:ascii="Calibri" w:hAnsi="Calibri" w:eastAsia="Calibri" w:cs="Calibri"/>
                <w:b w:val="1"/>
                <w:bCs w:val="1"/>
                <w:i w:val="0"/>
                <w:iCs w:val="0"/>
                <w:sz w:val="24"/>
                <w:szCs w:val="24"/>
              </w:rPr>
              <w:t>2. What did you find most challenging when preparing this assessment</w:t>
            </w:r>
            <w:r w:rsidRPr="13748864" w:rsidR="28D5AAAA">
              <w:rPr>
                <w:rFonts w:ascii="Calibri" w:hAnsi="Calibri" w:eastAsia="Calibri" w:cs="Calibri"/>
                <w:b w:val="1"/>
                <w:bCs w:val="1"/>
                <w:i w:val="0"/>
                <w:iCs w:val="0"/>
                <w:sz w:val="24"/>
                <w:szCs w:val="24"/>
              </w:rPr>
              <w:t xml:space="preserve">? </w:t>
            </w:r>
          </w:p>
          <w:p w:rsidR="263B8C62" w:rsidP="13748864" w:rsidRDefault="263B8C62" w14:paraId="44AFE6AB" w14:textId="6AEB7E0E">
            <w:pPr>
              <w:rPr>
                <w:rFonts w:ascii="Calibri" w:hAnsi="Calibri" w:eastAsia="Calibri" w:cs="Calibri"/>
                <w:b w:val="0"/>
                <w:bCs w:val="0"/>
                <w:i w:val="0"/>
                <w:iCs w:val="0"/>
                <w:sz w:val="24"/>
                <w:szCs w:val="24"/>
              </w:rPr>
            </w:pPr>
            <w:r w:rsidRPr="13748864" w:rsidR="594B5A25">
              <w:rPr>
                <w:rFonts w:ascii="Calibri" w:hAnsi="Calibri" w:eastAsia="Calibri" w:cs="Calibri"/>
                <w:b w:val="0"/>
                <w:bCs w:val="0"/>
                <w:i w:val="0"/>
                <w:iCs w:val="0"/>
                <w:sz w:val="24"/>
                <w:szCs w:val="24"/>
              </w:rPr>
              <w:t xml:space="preserve">Finding participants was the hardest part for me. </w:t>
            </w:r>
          </w:p>
        </w:tc>
      </w:tr>
      <w:tr w:rsidR="263B8C62" w:rsidTr="13748864" w14:paraId="394E9943">
        <w:trPr>
          <w:trHeight w:val="300"/>
        </w:trPr>
        <w:tc>
          <w:tcPr>
            <w:tcW w:w="9360" w:type="dxa"/>
            <w:tcBorders>
              <w:top w:val="single" w:sz="6"/>
              <w:left w:val="single" w:sz="6"/>
              <w:bottom w:val="single" w:sz="6"/>
              <w:right w:val="single" w:sz="6"/>
            </w:tcBorders>
            <w:shd w:val="clear" w:color="auto" w:fill="D9D9D9" w:themeFill="background1" w:themeFillShade="D9"/>
            <w:tcMar>
              <w:left w:w="105" w:type="dxa"/>
              <w:right w:w="105" w:type="dxa"/>
            </w:tcMar>
            <w:vAlign w:val="top"/>
          </w:tcPr>
          <w:p w:rsidR="263B8C62" w:rsidP="13748864" w:rsidRDefault="263B8C62" w14:paraId="67ECAC5C" w14:textId="60950093">
            <w:pPr>
              <w:pStyle w:val="button"/>
              <w:spacing w:before="0" w:beforeAutospacing="off" w:after="0" w:afterAutospacing="off" w:line="240" w:lineRule="auto"/>
              <w:rPr>
                <w:rFonts w:ascii="Calibri" w:hAnsi="Calibri" w:eastAsia="Calibri" w:cs="Calibri"/>
                <w:b w:val="0"/>
                <w:bCs w:val="0"/>
                <w:i w:val="0"/>
                <w:iCs w:val="0"/>
                <w:sz w:val="24"/>
                <w:szCs w:val="24"/>
              </w:rPr>
            </w:pPr>
            <w:r w:rsidRPr="13748864" w:rsidR="5B5F3C88">
              <w:rPr>
                <w:rFonts w:ascii="Calibri" w:hAnsi="Calibri" w:eastAsia="Calibri" w:cs="Calibri"/>
                <w:b w:val="1"/>
                <w:bCs w:val="1"/>
                <w:i w:val="0"/>
                <w:iCs w:val="0"/>
                <w:sz w:val="24"/>
                <w:szCs w:val="24"/>
              </w:rPr>
              <w:t>3. What would you particularly like the marker to comment / give feedback on?</w:t>
            </w:r>
            <w:r w:rsidRPr="13748864" w:rsidR="5B5F3C88">
              <w:rPr>
                <w:rFonts w:ascii="Calibri" w:hAnsi="Calibri" w:eastAsia="Calibri" w:cs="Calibri"/>
                <w:b w:val="0"/>
                <w:bCs w:val="0"/>
                <w:i w:val="0"/>
                <w:iCs w:val="0"/>
                <w:sz w:val="24"/>
                <w:szCs w:val="24"/>
              </w:rPr>
              <w:t xml:space="preserve"> </w:t>
            </w:r>
          </w:p>
          <w:p w:rsidR="263B8C62" w:rsidP="13748864" w:rsidRDefault="263B8C62" w14:paraId="54B4F88B" w14:textId="3EB844B7">
            <w:pPr>
              <w:pStyle w:val="button"/>
              <w:spacing w:before="0" w:beforeAutospacing="off" w:after="0" w:afterAutospacing="off" w:line="240" w:lineRule="auto"/>
              <w:rPr>
                <w:rFonts w:ascii="Calibri" w:hAnsi="Calibri" w:eastAsia="Calibri" w:cs="Calibri"/>
                <w:b w:val="0"/>
                <w:bCs w:val="0"/>
                <w:i w:val="0"/>
                <w:iCs w:val="0"/>
                <w:sz w:val="24"/>
                <w:szCs w:val="24"/>
              </w:rPr>
            </w:pPr>
            <w:r w:rsidRPr="13748864" w:rsidR="75388647">
              <w:rPr>
                <w:rFonts w:ascii="Calibri" w:hAnsi="Calibri" w:eastAsia="Calibri" w:cs="Calibri"/>
                <w:b w:val="0"/>
                <w:bCs w:val="0"/>
                <w:i w:val="0"/>
                <w:iCs w:val="0"/>
                <w:sz w:val="24"/>
                <w:szCs w:val="24"/>
              </w:rPr>
              <w:t xml:space="preserve">General feedback please. </w:t>
            </w:r>
          </w:p>
        </w:tc>
      </w:tr>
    </w:tbl>
    <w:p xmlns:wp14="http://schemas.microsoft.com/office/word/2010/wordml" w:rsidP="49BD3F95" wp14:paraId="2C078E63" wp14:textId="1FE17252">
      <w:pPr>
        <w:pStyle w:val="Normal"/>
        <w:spacing w:line="480" w:lineRule="auto"/>
        <w:jc w:val="center"/>
        <w:rPr>
          <w:rFonts w:ascii="Calibri" w:hAnsi="Calibri" w:eastAsia="Calibri" w:cs="Calibri"/>
          <w:b w:val="1"/>
          <w:bCs w:val="1"/>
          <w:sz w:val="28"/>
          <w:szCs w:val="28"/>
          <w:u w:val="single"/>
        </w:rPr>
      </w:pPr>
      <w:r w:rsidRPr="13748864" w:rsidR="7A350ECF">
        <w:rPr>
          <w:rFonts w:ascii="Calibri" w:hAnsi="Calibri" w:eastAsia="Calibri" w:cs="Calibri"/>
          <w:b w:val="1"/>
          <w:bCs w:val="1"/>
          <w:sz w:val="32"/>
          <w:szCs w:val="32"/>
          <w:u w:val="single"/>
        </w:rPr>
        <w:t xml:space="preserve">Do </w:t>
      </w:r>
      <w:bookmarkStart w:name="_Int_g6iWKNqY" w:id="1342985067"/>
      <w:r w:rsidRPr="13748864" w:rsidR="7A350ECF">
        <w:rPr>
          <w:rFonts w:ascii="Calibri" w:hAnsi="Calibri" w:eastAsia="Calibri" w:cs="Calibri"/>
          <w:b w:val="1"/>
          <w:bCs w:val="1"/>
          <w:sz w:val="32"/>
          <w:szCs w:val="32"/>
          <w:u w:val="single"/>
        </w:rPr>
        <w:t>high levels</w:t>
      </w:r>
      <w:bookmarkEnd w:id="1342985067"/>
      <w:r w:rsidRPr="13748864" w:rsidR="7A350ECF">
        <w:rPr>
          <w:rFonts w:ascii="Calibri" w:hAnsi="Calibri" w:eastAsia="Calibri" w:cs="Calibri"/>
          <w:b w:val="1"/>
          <w:bCs w:val="1"/>
          <w:sz w:val="32"/>
          <w:szCs w:val="32"/>
          <w:u w:val="single"/>
        </w:rPr>
        <w:t xml:space="preserve"> of parental burnout, parental gender, and children’s gender predict children’s anxiety related emotional disorders?</w:t>
      </w:r>
    </w:p>
    <w:p w:rsidR="3E44977A" w:rsidP="68460AAF" w:rsidRDefault="3E44977A" w14:paraId="17329C56" w14:textId="5CE3B347">
      <w:pPr>
        <w:spacing w:line="480" w:lineRule="auto"/>
        <w:jc w:val="center"/>
        <w:rPr>
          <w:rFonts w:ascii="Calibri" w:hAnsi="Calibri" w:eastAsia="Calibri" w:cs="Calibri"/>
          <w:b w:val="1"/>
          <w:bCs w:val="1"/>
          <w:sz w:val="28"/>
          <w:szCs w:val="28"/>
          <w:u w:val="single"/>
        </w:rPr>
      </w:pPr>
      <w:r w:rsidRPr="13748864" w:rsidR="3E44977A">
        <w:rPr>
          <w:rFonts w:ascii="Calibri" w:hAnsi="Calibri" w:eastAsia="Calibri" w:cs="Calibri"/>
          <w:b w:val="1"/>
          <w:bCs w:val="1"/>
          <w:sz w:val="28"/>
          <w:szCs w:val="28"/>
          <w:u w:val="single"/>
        </w:rPr>
        <w:t>Abstract</w:t>
      </w:r>
    </w:p>
    <w:p w:rsidR="7922DB2E" w:rsidP="13748864" w:rsidRDefault="7922DB2E" w14:paraId="0614394E" w14:textId="159D8DBC">
      <w:pPr>
        <w:spacing w:line="480" w:lineRule="auto"/>
        <w:jc w:val="left"/>
        <w:rPr>
          <w:rFonts w:ascii="Calibri" w:hAnsi="Calibri" w:eastAsia="Calibri" w:cs="Calibri"/>
          <w:b w:val="0"/>
          <w:bCs w:val="0"/>
          <w:sz w:val="24"/>
          <w:szCs w:val="24"/>
          <w:u w:val="none"/>
        </w:rPr>
      </w:pPr>
      <w:r w:rsidRPr="13748864" w:rsidR="7922DB2E">
        <w:rPr>
          <w:rFonts w:ascii="Calibri" w:hAnsi="Calibri" w:eastAsia="Calibri" w:cs="Calibri"/>
          <w:b w:val="0"/>
          <w:bCs w:val="0"/>
          <w:sz w:val="24"/>
          <w:szCs w:val="24"/>
          <w:u w:val="none"/>
        </w:rPr>
        <w:t xml:space="preserve">Anxiety-related emotional disorders are among the most prevalent mental health concerns in children, often </w:t>
      </w:r>
      <w:r w:rsidRPr="13748864" w:rsidR="7922DB2E">
        <w:rPr>
          <w:rFonts w:ascii="Calibri" w:hAnsi="Calibri" w:eastAsia="Calibri" w:cs="Calibri"/>
          <w:b w:val="0"/>
          <w:bCs w:val="0"/>
          <w:sz w:val="24"/>
          <w:szCs w:val="24"/>
          <w:u w:val="none"/>
        </w:rPr>
        <w:t>impacting</w:t>
      </w:r>
      <w:r w:rsidRPr="13748864" w:rsidR="7922DB2E">
        <w:rPr>
          <w:rFonts w:ascii="Calibri" w:hAnsi="Calibri" w:eastAsia="Calibri" w:cs="Calibri"/>
          <w:b w:val="0"/>
          <w:bCs w:val="0"/>
          <w:sz w:val="24"/>
          <w:szCs w:val="24"/>
          <w:u w:val="none"/>
        </w:rPr>
        <w:t xml:space="preserve"> their social, academic, and overall functioning. Research suggests that family dynamics, particularly parental </w:t>
      </w:r>
      <w:r w:rsidRPr="13748864" w:rsidR="7922DB2E">
        <w:rPr>
          <w:rFonts w:ascii="Calibri" w:hAnsi="Calibri" w:eastAsia="Calibri" w:cs="Calibri"/>
          <w:b w:val="0"/>
          <w:bCs w:val="0"/>
          <w:sz w:val="24"/>
          <w:szCs w:val="24"/>
          <w:u w:val="none"/>
        </w:rPr>
        <w:t>burnout</w:t>
      </w:r>
      <w:r w:rsidRPr="13748864" w:rsidR="7922DB2E">
        <w:rPr>
          <w:rFonts w:ascii="Calibri" w:hAnsi="Calibri" w:eastAsia="Calibri" w:cs="Calibri"/>
          <w:b w:val="0"/>
          <w:bCs w:val="0"/>
          <w:sz w:val="24"/>
          <w:szCs w:val="24"/>
          <w:u w:val="none"/>
        </w:rPr>
        <w:t xml:space="preserve"> and gender, significantly influence a child's vulnerability to anxiety. This study investigates whether parental burnout, parental gender, and child gender predict symptoms of anxiety-related emotional disorders in children aged 7-11 years. Using a quantitative, within-subjects design, parents completed the Parental Burnout Assessment (PBA</w:t>
      </w:r>
      <w:r w:rsidRPr="13748864" w:rsidR="7922DB2E">
        <w:rPr>
          <w:rFonts w:ascii="Calibri" w:hAnsi="Calibri" w:eastAsia="Calibri" w:cs="Calibri"/>
          <w:b w:val="0"/>
          <w:bCs w:val="0"/>
          <w:sz w:val="24"/>
          <w:szCs w:val="24"/>
          <w:u w:val="none"/>
        </w:rPr>
        <w:t>)</w:t>
      </w:r>
      <w:r w:rsidRPr="13748864" w:rsidR="7922DB2E">
        <w:rPr>
          <w:rFonts w:ascii="Calibri" w:hAnsi="Calibri" w:eastAsia="Calibri" w:cs="Calibri"/>
          <w:b w:val="0"/>
          <w:bCs w:val="0"/>
          <w:sz w:val="24"/>
          <w:szCs w:val="24"/>
          <w:u w:val="none"/>
        </w:rPr>
        <w:t xml:space="preserve"> and the Screen for Child Anxiety Related Emotional Disorders (SCARED-P). Multiple regression analysis assessed the predictive value of these factors on child anxiety. Findings will inform strategies for </w:t>
      </w:r>
      <w:r w:rsidRPr="13748864" w:rsidR="7922DB2E">
        <w:rPr>
          <w:rFonts w:ascii="Calibri" w:hAnsi="Calibri" w:eastAsia="Calibri" w:cs="Calibri"/>
          <w:b w:val="0"/>
          <w:bCs w:val="0"/>
          <w:sz w:val="24"/>
          <w:szCs w:val="24"/>
          <w:u w:val="none"/>
        </w:rPr>
        <w:t>identifying</w:t>
      </w:r>
      <w:r w:rsidRPr="13748864" w:rsidR="7922DB2E">
        <w:rPr>
          <w:rFonts w:ascii="Calibri" w:hAnsi="Calibri" w:eastAsia="Calibri" w:cs="Calibri"/>
          <w:b w:val="0"/>
          <w:bCs w:val="0"/>
          <w:sz w:val="24"/>
          <w:szCs w:val="24"/>
          <w:u w:val="none"/>
        </w:rPr>
        <w:t xml:space="preserve"> early signs of parental burnout and guide interventions that support both parental well-being and children's emotional health. By considering gender diversity among parents and children, this study provides insights for more inclusive and context-specific mental health interventions.</w:t>
      </w:r>
    </w:p>
    <w:p w:rsidR="3E44977A" w:rsidP="55046D5D" w:rsidRDefault="3E44977A" w14:paraId="6AAA18C3" w14:textId="060610AA">
      <w:pPr>
        <w:spacing w:line="480" w:lineRule="auto"/>
        <w:jc w:val="center"/>
        <w:rPr>
          <w:rFonts w:ascii="Calibri" w:hAnsi="Calibri" w:eastAsia="Calibri" w:cs="Calibri"/>
          <w:b w:val="1"/>
          <w:bCs w:val="1"/>
          <w:sz w:val="28"/>
          <w:szCs w:val="28"/>
          <w:u w:val="single"/>
        </w:rPr>
      </w:pPr>
      <w:r w:rsidRPr="13748864" w:rsidR="3E44977A">
        <w:rPr>
          <w:rFonts w:ascii="Calibri" w:hAnsi="Calibri" w:eastAsia="Calibri" w:cs="Calibri"/>
          <w:b w:val="1"/>
          <w:bCs w:val="1"/>
          <w:sz w:val="28"/>
          <w:szCs w:val="28"/>
          <w:u w:val="single"/>
        </w:rPr>
        <w:t xml:space="preserve">Introduction </w:t>
      </w:r>
    </w:p>
    <w:p w:rsidR="18A78B73" w:rsidP="55046D5D" w:rsidRDefault="18A78B73" w14:paraId="61AEF394" w14:textId="47091223">
      <w:pPr>
        <w:spacing w:line="480" w:lineRule="auto"/>
        <w:jc w:val="left"/>
        <w:rPr>
          <w:rFonts w:ascii="Calibri" w:hAnsi="Calibri" w:eastAsia="Calibri" w:cs="Calibri"/>
          <w:b w:val="0"/>
          <w:bCs w:val="0"/>
          <w:sz w:val="24"/>
          <w:szCs w:val="24"/>
          <w:u w:val="none"/>
        </w:rPr>
      </w:pPr>
      <w:r w:rsidRPr="13748864" w:rsidR="68DD1C24">
        <w:rPr>
          <w:rFonts w:ascii="Calibri" w:hAnsi="Calibri" w:eastAsia="Calibri" w:cs="Calibri"/>
          <w:b w:val="0"/>
          <w:bCs w:val="0"/>
          <w:sz w:val="24"/>
          <w:szCs w:val="24"/>
          <w:u w:val="none"/>
        </w:rPr>
        <w:t xml:space="preserve">Childhood anxiety-related emotional disorders </w:t>
      </w:r>
      <w:r w:rsidRPr="13748864" w:rsidR="710364CB">
        <w:rPr>
          <w:rFonts w:ascii="Calibri" w:hAnsi="Calibri" w:eastAsia="Calibri" w:cs="Calibri"/>
          <w:b w:val="0"/>
          <w:bCs w:val="0"/>
          <w:sz w:val="24"/>
          <w:szCs w:val="24"/>
          <w:u w:val="none"/>
        </w:rPr>
        <w:t xml:space="preserve">are characterised by excessive and </w:t>
      </w:r>
      <w:r w:rsidRPr="13748864" w:rsidR="718554F2">
        <w:rPr>
          <w:rFonts w:ascii="Calibri" w:hAnsi="Calibri" w:eastAsia="Calibri" w:cs="Calibri"/>
          <w:b w:val="0"/>
          <w:bCs w:val="0"/>
          <w:sz w:val="24"/>
          <w:szCs w:val="24"/>
          <w:u w:val="none"/>
        </w:rPr>
        <w:t>persistent</w:t>
      </w:r>
      <w:r w:rsidRPr="13748864" w:rsidR="710364CB">
        <w:rPr>
          <w:rFonts w:ascii="Calibri" w:hAnsi="Calibri" w:eastAsia="Calibri" w:cs="Calibri"/>
          <w:b w:val="0"/>
          <w:bCs w:val="0"/>
          <w:sz w:val="24"/>
          <w:szCs w:val="24"/>
          <w:u w:val="none"/>
        </w:rPr>
        <w:t xml:space="preserve"> fear and worry that significantly impairs a child’s daily function</w:t>
      </w:r>
      <w:r w:rsidRPr="13748864" w:rsidR="566DC295">
        <w:rPr>
          <w:rFonts w:ascii="Calibri" w:hAnsi="Calibri" w:eastAsia="Calibri" w:cs="Calibri"/>
          <w:b w:val="0"/>
          <w:bCs w:val="0"/>
          <w:sz w:val="24"/>
          <w:szCs w:val="24"/>
          <w:u w:val="none"/>
        </w:rPr>
        <w:t>ing including school, social interactions and even family life (</w:t>
      </w:r>
      <w:r w:rsidRPr="13748864" w:rsidR="29DB3345">
        <w:rPr>
          <w:rFonts w:ascii="Calibri" w:hAnsi="Calibri" w:eastAsia="Calibri" w:cs="Calibri"/>
          <w:b w:val="0"/>
          <w:bCs w:val="0"/>
          <w:sz w:val="24"/>
          <w:szCs w:val="24"/>
          <w:u w:val="none"/>
        </w:rPr>
        <w:t>Rapee</w:t>
      </w:r>
      <w:r w:rsidRPr="13748864" w:rsidR="29DB3345">
        <w:rPr>
          <w:rFonts w:ascii="Calibri" w:hAnsi="Calibri" w:eastAsia="Calibri" w:cs="Calibri"/>
          <w:b w:val="0"/>
          <w:bCs w:val="0"/>
          <w:sz w:val="24"/>
          <w:szCs w:val="24"/>
          <w:u w:val="none"/>
        </w:rPr>
        <w:t xml:space="preserve"> et al., 2023</w:t>
      </w:r>
      <w:r w:rsidRPr="13748864" w:rsidR="566DC295">
        <w:rPr>
          <w:rFonts w:ascii="Calibri" w:hAnsi="Calibri" w:eastAsia="Calibri" w:cs="Calibri"/>
          <w:b w:val="0"/>
          <w:bCs w:val="0"/>
          <w:sz w:val="24"/>
          <w:szCs w:val="24"/>
          <w:u w:val="none"/>
        </w:rPr>
        <w:t>).</w:t>
      </w:r>
      <w:r w:rsidRPr="13748864" w:rsidR="767221BE">
        <w:rPr>
          <w:rFonts w:ascii="Calibri" w:hAnsi="Calibri" w:eastAsia="Calibri" w:cs="Calibri"/>
          <w:b w:val="0"/>
          <w:bCs w:val="0"/>
          <w:sz w:val="24"/>
          <w:szCs w:val="24"/>
          <w:u w:val="none"/>
        </w:rPr>
        <w:t xml:space="preserve"> These disorders often disrupt normal childhood development and can have lasting effects into adolescence and adulthood,</w:t>
      </w:r>
      <w:r w:rsidRPr="13748864" w:rsidR="566DC295">
        <w:rPr>
          <w:rFonts w:ascii="Calibri" w:hAnsi="Calibri" w:eastAsia="Calibri" w:cs="Calibri"/>
          <w:b w:val="0"/>
          <w:bCs w:val="0"/>
          <w:sz w:val="24"/>
          <w:szCs w:val="24"/>
          <w:u w:val="none"/>
        </w:rPr>
        <w:t xml:space="preserve"> </w:t>
      </w:r>
      <w:r w:rsidRPr="13748864" w:rsidR="5C5F633A">
        <w:rPr>
          <w:rFonts w:ascii="Calibri" w:hAnsi="Calibri" w:eastAsia="Calibri" w:cs="Calibri"/>
          <w:b w:val="0"/>
          <w:bCs w:val="0"/>
          <w:sz w:val="24"/>
          <w:szCs w:val="24"/>
          <w:u w:val="none"/>
        </w:rPr>
        <w:t>with anxiety being</w:t>
      </w:r>
      <w:r w:rsidRPr="13748864" w:rsidR="22DF0FD1">
        <w:rPr>
          <w:rFonts w:ascii="Calibri" w:hAnsi="Calibri" w:eastAsia="Calibri" w:cs="Calibri"/>
          <w:b w:val="0"/>
          <w:bCs w:val="0"/>
          <w:sz w:val="24"/>
          <w:szCs w:val="24"/>
          <w:u w:val="none"/>
        </w:rPr>
        <w:t xml:space="preserve"> </w:t>
      </w:r>
      <w:r w:rsidRPr="13748864" w:rsidR="68DD1C24">
        <w:rPr>
          <w:rFonts w:ascii="Calibri" w:hAnsi="Calibri" w:eastAsia="Calibri" w:cs="Calibri"/>
          <w:b w:val="0"/>
          <w:bCs w:val="0"/>
          <w:sz w:val="24"/>
          <w:szCs w:val="24"/>
          <w:u w:val="none"/>
        </w:rPr>
        <w:t>among the most prevalent mental health concerns in early development</w:t>
      </w:r>
      <w:r w:rsidRPr="13748864" w:rsidR="0D48D988">
        <w:rPr>
          <w:rFonts w:ascii="Calibri" w:hAnsi="Calibri" w:eastAsia="Calibri" w:cs="Calibri"/>
          <w:b w:val="0"/>
          <w:bCs w:val="0"/>
          <w:sz w:val="24"/>
          <w:szCs w:val="24"/>
          <w:u w:val="none"/>
        </w:rPr>
        <w:t xml:space="preserve"> </w:t>
      </w:r>
      <w:r w:rsidRPr="13748864" w:rsidR="2F4A3B09">
        <w:rPr>
          <w:rFonts w:ascii="Calibri" w:hAnsi="Calibri" w:eastAsia="Calibri" w:cs="Calibri"/>
          <w:b w:val="0"/>
          <w:bCs w:val="0"/>
          <w:sz w:val="24"/>
          <w:szCs w:val="24"/>
          <w:u w:val="none"/>
        </w:rPr>
        <w:t>(</w:t>
      </w:r>
      <w:r w:rsidRPr="13748864" w:rsidR="0F177049">
        <w:rPr>
          <w:rFonts w:ascii="Calibri" w:hAnsi="Calibri" w:eastAsia="Calibri" w:cs="Calibri"/>
          <w:b w:val="0"/>
          <w:bCs w:val="0"/>
          <w:sz w:val="24"/>
          <w:szCs w:val="24"/>
          <w:u w:val="none"/>
        </w:rPr>
        <w:t>Pollard et al., 2023</w:t>
      </w:r>
      <w:r w:rsidRPr="13748864" w:rsidR="2F4A3B09">
        <w:rPr>
          <w:rFonts w:ascii="Calibri" w:hAnsi="Calibri" w:eastAsia="Calibri" w:cs="Calibri"/>
          <w:b w:val="0"/>
          <w:bCs w:val="0"/>
          <w:sz w:val="24"/>
          <w:szCs w:val="24"/>
          <w:u w:val="none"/>
        </w:rPr>
        <w:t xml:space="preserve">). </w:t>
      </w:r>
      <w:r w:rsidRPr="13748864" w:rsidR="44B88A95">
        <w:rPr>
          <w:rFonts w:ascii="Calibri" w:hAnsi="Calibri" w:eastAsia="Calibri" w:cs="Calibri"/>
          <w:b w:val="0"/>
          <w:bCs w:val="0"/>
          <w:sz w:val="24"/>
          <w:szCs w:val="24"/>
          <w:u w:val="none"/>
        </w:rPr>
        <w:t>Studies show that t</w:t>
      </w:r>
      <w:r w:rsidRPr="13748864" w:rsidR="763A4145">
        <w:rPr>
          <w:rFonts w:ascii="Calibri" w:hAnsi="Calibri" w:eastAsia="Calibri" w:cs="Calibri"/>
          <w:b w:val="0"/>
          <w:bCs w:val="0"/>
          <w:sz w:val="24"/>
          <w:szCs w:val="24"/>
          <w:u w:val="none"/>
        </w:rPr>
        <w:t xml:space="preserve">hese disorders can significantly </w:t>
      </w:r>
      <w:r w:rsidRPr="13748864" w:rsidR="763A4145">
        <w:rPr>
          <w:rFonts w:ascii="Calibri" w:hAnsi="Calibri" w:eastAsia="Calibri" w:cs="Calibri"/>
          <w:b w:val="0"/>
          <w:bCs w:val="0"/>
          <w:sz w:val="24"/>
          <w:szCs w:val="24"/>
          <w:u w:val="none"/>
        </w:rPr>
        <w:t>impact</w:t>
      </w:r>
      <w:r w:rsidRPr="13748864" w:rsidR="763A4145">
        <w:rPr>
          <w:rFonts w:ascii="Calibri" w:hAnsi="Calibri" w:eastAsia="Calibri" w:cs="Calibri"/>
          <w:b w:val="0"/>
          <w:bCs w:val="0"/>
          <w:sz w:val="24"/>
          <w:szCs w:val="24"/>
          <w:u w:val="none"/>
        </w:rPr>
        <w:t xml:space="preserve"> </w:t>
      </w:r>
      <w:r w:rsidRPr="13748864" w:rsidR="09BFD48E">
        <w:rPr>
          <w:rFonts w:ascii="Calibri" w:hAnsi="Calibri" w:eastAsia="Calibri" w:cs="Calibri"/>
          <w:b w:val="0"/>
          <w:bCs w:val="0"/>
          <w:sz w:val="24"/>
          <w:szCs w:val="24"/>
          <w:u w:val="none"/>
        </w:rPr>
        <w:t xml:space="preserve">and hinder </w:t>
      </w:r>
      <w:r w:rsidRPr="13748864" w:rsidR="2F1E8BA9">
        <w:rPr>
          <w:rFonts w:ascii="Calibri" w:hAnsi="Calibri" w:eastAsia="Calibri" w:cs="Calibri"/>
          <w:b w:val="0"/>
          <w:bCs w:val="0"/>
          <w:sz w:val="24"/>
          <w:szCs w:val="24"/>
          <w:u w:val="none"/>
        </w:rPr>
        <w:t xml:space="preserve">academic success, social </w:t>
      </w:r>
      <w:r w:rsidRPr="13748864" w:rsidR="3F358922">
        <w:rPr>
          <w:rFonts w:ascii="Calibri" w:hAnsi="Calibri" w:eastAsia="Calibri" w:cs="Calibri"/>
          <w:b w:val="0"/>
          <w:bCs w:val="0"/>
          <w:sz w:val="24"/>
          <w:szCs w:val="24"/>
          <w:u w:val="none"/>
        </w:rPr>
        <w:t>functioning</w:t>
      </w:r>
      <w:r w:rsidRPr="13748864" w:rsidR="577CA4BA">
        <w:rPr>
          <w:rFonts w:ascii="Calibri" w:hAnsi="Calibri" w:eastAsia="Calibri" w:cs="Calibri"/>
          <w:b w:val="0"/>
          <w:bCs w:val="0"/>
          <w:sz w:val="24"/>
          <w:szCs w:val="24"/>
          <w:u w:val="none"/>
        </w:rPr>
        <w:t>,</w:t>
      </w:r>
      <w:r w:rsidRPr="13748864" w:rsidR="3F358922">
        <w:rPr>
          <w:rFonts w:ascii="Calibri" w:hAnsi="Calibri" w:eastAsia="Calibri" w:cs="Calibri"/>
          <w:b w:val="0"/>
          <w:bCs w:val="0"/>
          <w:sz w:val="24"/>
          <w:szCs w:val="24"/>
          <w:u w:val="none"/>
        </w:rPr>
        <w:t xml:space="preserve"> </w:t>
      </w:r>
      <w:r w:rsidRPr="13748864" w:rsidR="2F1E8BA9">
        <w:rPr>
          <w:rFonts w:ascii="Calibri" w:hAnsi="Calibri" w:eastAsia="Calibri" w:cs="Calibri"/>
          <w:b w:val="0"/>
          <w:bCs w:val="0"/>
          <w:sz w:val="24"/>
          <w:szCs w:val="24"/>
          <w:u w:val="none"/>
        </w:rPr>
        <w:t xml:space="preserve">and </w:t>
      </w:r>
      <w:r w:rsidRPr="13748864" w:rsidR="7A535D44">
        <w:rPr>
          <w:rFonts w:ascii="Calibri" w:hAnsi="Calibri" w:eastAsia="Calibri" w:cs="Calibri"/>
          <w:b w:val="0"/>
          <w:bCs w:val="0"/>
          <w:sz w:val="24"/>
          <w:szCs w:val="24"/>
          <w:u w:val="none"/>
        </w:rPr>
        <w:t xml:space="preserve">overall </w:t>
      </w:r>
      <w:r w:rsidRPr="13748864" w:rsidR="2F1E8BA9">
        <w:rPr>
          <w:rFonts w:ascii="Calibri" w:hAnsi="Calibri" w:eastAsia="Calibri" w:cs="Calibri"/>
          <w:b w:val="0"/>
          <w:bCs w:val="0"/>
          <w:sz w:val="24"/>
          <w:szCs w:val="24"/>
          <w:u w:val="none"/>
        </w:rPr>
        <w:t>psychological well-being (</w:t>
      </w:r>
      <w:r w:rsidRPr="13748864" w:rsidR="38E653DC">
        <w:rPr>
          <w:rFonts w:ascii="Calibri" w:hAnsi="Calibri" w:eastAsia="Calibri" w:cs="Calibri"/>
          <w:b w:val="0"/>
          <w:bCs w:val="0"/>
          <w:sz w:val="24"/>
          <w:szCs w:val="24"/>
          <w:u w:val="none"/>
        </w:rPr>
        <w:t>Cresswell et al., 2014</w:t>
      </w:r>
      <w:r w:rsidRPr="13748864" w:rsidR="2F1E8BA9">
        <w:rPr>
          <w:rFonts w:ascii="Calibri" w:hAnsi="Calibri" w:eastAsia="Calibri" w:cs="Calibri"/>
          <w:b w:val="0"/>
          <w:bCs w:val="0"/>
          <w:sz w:val="24"/>
          <w:szCs w:val="24"/>
          <w:u w:val="none"/>
        </w:rPr>
        <w:t>)</w:t>
      </w:r>
      <w:r w:rsidRPr="13748864" w:rsidR="66C2A272">
        <w:rPr>
          <w:rFonts w:ascii="Calibri" w:hAnsi="Calibri" w:eastAsia="Calibri" w:cs="Calibri"/>
          <w:b w:val="0"/>
          <w:bCs w:val="0"/>
          <w:sz w:val="24"/>
          <w:szCs w:val="24"/>
          <w:u w:val="none"/>
        </w:rPr>
        <w:t xml:space="preserve">. </w:t>
      </w:r>
      <w:r w:rsidRPr="13748864" w:rsidR="6CA60195">
        <w:rPr>
          <w:rFonts w:ascii="Calibri" w:hAnsi="Calibri" w:eastAsia="Calibri" w:cs="Calibri"/>
          <w:b w:val="0"/>
          <w:bCs w:val="0"/>
          <w:sz w:val="24"/>
          <w:szCs w:val="24"/>
          <w:u w:val="none"/>
        </w:rPr>
        <w:t xml:space="preserve">Approximately </w:t>
      </w:r>
      <w:r w:rsidRPr="13748864" w:rsidR="6CA60195">
        <w:rPr>
          <w:rFonts w:ascii="Calibri" w:hAnsi="Calibri" w:eastAsia="Calibri" w:cs="Calibri"/>
          <w:b w:val="0"/>
          <w:bCs w:val="0"/>
          <w:sz w:val="24"/>
          <w:szCs w:val="24"/>
          <w:u w:val="none"/>
        </w:rPr>
        <w:t>15%</w:t>
      </w:r>
      <w:r w:rsidRPr="13748864" w:rsidR="6CA60195">
        <w:rPr>
          <w:rFonts w:ascii="Calibri" w:hAnsi="Calibri" w:eastAsia="Calibri" w:cs="Calibri"/>
          <w:b w:val="0"/>
          <w:bCs w:val="0"/>
          <w:sz w:val="24"/>
          <w:szCs w:val="24"/>
          <w:u w:val="none"/>
        </w:rPr>
        <w:t>–20% o</w:t>
      </w:r>
      <w:r w:rsidRPr="13748864" w:rsidR="6CA60195">
        <w:rPr>
          <w:rFonts w:ascii="Calibri" w:hAnsi="Calibri" w:eastAsia="Calibri" w:cs="Calibri"/>
          <w:b w:val="0"/>
          <w:bCs w:val="0"/>
          <w:sz w:val="24"/>
          <w:szCs w:val="24"/>
          <w:u w:val="none"/>
        </w:rPr>
        <w:t>f children and adolescents meet the criteria for an anxiety disorder (</w:t>
      </w:r>
      <w:r w:rsidRPr="13748864" w:rsidR="6CA60195">
        <w:rPr>
          <w:rFonts w:ascii="Calibri" w:hAnsi="Calibri" w:eastAsia="Calibri" w:cs="Calibri"/>
          <w:b w:val="0"/>
          <w:bCs w:val="0"/>
          <w:sz w:val="24"/>
          <w:szCs w:val="24"/>
          <w:u w:val="none"/>
        </w:rPr>
        <w:t>Beesdo</w:t>
      </w:r>
      <w:r w:rsidRPr="13748864" w:rsidR="6CA60195">
        <w:rPr>
          <w:rFonts w:ascii="Calibri" w:hAnsi="Calibri" w:eastAsia="Calibri" w:cs="Calibri"/>
          <w:b w:val="0"/>
          <w:bCs w:val="0"/>
          <w:sz w:val="24"/>
          <w:szCs w:val="24"/>
          <w:u w:val="none"/>
        </w:rPr>
        <w:t xml:space="preserve"> et al., 2009) but estimates as high as 31.9% have been cited among youths aged 13–18 years (</w:t>
      </w:r>
      <w:r w:rsidRPr="13748864" w:rsidR="20D55895">
        <w:rPr>
          <w:rFonts w:ascii="Calibri" w:hAnsi="Calibri" w:eastAsia="Calibri" w:cs="Calibri"/>
          <w:b w:val="0"/>
          <w:bCs w:val="0"/>
          <w:sz w:val="24"/>
          <w:szCs w:val="24"/>
          <w:u w:val="none"/>
        </w:rPr>
        <w:t>Merikangas</w:t>
      </w:r>
      <w:r w:rsidRPr="13748864" w:rsidR="20D55895">
        <w:rPr>
          <w:rFonts w:ascii="Calibri" w:hAnsi="Calibri" w:eastAsia="Calibri" w:cs="Calibri"/>
          <w:b w:val="0"/>
          <w:bCs w:val="0"/>
          <w:sz w:val="24"/>
          <w:szCs w:val="24"/>
          <w:u w:val="none"/>
        </w:rPr>
        <w:t xml:space="preserve"> et al., 2011</w:t>
      </w:r>
      <w:r w:rsidRPr="13748864" w:rsidR="6CA60195">
        <w:rPr>
          <w:rFonts w:ascii="Calibri" w:hAnsi="Calibri" w:eastAsia="Calibri" w:cs="Calibri"/>
          <w:b w:val="0"/>
          <w:bCs w:val="0"/>
          <w:sz w:val="24"/>
          <w:szCs w:val="24"/>
          <w:u w:val="none"/>
        </w:rPr>
        <w:t xml:space="preserve">). </w:t>
      </w:r>
      <w:r w:rsidRPr="13748864" w:rsidR="233335AF">
        <w:rPr>
          <w:rFonts w:ascii="Calibri" w:hAnsi="Calibri" w:eastAsia="Calibri" w:cs="Calibri"/>
          <w:b w:val="0"/>
          <w:bCs w:val="0"/>
          <w:sz w:val="24"/>
          <w:szCs w:val="24"/>
          <w:u w:val="none"/>
        </w:rPr>
        <w:t>Anxiety-relate</w:t>
      </w:r>
      <w:r w:rsidRPr="13748864" w:rsidR="233335AF">
        <w:rPr>
          <w:rFonts w:ascii="Calibri" w:hAnsi="Calibri" w:eastAsia="Calibri" w:cs="Calibri"/>
          <w:b w:val="0"/>
          <w:bCs w:val="0"/>
          <w:sz w:val="24"/>
          <w:szCs w:val="24"/>
          <w:u w:val="none"/>
        </w:rPr>
        <w:t>d disorde</w:t>
      </w:r>
      <w:r w:rsidRPr="13748864" w:rsidR="233335AF">
        <w:rPr>
          <w:rFonts w:ascii="Calibri" w:hAnsi="Calibri" w:eastAsia="Calibri" w:cs="Calibri"/>
          <w:b w:val="0"/>
          <w:bCs w:val="0"/>
          <w:sz w:val="24"/>
          <w:szCs w:val="24"/>
          <w:u w:val="none"/>
        </w:rPr>
        <w:t>rs in children can manifest</w:t>
      </w:r>
      <w:r w:rsidRPr="13748864" w:rsidR="2BF81848">
        <w:rPr>
          <w:rFonts w:ascii="Calibri" w:hAnsi="Calibri" w:eastAsia="Calibri" w:cs="Calibri"/>
          <w:b w:val="0"/>
          <w:bCs w:val="0"/>
          <w:sz w:val="24"/>
          <w:szCs w:val="24"/>
          <w:u w:val="none"/>
        </w:rPr>
        <w:t xml:space="preserve"> in several ways </w:t>
      </w:r>
      <w:r w:rsidRPr="13748864" w:rsidR="70DFF031">
        <w:rPr>
          <w:rFonts w:ascii="Calibri" w:hAnsi="Calibri" w:eastAsia="Calibri" w:cs="Calibri"/>
          <w:b w:val="0"/>
          <w:bCs w:val="0"/>
          <w:sz w:val="24"/>
          <w:szCs w:val="24"/>
          <w:u w:val="none"/>
        </w:rPr>
        <w:t xml:space="preserve">including excessive </w:t>
      </w:r>
      <w:r w:rsidRPr="13748864" w:rsidR="233335AF">
        <w:rPr>
          <w:rFonts w:ascii="Calibri" w:hAnsi="Calibri" w:eastAsia="Calibri" w:cs="Calibri"/>
          <w:b w:val="0"/>
          <w:bCs w:val="0"/>
          <w:sz w:val="24"/>
          <w:szCs w:val="24"/>
          <w:u w:val="none"/>
        </w:rPr>
        <w:t xml:space="preserve">fear, </w:t>
      </w:r>
      <w:r w:rsidRPr="13748864" w:rsidR="0EC63D04">
        <w:rPr>
          <w:rFonts w:ascii="Calibri" w:hAnsi="Calibri" w:eastAsia="Calibri" w:cs="Calibri"/>
          <w:b w:val="0"/>
          <w:bCs w:val="0"/>
          <w:sz w:val="24"/>
          <w:szCs w:val="24"/>
          <w:u w:val="none"/>
        </w:rPr>
        <w:t>irritability, avoidance</w:t>
      </w:r>
      <w:r w:rsidRPr="13748864" w:rsidR="233335AF">
        <w:rPr>
          <w:rFonts w:ascii="Calibri" w:hAnsi="Calibri" w:eastAsia="Calibri" w:cs="Calibri"/>
          <w:b w:val="0"/>
          <w:bCs w:val="0"/>
          <w:sz w:val="24"/>
          <w:szCs w:val="24"/>
          <w:u w:val="none"/>
        </w:rPr>
        <w:t xml:space="preserve"> behaviours</w:t>
      </w:r>
      <w:r w:rsidRPr="13748864" w:rsidR="61FB2750">
        <w:rPr>
          <w:rFonts w:ascii="Calibri" w:hAnsi="Calibri" w:eastAsia="Calibri" w:cs="Calibri"/>
          <w:b w:val="0"/>
          <w:bCs w:val="0"/>
          <w:sz w:val="24"/>
          <w:szCs w:val="24"/>
          <w:u w:val="none"/>
        </w:rPr>
        <w:t xml:space="preserve"> and physical complaints </w:t>
      </w:r>
      <w:r w:rsidRPr="13748864" w:rsidR="64EA69CF">
        <w:rPr>
          <w:rFonts w:ascii="Calibri" w:hAnsi="Calibri" w:eastAsia="Calibri" w:cs="Calibri"/>
          <w:b w:val="0"/>
          <w:bCs w:val="0"/>
          <w:sz w:val="24"/>
          <w:szCs w:val="24"/>
          <w:u w:val="none"/>
        </w:rPr>
        <w:t xml:space="preserve">such as </w:t>
      </w:r>
      <w:r w:rsidRPr="13748864" w:rsidR="61FB2750">
        <w:rPr>
          <w:rFonts w:ascii="Calibri" w:hAnsi="Calibri" w:eastAsia="Calibri" w:cs="Calibri"/>
          <w:b w:val="0"/>
          <w:bCs w:val="0"/>
          <w:sz w:val="24"/>
          <w:szCs w:val="24"/>
          <w:u w:val="none"/>
        </w:rPr>
        <w:t>headaches</w:t>
      </w:r>
      <w:r w:rsidRPr="13748864" w:rsidR="1849259B">
        <w:rPr>
          <w:rFonts w:ascii="Calibri" w:hAnsi="Calibri" w:eastAsia="Calibri" w:cs="Calibri"/>
          <w:b w:val="0"/>
          <w:bCs w:val="0"/>
          <w:sz w:val="24"/>
          <w:szCs w:val="24"/>
          <w:u w:val="none"/>
        </w:rPr>
        <w:t xml:space="preserve"> and </w:t>
      </w:r>
      <w:r w:rsidRPr="13748864" w:rsidR="4E31092E">
        <w:rPr>
          <w:rFonts w:ascii="Calibri" w:hAnsi="Calibri" w:eastAsia="Calibri" w:cs="Calibri"/>
          <w:b w:val="0"/>
          <w:bCs w:val="0"/>
          <w:sz w:val="24"/>
          <w:szCs w:val="24"/>
          <w:u w:val="none"/>
        </w:rPr>
        <w:t>stomach-aches</w:t>
      </w:r>
      <w:r w:rsidRPr="13748864" w:rsidR="1849259B">
        <w:rPr>
          <w:rFonts w:ascii="Calibri" w:hAnsi="Calibri" w:eastAsia="Calibri" w:cs="Calibri"/>
          <w:b w:val="0"/>
          <w:bCs w:val="0"/>
          <w:sz w:val="24"/>
          <w:szCs w:val="24"/>
          <w:u w:val="none"/>
        </w:rPr>
        <w:t>, often</w:t>
      </w:r>
      <w:r w:rsidRPr="13748864" w:rsidR="1ACA1B88">
        <w:rPr>
          <w:rFonts w:ascii="Calibri" w:hAnsi="Calibri" w:eastAsia="Calibri" w:cs="Calibri"/>
          <w:b w:val="0"/>
          <w:bCs w:val="0"/>
          <w:sz w:val="24"/>
          <w:szCs w:val="24"/>
          <w:u w:val="none"/>
        </w:rPr>
        <w:t xml:space="preserve"> interfer</w:t>
      </w:r>
      <w:r w:rsidRPr="13748864" w:rsidR="6AAFC71C">
        <w:rPr>
          <w:rFonts w:ascii="Calibri" w:hAnsi="Calibri" w:eastAsia="Calibri" w:cs="Calibri"/>
          <w:b w:val="0"/>
          <w:bCs w:val="0"/>
          <w:sz w:val="24"/>
          <w:szCs w:val="24"/>
          <w:u w:val="none"/>
        </w:rPr>
        <w:t>ing</w:t>
      </w:r>
      <w:r w:rsidRPr="13748864" w:rsidR="1ACA1B88">
        <w:rPr>
          <w:rFonts w:ascii="Calibri" w:hAnsi="Calibri" w:eastAsia="Calibri" w:cs="Calibri"/>
          <w:b w:val="0"/>
          <w:bCs w:val="0"/>
          <w:sz w:val="24"/>
          <w:szCs w:val="24"/>
          <w:u w:val="none"/>
        </w:rPr>
        <w:t xml:space="preserve"> with their </w:t>
      </w:r>
      <w:r w:rsidRPr="13748864" w:rsidR="06A53983">
        <w:rPr>
          <w:rFonts w:ascii="Calibri" w:hAnsi="Calibri" w:eastAsia="Calibri" w:cs="Calibri"/>
          <w:b w:val="0"/>
          <w:bCs w:val="0"/>
          <w:sz w:val="24"/>
          <w:szCs w:val="24"/>
          <w:u w:val="none"/>
        </w:rPr>
        <w:t xml:space="preserve">ability to engage in normal developmental activities and overall </w:t>
      </w:r>
      <w:r w:rsidRPr="13748864" w:rsidR="1ACA1B88">
        <w:rPr>
          <w:rFonts w:ascii="Calibri" w:hAnsi="Calibri" w:eastAsia="Calibri" w:cs="Calibri"/>
          <w:b w:val="0"/>
          <w:bCs w:val="0"/>
          <w:sz w:val="24"/>
          <w:szCs w:val="24"/>
          <w:u w:val="none"/>
        </w:rPr>
        <w:t>daily functioning</w:t>
      </w:r>
      <w:r w:rsidRPr="13748864" w:rsidR="233335AF">
        <w:rPr>
          <w:rFonts w:ascii="Calibri" w:hAnsi="Calibri" w:eastAsia="Calibri" w:cs="Calibri"/>
          <w:b w:val="0"/>
          <w:bCs w:val="0"/>
          <w:sz w:val="24"/>
          <w:szCs w:val="24"/>
          <w:u w:val="none"/>
        </w:rPr>
        <w:t xml:space="preserve"> (</w:t>
      </w:r>
      <w:r w:rsidRPr="13748864" w:rsidR="352326A3">
        <w:rPr>
          <w:rFonts w:ascii="Calibri" w:hAnsi="Calibri" w:eastAsia="Calibri" w:cs="Calibri"/>
          <w:b w:val="0"/>
          <w:bCs w:val="0"/>
          <w:sz w:val="24"/>
          <w:szCs w:val="24"/>
          <w:u w:val="none"/>
        </w:rPr>
        <w:t>Chiu et al., 2016</w:t>
      </w:r>
      <w:r w:rsidRPr="13748864" w:rsidR="233335AF">
        <w:rPr>
          <w:rFonts w:ascii="Calibri" w:hAnsi="Calibri" w:eastAsia="Calibri" w:cs="Calibri"/>
          <w:b w:val="0"/>
          <w:bCs w:val="0"/>
          <w:sz w:val="24"/>
          <w:szCs w:val="24"/>
          <w:u w:val="none"/>
        </w:rPr>
        <w:t>)</w:t>
      </w:r>
      <w:r w:rsidRPr="13748864" w:rsidR="7ED9D3A9">
        <w:rPr>
          <w:rFonts w:ascii="Calibri" w:hAnsi="Calibri" w:eastAsia="Calibri" w:cs="Calibri"/>
          <w:b w:val="0"/>
          <w:bCs w:val="0"/>
          <w:sz w:val="24"/>
          <w:szCs w:val="24"/>
          <w:u w:val="none"/>
        </w:rPr>
        <w:t>.</w:t>
      </w:r>
      <w:r w:rsidRPr="13748864" w:rsidR="720AF928">
        <w:rPr>
          <w:rFonts w:ascii="Calibri" w:hAnsi="Calibri" w:eastAsia="Calibri" w:cs="Calibri"/>
          <w:b w:val="0"/>
          <w:bCs w:val="0"/>
          <w:sz w:val="24"/>
          <w:szCs w:val="24"/>
          <w:u w:val="none"/>
        </w:rPr>
        <w:t xml:space="preserve"> </w:t>
      </w:r>
      <w:r w:rsidRPr="13748864" w:rsidR="720AF928">
        <w:rPr>
          <w:rFonts w:ascii="Calibri" w:hAnsi="Calibri" w:eastAsia="Calibri" w:cs="Calibri"/>
          <w:b w:val="0"/>
          <w:bCs w:val="0"/>
          <w:sz w:val="24"/>
          <w:szCs w:val="24"/>
          <w:u w:val="none"/>
        </w:rPr>
        <w:t xml:space="preserve">The cause of childhood anxiety is </w:t>
      </w:r>
      <w:r w:rsidRPr="13748864" w:rsidR="285D9175">
        <w:rPr>
          <w:rFonts w:ascii="Calibri" w:hAnsi="Calibri" w:eastAsia="Calibri" w:cs="Calibri"/>
          <w:b w:val="0"/>
          <w:bCs w:val="0"/>
          <w:sz w:val="24"/>
          <w:szCs w:val="24"/>
          <w:u w:val="none"/>
        </w:rPr>
        <w:t>multifaceted</w:t>
      </w:r>
      <w:r w:rsidRPr="13748864" w:rsidR="720AF928">
        <w:rPr>
          <w:rFonts w:ascii="Calibri" w:hAnsi="Calibri" w:eastAsia="Calibri" w:cs="Calibri"/>
          <w:b w:val="0"/>
          <w:bCs w:val="0"/>
          <w:sz w:val="24"/>
          <w:szCs w:val="24"/>
          <w:u w:val="none"/>
        </w:rPr>
        <w:t>, involving biological</w:t>
      </w:r>
      <w:r w:rsidRPr="13748864" w:rsidR="5590FB75">
        <w:rPr>
          <w:rFonts w:ascii="Calibri" w:hAnsi="Calibri" w:eastAsia="Calibri" w:cs="Calibri"/>
          <w:b w:val="0"/>
          <w:bCs w:val="0"/>
          <w:sz w:val="24"/>
          <w:szCs w:val="24"/>
          <w:u w:val="none"/>
        </w:rPr>
        <w:t>,</w:t>
      </w:r>
      <w:r w:rsidRPr="13748864" w:rsidR="720AF928">
        <w:rPr>
          <w:rFonts w:ascii="Calibri" w:hAnsi="Calibri" w:eastAsia="Calibri" w:cs="Calibri"/>
          <w:b w:val="0"/>
          <w:bCs w:val="0"/>
          <w:sz w:val="24"/>
          <w:szCs w:val="24"/>
          <w:u w:val="none"/>
        </w:rPr>
        <w:t xml:space="preserve"> cognitive</w:t>
      </w:r>
      <w:r w:rsidRPr="13748864" w:rsidR="0FB1FC0D">
        <w:rPr>
          <w:rFonts w:ascii="Calibri" w:hAnsi="Calibri" w:eastAsia="Calibri" w:cs="Calibri"/>
          <w:b w:val="0"/>
          <w:bCs w:val="0"/>
          <w:sz w:val="24"/>
          <w:szCs w:val="24"/>
          <w:u w:val="none"/>
        </w:rPr>
        <w:t>,</w:t>
      </w:r>
      <w:r w:rsidRPr="13748864" w:rsidR="720AF928">
        <w:rPr>
          <w:rFonts w:ascii="Calibri" w:hAnsi="Calibri" w:eastAsia="Calibri" w:cs="Calibri"/>
          <w:b w:val="0"/>
          <w:bCs w:val="0"/>
          <w:sz w:val="24"/>
          <w:szCs w:val="24"/>
          <w:u w:val="none"/>
        </w:rPr>
        <w:t xml:space="preserve"> and environmental factors. Among </w:t>
      </w:r>
      <w:r w:rsidRPr="13748864" w:rsidR="582584C1">
        <w:rPr>
          <w:rFonts w:ascii="Calibri" w:hAnsi="Calibri" w:eastAsia="Calibri" w:cs="Calibri"/>
          <w:b w:val="0"/>
          <w:bCs w:val="0"/>
          <w:sz w:val="24"/>
          <w:szCs w:val="24"/>
          <w:u w:val="none"/>
        </w:rPr>
        <w:t xml:space="preserve">these, parental </w:t>
      </w:r>
      <w:r w:rsidRPr="13748864" w:rsidR="79D3ECBB">
        <w:rPr>
          <w:rFonts w:ascii="Calibri" w:hAnsi="Calibri" w:eastAsia="Calibri" w:cs="Calibri"/>
          <w:b w:val="0"/>
          <w:bCs w:val="0"/>
          <w:sz w:val="24"/>
          <w:szCs w:val="24"/>
          <w:u w:val="none"/>
        </w:rPr>
        <w:t>influences, particularly</w:t>
      </w:r>
      <w:r w:rsidRPr="13748864" w:rsidR="582584C1">
        <w:rPr>
          <w:rFonts w:ascii="Calibri" w:hAnsi="Calibri" w:eastAsia="Calibri" w:cs="Calibri"/>
          <w:b w:val="0"/>
          <w:bCs w:val="0"/>
          <w:sz w:val="24"/>
          <w:szCs w:val="24"/>
          <w:u w:val="none"/>
        </w:rPr>
        <w:t xml:space="preserve"> </w:t>
      </w:r>
      <w:r w:rsidRPr="13748864" w:rsidR="582584C1">
        <w:rPr>
          <w:rFonts w:ascii="Calibri" w:hAnsi="Calibri" w:eastAsia="Calibri" w:cs="Calibri"/>
          <w:b w:val="0"/>
          <w:bCs w:val="0"/>
          <w:sz w:val="24"/>
          <w:szCs w:val="24"/>
          <w:u w:val="none"/>
        </w:rPr>
        <w:t xml:space="preserve">parental </w:t>
      </w:r>
      <w:r w:rsidRPr="13748864" w:rsidR="582584C1">
        <w:rPr>
          <w:rFonts w:ascii="Calibri" w:hAnsi="Calibri" w:eastAsia="Calibri" w:cs="Calibri"/>
          <w:b w:val="0"/>
          <w:bCs w:val="0"/>
          <w:sz w:val="24"/>
          <w:szCs w:val="24"/>
          <w:u w:val="none"/>
        </w:rPr>
        <w:t>burnout</w:t>
      </w:r>
      <w:r w:rsidRPr="13748864" w:rsidR="582584C1">
        <w:rPr>
          <w:rFonts w:ascii="Calibri" w:hAnsi="Calibri" w:eastAsia="Calibri" w:cs="Calibri"/>
          <w:b w:val="0"/>
          <w:bCs w:val="0"/>
          <w:sz w:val="24"/>
          <w:szCs w:val="24"/>
          <w:u w:val="none"/>
        </w:rPr>
        <w:t xml:space="preserve"> and gender</w:t>
      </w:r>
      <w:r w:rsidRPr="13748864" w:rsidR="710D11CC">
        <w:rPr>
          <w:rFonts w:ascii="Calibri" w:hAnsi="Calibri" w:eastAsia="Calibri" w:cs="Calibri"/>
          <w:b w:val="0"/>
          <w:bCs w:val="0"/>
          <w:sz w:val="24"/>
          <w:szCs w:val="24"/>
          <w:u w:val="none"/>
        </w:rPr>
        <w:t>,</w:t>
      </w:r>
      <w:r w:rsidRPr="13748864" w:rsidR="582584C1">
        <w:rPr>
          <w:rFonts w:ascii="Calibri" w:hAnsi="Calibri" w:eastAsia="Calibri" w:cs="Calibri"/>
          <w:b w:val="0"/>
          <w:bCs w:val="0"/>
          <w:sz w:val="24"/>
          <w:szCs w:val="24"/>
          <w:u w:val="none"/>
        </w:rPr>
        <w:t xml:space="preserve"> are increasingly recognised as critical predictors of child emotional well-being </w:t>
      </w:r>
      <w:r w:rsidRPr="13748864" w:rsidR="2E136990">
        <w:rPr>
          <w:rFonts w:ascii="Calibri" w:hAnsi="Calibri" w:eastAsia="Calibri" w:cs="Calibri"/>
          <w:b w:val="0"/>
          <w:bCs w:val="0"/>
          <w:sz w:val="24"/>
          <w:szCs w:val="24"/>
          <w:u w:val="none"/>
        </w:rPr>
        <w:t>(Roskam</w:t>
      </w:r>
      <w:r w:rsidRPr="13748864" w:rsidR="2E136990">
        <w:rPr>
          <w:rFonts w:ascii="Calibri" w:hAnsi="Calibri" w:eastAsia="Calibri" w:cs="Calibri"/>
          <w:b w:val="0"/>
          <w:bCs w:val="0"/>
          <w:sz w:val="24"/>
          <w:szCs w:val="24"/>
          <w:u w:val="none"/>
        </w:rPr>
        <w:t>, 2017).</w:t>
      </w:r>
      <w:r w:rsidRPr="13748864" w:rsidR="6542C369">
        <w:rPr>
          <w:rFonts w:ascii="Calibri" w:hAnsi="Calibri" w:eastAsia="Calibri" w:cs="Calibri"/>
          <w:b w:val="0"/>
          <w:bCs w:val="0"/>
          <w:sz w:val="24"/>
          <w:szCs w:val="24"/>
          <w:u w:val="none"/>
        </w:rPr>
        <w:t xml:space="preserve"> </w:t>
      </w:r>
    </w:p>
    <w:p w:rsidR="18A78B73" w:rsidP="13748864" w:rsidRDefault="18A78B73" w14:paraId="749FAA55" w14:textId="7576ABF5">
      <w:pPr>
        <w:tabs>
          <w:tab w:val="left" w:leader="none" w:pos="601"/>
        </w:tabs>
        <w:spacing w:line="480" w:lineRule="auto"/>
        <w:rPr>
          <w:rFonts w:ascii="Calibri" w:hAnsi="Calibri" w:eastAsia="Calibri" w:cs="Calibri"/>
          <w:noProof w:val="0"/>
          <w:sz w:val="24"/>
          <w:szCs w:val="24"/>
          <w:lang w:val="en-GB"/>
        </w:rPr>
      </w:pPr>
      <w:r w:rsidRPr="13748864" w:rsidR="44DE4B99">
        <w:rPr>
          <w:rFonts w:ascii="Calibri" w:hAnsi="Calibri" w:eastAsia="Calibri" w:cs="Calibri"/>
          <w:b w:val="0"/>
          <w:bCs w:val="0"/>
          <w:i w:val="0"/>
          <w:iCs w:val="0"/>
          <w:caps w:val="0"/>
          <w:smallCaps w:val="0"/>
          <w:color w:val="auto"/>
          <w:sz w:val="24"/>
          <w:szCs w:val="24"/>
        </w:rPr>
        <w:t>Parental b</w:t>
      </w:r>
      <w:r w:rsidRPr="13748864" w:rsidR="2B5806D2">
        <w:rPr>
          <w:rFonts w:ascii="Calibri" w:hAnsi="Calibri" w:eastAsia="Calibri" w:cs="Calibri"/>
          <w:b w:val="0"/>
          <w:bCs w:val="0"/>
          <w:i w:val="0"/>
          <w:iCs w:val="0"/>
          <w:caps w:val="0"/>
          <w:smallCaps w:val="0"/>
          <w:color w:val="auto"/>
          <w:sz w:val="24"/>
          <w:szCs w:val="24"/>
        </w:rPr>
        <w:t xml:space="preserve">urnout is </w:t>
      </w:r>
      <w:r w:rsidRPr="13748864" w:rsidR="5BEB636F">
        <w:rPr>
          <w:rFonts w:ascii="Calibri" w:hAnsi="Calibri" w:eastAsia="Calibri" w:cs="Calibri"/>
          <w:b w:val="0"/>
          <w:bCs w:val="0"/>
          <w:i w:val="0"/>
          <w:iCs w:val="0"/>
          <w:caps w:val="0"/>
          <w:smallCaps w:val="0"/>
          <w:color w:val="auto"/>
          <w:sz w:val="24"/>
          <w:szCs w:val="24"/>
        </w:rPr>
        <w:t xml:space="preserve">defined as a state of chronic physical and emotional exhaustion in one’s role as a </w:t>
      </w:r>
      <w:r w:rsidRPr="13748864" w:rsidR="101AFFF5">
        <w:rPr>
          <w:rFonts w:ascii="Calibri" w:hAnsi="Calibri" w:eastAsia="Calibri" w:cs="Calibri"/>
          <w:b w:val="0"/>
          <w:bCs w:val="0"/>
          <w:i w:val="0"/>
          <w:iCs w:val="0"/>
          <w:caps w:val="0"/>
          <w:smallCaps w:val="0"/>
          <w:color w:val="auto"/>
          <w:sz w:val="24"/>
          <w:szCs w:val="24"/>
        </w:rPr>
        <w:t>parent</w:t>
      </w:r>
      <w:r w:rsidRPr="13748864" w:rsidR="5BEB636F">
        <w:rPr>
          <w:rFonts w:ascii="Calibri" w:hAnsi="Calibri" w:eastAsia="Calibri" w:cs="Calibri"/>
          <w:b w:val="0"/>
          <w:bCs w:val="0"/>
          <w:i w:val="0"/>
          <w:iCs w:val="0"/>
          <w:caps w:val="0"/>
          <w:smallCaps w:val="0"/>
          <w:color w:val="auto"/>
          <w:sz w:val="24"/>
          <w:szCs w:val="24"/>
        </w:rPr>
        <w:t xml:space="preserve">, typically </w:t>
      </w:r>
      <w:r w:rsidRPr="13748864" w:rsidR="2B5806D2">
        <w:rPr>
          <w:rFonts w:ascii="Calibri" w:hAnsi="Calibri" w:eastAsia="Calibri" w:cs="Calibri"/>
          <w:b w:val="0"/>
          <w:bCs w:val="0"/>
          <w:i w:val="0"/>
          <w:iCs w:val="0"/>
          <w:caps w:val="0"/>
          <w:smallCaps w:val="0"/>
          <w:color w:val="auto"/>
          <w:sz w:val="24"/>
          <w:szCs w:val="24"/>
        </w:rPr>
        <w:t xml:space="preserve">characterised </w:t>
      </w:r>
      <w:r w:rsidRPr="13748864" w:rsidR="31809D13">
        <w:rPr>
          <w:rFonts w:ascii="Calibri" w:hAnsi="Calibri" w:eastAsia="Calibri" w:cs="Calibri"/>
          <w:b w:val="0"/>
          <w:bCs w:val="0"/>
          <w:i w:val="0"/>
          <w:iCs w:val="0"/>
          <w:caps w:val="0"/>
          <w:smallCaps w:val="0"/>
          <w:color w:val="auto"/>
          <w:sz w:val="24"/>
          <w:szCs w:val="24"/>
        </w:rPr>
        <w:t>by emotional distancing</w:t>
      </w:r>
      <w:r w:rsidRPr="13748864" w:rsidR="07521753">
        <w:rPr>
          <w:rFonts w:ascii="Calibri" w:hAnsi="Calibri" w:eastAsia="Calibri" w:cs="Calibri"/>
          <w:b w:val="0"/>
          <w:bCs w:val="0"/>
          <w:i w:val="0"/>
          <w:iCs w:val="0"/>
          <w:caps w:val="0"/>
          <w:smallCaps w:val="0"/>
          <w:color w:val="auto"/>
          <w:sz w:val="24"/>
          <w:szCs w:val="24"/>
        </w:rPr>
        <w:t xml:space="preserve"> from one’s children, feelings of inefficacy and an overwhelming sense of fatigue (Mikolajczak et al., 2018; </w:t>
      </w:r>
      <w:r w:rsidRPr="13748864" w:rsidR="3A97BF62">
        <w:rPr>
          <w:rFonts w:ascii="Calibri" w:hAnsi="Calibri" w:eastAsia="Calibri" w:cs="Calibri"/>
          <w:b w:val="0"/>
          <w:bCs w:val="0"/>
          <w:i w:val="0"/>
          <w:iCs w:val="0"/>
          <w:caps w:val="0"/>
          <w:smallCaps w:val="0"/>
          <w:color w:val="auto"/>
          <w:sz w:val="24"/>
          <w:szCs w:val="24"/>
        </w:rPr>
        <w:t xml:space="preserve">Saavedra </w:t>
      </w:r>
      <w:r w:rsidRPr="13748864" w:rsidR="2B5806D2">
        <w:rPr>
          <w:rFonts w:ascii="Calibri" w:hAnsi="Calibri" w:eastAsia="Calibri" w:cs="Calibri"/>
          <w:b w:val="0"/>
          <w:bCs w:val="0"/>
          <w:i w:val="0"/>
          <w:iCs w:val="0"/>
          <w:caps w:val="0"/>
          <w:smallCaps w:val="0"/>
          <w:color w:val="auto"/>
          <w:sz w:val="24"/>
          <w:szCs w:val="24"/>
        </w:rPr>
        <w:t>Rionda et al</w:t>
      </w:r>
      <w:r w:rsidRPr="13748864" w:rsidR="38254C84">
        <w:rPr>
          <w:rFonts w:ascii="Calibri" w:hAnsi="Calibri" w:eastAsia="Calibri" w:cs="Calibri"/>
          <w:b w:val="0"/>
          <w:bCs w:val="0"/>
          <w:i w:val="0"/>
          <w:iCs w:val="0"/>
          <w:caps w:val="0"/>
          <w:smallCaps w:val="0"/>
          <w:color w:val="auto"/>
          <w:sz w:val="24"/>
          <w:szCs w:val="24"/>
        </w:rPr>
        <w:t>.,</w:t>
      </w:r>
      <w:r w:rsidRPr="13748864" w:rsidR="2B5806D2">
        <w:rPr>
          <w:rFonts w:ascii="Calibri" w:hAnsi="Calibri" w:eastAsia="Calibri" w:cs="Calibri"/>
          <w:b w:val="0"/>
          <w:bCs w:val="0"/>
          <w:i w:val="0"/>
          <w:iCs w:val="0"/>
          <w:caps w:val="0"/>
          <w:smallCaps w:val="0"/>
          <w:color w:val="auto"/>
          <w:sz w:val="24"/>
          <w:szCs w:val="24"/>
        </w:rPr>
        <w:t xml:space="preserve"> 2021).</w:t>
      </w:r>
      <w:r w:rsidRPr="13748864" w:rsidR="4F3DAAF8">
        <w:rPr>
          <w:rFonts w:ascii="Calibri" w:hAnsi="Calibri" w:eastAsia="Calibri" w:cs="Calibri"/>
          <w:b w:val="0"/>
          <w:bCs w:val="0"/>
          <w:i w:val="0"/>
          <w:iCs w:val="0"/>
          <w:caps w:val="0"/>
          <w:smallCaps w:val="0"/>
          <w:color w:val="auto"/>
          <w:sz w:val="24"/>
          <w:szCs w:val="24"/>
        </w:rPr>
        <w:t xml:space="preserve"> </w:t>
      </w:r>
      <w:r w:rsidRPr="13748864" w:rsidR="66905661">
        <w:rPr>
          <w:rFonts w:ascii="Calibri" w:hAnsi="Calibri" w:eastAsia="Calibri" w:cs="Calibri"/>
          <w:b w:val="0"/>
          <w:bCs w:val="0"/>
          <w:i w:val="0"/>
          <w:iCs w:val="0"/>
          <w:caps w:val="0"/>
          <w:smallCaps w:val="0"/>
          <w:color w:val="auto"/>
          <w:sz w:val="24"/>
          <w:szCs w:val="24"/>
        </w:rPr>
        <w:t>Unlike temporary stress, b</w:t>
      </w:r>
      <w:r w:rsidRPr="13748864" w:rsidR="399F311F">
        <w:rPr>
          <w:rFonts w:ascii="Calibri" w:hAnsi="Calibri" w:eastAsia="Calibri" w:cs="Calibri"/>
          <w:b w:val="0"/>
          <w:bCs w:val="0"/>
          <w:i w:val="0"/>
          <w:iCs w:val="0"/>
          <w:caps w:val="0"/>
          <w:smallCaps w:val="0"/>
          <w:color w:val="auto"/>
          <w:sz w:val="24"/>
          <w:szCs w:val="24"/>
        </w:rPr>
        <w:t xml:space="preserve">urnout is not simply the result of occasional stress but </w:t>
      </w:r>
      <w:r w:rsidRPr="13748864" w:rsidR="399F311F">
        <w:rPr>
          <w:rFonts w:ascii="Calibri" w:hAnsi="Calibri" w:eastAsia="Calibri" w:cs="Calibri"/>
          <w:b w:val="0"/>
          <w:bCs w:val="0"/>
          <w:i w:val="0"/>
          <w:iCs w:val="0"/>
          <w:caps w:val="0"/>
          <w:smallCaps w:val="0"/>
          <w:color w:val="auto"/>
          <w:sz w:val="24"/>
          <w:szCs w:val="24"/>
        </w:rPr>
        <w:t>emerges</w:t>
      </w:r>
      <w:r w:rsidRPr="13748864" w:rsidR="399F311F">
        <w:rPr>
          <w:rFonts w:ascii="Calibri" w:hAnsi="Calibri" w:eastAsia="Calibri" w:cs="Calibri"/>
          <w:b w:val="0"/>
          <w:bCs w:val="0"/>
          <w:i w:val="0"/>
          <w:iCs w:val="0"/>
          <w:caps w:val="0"/>
          <w:smallCaps w:val="0"/>
          <w:color w:val="auto"/>
          <w:sz w:val="24"/>
          <w:szCs w:val="24"/>
        </w:rPr>
        <w:t xml:space="preserve"> from p</w:t>
      </w:r>
      <w:r w:rsidRPr="13748864" w:rsidR="4F3DAAF8">
        <w:rPr>
          <w:rFonts w:ascii="Calibri" w:hAnsi="Calibri" w:eastAsia="Calibri" w:cs="Calibri"/>
          <w:b w:val="0"/>
          <w:bCs w:val="0"/>
          <w:i w:val="0"/>
          <w:iCs w:val="0"/>
          <w:caps w:val="0"/>
          <w:smallCaps w:val="0"/>
          <w:color w:val="auto"/>
          <w:sz w:val="24"/>
          <w:szCs w:val="24"/>
        </w:rPr>
        <w:t xml:space="preserve">rolonged exposure to </w:t>
      </w:r>
      <w:r w:rsidRPr="13748864" w:rsidR="37DDACF1">
        <w:rPr>
          <w:rFonts w:ascii="Calibri" w:hAnsi="Calibri" w:eastAsia="Calibri" w:cs="Calibri"/>
          <w:b w:val="0"/>
          <w:bCs w:val="0"/>
          <w:i w:val="0"/>
          <w:iCs w:val="0"/>
          <w:caps w:val="0"/>
          <w:smallCaps w:val="0"/>
          <w:color w:val="auto"/>
          <w:sz w:val="24"/>
          <w:szCs w:val="24"/>
        </w:rPr>
        <w:t>parenting- related stressors</w:t>
      </w:r>
      <w:r w:rsidRPr="13748864" w:rsidR="57CE03FD">
        <w:rPr>
          <w:rFonts w:ascii="Calibri" w:hAnsi="Calibri" w:eastAsia="Calibri" w:cs="Calibri"/>
          <w:b w:val="0"/>
          <w:bCs w:val="0"/>
          <w:i w:val="0"/>
          <w:iCs w:val="0"/>
          <w:caps w:val="0"/>
          <w:smallCaps w:val="0"/>
          <w:color w:val="auto"/>
          <w:sz w:val="24"/>
          <w:szCs w:val="24"/>
        </w:rPr>
        <w:t xml:space="preserve"> which may include </w:t>
      </w:r>
      <w:r w:rsidRPr="13748864" w:rsidR="500F4F0C">
        <w:rPr>
          <w:rFonts w:ascii="Calibri" w:hAnsi="Calibri" w:eastAsia="Calibri" w:cs="Calibri"/>
          <w:b w:val="0"/>
          <w:bCs w:val="0"/>
          <w:i w:val="0"/>
          <w:iCs w:val="0"/>
          <w:caps w:val="0"/>
          <w:smallCaps w:val="0"/>
          <w:color w:val="auto"/>
          <w:sz w:val="24"/>
          <w:szCs w:val="24"/>
        </w:rPr>
        <w:t xml:space="preserve">elevated </w:t>
      </w:r>
      <w:r w:rsidRPr="13748864" w:rsidR="500F4F0C">
        <w:rPr>
          <w:rFonts w:ascii="Calibri" w:hAnsi="Calibri" w:eastAsia="Calibri" w:cs="Calibri"/>
          <w:b w:val="0"/>
          <w:bCs w:val="0"/>
          <w:i w:val="0"/>
          <w:iCs w:val="0"/>
          <w:caps w:val="0"/>
          <w:smallCaps w:val="0"/>
          <w:color w:val="auto"/>
          <w:sz w:val="24"/>
          <w:szCs w:val="24"/>
        </w:rPr>
        <w:t>expectations</w:t>
      </w:r>
      <w:r w:rsidRPr="13748864" w:rsidR="37DDACF1">
        <w:rPr>
          <w:rFonts w:ascii="Calibri" w:hAnsi="Calibri" w:eastAsia="Calibri" w:cs="Calibri"/>
          <w:b w:val="0"/>
          <w:bCs w:val="0"/>
          <w:i w:val="0"/>
          <w:iCs w:val="0"/>
          <w:caps w:val="0"/>
          <w:smallCaps w:val="0"/>
          <w:color w:val="auto"/>
          <w:sz w:val="24"/>
          <w:szCs w:val="24"/>
        </w:rPr>
        <w:t xml:space="preserve"> and lack of support</w:t>
      </w:r>
      <w:r w:rsidRPr="13748864" w:rsidR="323CB917">
        <w:rPr>
          <w:rFonts w:ascii="Calibri" w:hAnsi="Calibri" w:eastAsia="Calibri" w:cs="Calibri"/>
          <w:b w:val="0"/>
          <w:bCs w:val="0"/>
          <w:i w:val="0"/>
          <w:iCs w:val="0"/>
          <w:caps w:val="0"/>
          <w:smallCaps w:val="0"/>
          <w:color w:val="auto"/>
          <w:sz w:val="24"/>
          <w:szCs w:val="24"/>
        </w:rPr>
        <w:t xml:space="preserve"> and insufficient coping resources</w:t>
      </w:r>
      <w:r w:rsidRPr="13748864" w:rsidR="37DDACF1">
        <w:rPr>
          <w:rFonts w:ascii="Calibri" w:hAnsi="Calibri" w:eastAsia="Calibri" w:cs="Calibri"/>
          <w:b w:val="0"/>
          <w:bCs w:val="0"/>
          <w:i w:val="0"/>
          <w:iCs w:val="0"/>
          <w:caps w:val="0"/>
          <w:smallCaps w:val="0"/>
          <w:color w:val="auto"/>
          <w:sz w:val="24"/>
          <w:szCs w:val="24"/>
        </w:rPr>
        <w:t xml:space="preserve"> </w:t>
      </w:r>
      <w:r w:rsidRPr="13748864" w:rsidR="3F08C8DA">
        <w:rPr>
          <w:rFonts w:ascii="Calibri" w:hAnsi="Calibri" w:eastAsia="Calibri" w:cs="Calibri"/>
          <w:b w:val="0"/>
          <w:bCs w:val="0"/>
          <w:i w:val="0"/>
          <w:iCs w:val="0"/>
          <w:caps w:val="0"/>
          <w:smallCaps w:val="0"/>
          <w:color w:val="auto"/>
          <w:sz w:val="24"/>
          <w:szCs w:val="24"/>
        </w:rPr>
        <w:t xml:space="preserve">(Hubert &amp; </w:t>
      </w:r>
      <w:r w:rsidRPr="13748864" w:rsidR="3D5FC515">
        <w:rPr>
          <w:rFonts w:ascii="Calibri" w:hAnsi="Calibri" w:eastAsia="Calibri" w:cs="Calibri"/>
          <w:b w:val="0"/>
          <w:bCs w:val="0"/>
          <w:i w:val="0"/>
          <w:iCs w:val="0"/>
          <w:caps w:val="0"/>
          <w:smallCaps w:val="0"/>
          <w:color w:val="auto"/>
          <w:sz w:val="24"/>
          <w:szCs w:val="24"/>
        </w:rPr>
        <w:t>Aujoulat</w:t>
      </w:r>
      <w:r w:rsidRPr="13748864" w:rsidR="0DC7DDE8">
        <w:rPr>
          <w:rFonts w:ascii="Calibri" w:hAnsi="Calibri" w:eastAsia="Calibri" w:cs="Calibri"/>
          <w:b w:val="0"/>
          <w:bCs w:val="0"/>
          <w:i w:val="0"/>
          <w:iCs w:val="0"/>
          <w:caps w:val="0"/>
          <w:smallCaps w:val="0"/>
          <w:color w:val="auto"/>
          <w:sz w:val="24"/>
          <w:szCs w:val="24"/>
        </w:rPr>
        <w:t>.</w:t>
      </w:r>
      <w:r w:rsidRPr="13748864" w:rsidR="3D5FC515">
        <w:rPr>
          <w:rFonts w:ascii="Calibri" w:hAnsi="Calibri" w:eastAsia="Calibri" w:cs="Calibri"/>
          <w:b w:val="0"/>
          <w:bCs w:val="0"/>
          <w:i w:val="0"/>
          <w:iCs w:val="0"/>
          <w:caps w:val="0"/>
          <w:smallCaps w:val="0"/>
          <w:color w:val="auto"/>
          <w:sz w:val="24"/>
          <w:szCs w:val="24"/>
        </w:rPr>
        <w:t>, 2018</w:t>
      </w:r>
      <w:r w:rsidRPr="13748864" w:rsidR="3F08C8DA">
        <w:rPr>
          <w:rFonts w:ascii="Calibri" w:hAnsi="Calibri" w:eastAsia="Calibri" w:cs="Calibri"/>
          <w:b w:val="0"/>
          <w:bCs w:val="0"/>
          <w:i w:val="0"/>
          <w:iCs w:val="0"/>
          <w:caps w:val="0"/>
          <w:smallCaps w:val="0"/>
          <w:color w:val="auto"/>
          <w:sz w:val="24"/>
          <w:szCs w:val="24"/>
        </w:rPr>
        <w:t>)</w:t>
      </w:r>
      <w:r w:rsidRPr="13748864" w:rsidR="5DB62BEE">
        <w:rPr>
          <w:rFonts w:ascii="Calibri" w:hAnsi="Calibri" w:eastAsia="Calibri" w:cs="Calibri"/>
          <w:b w:val="0"/>
          <w:bCs w:val="0"/>
          <w:i w:val="0"/>
          <w:iCs w:val="0"/>
          <w:caps w:val="0"/>
          <w:smallCaps w:val="0"/>
          <w:color w:val="auto"/>
          <w:sz w:val="24"/>
          <w:szCs w:val="24"/>
        </w:rPr>
        <w:t xml:space="preserve">. </w:t>
      </w:r>
      <w:r w:rsidRPr="13748864" w:rsidR="47E88F5C">
        <w:rPr>
          <w:rFonts w:ascii="Calibri" w:hAnsi="Calibri" w:eastAsia="Calibri" w:cs="Calibri"/>
          <w:noProof w:val="0"/>
          <w:sz w:val="24"/>
          <w:szCs w:val="24"/>
          <w:lang w:val="en-GB"/>
        </w:rPr>
        <w:t>Parents in high-pressure environments, or those balancing multiple demanding roles without adequate resources, are particularly vulnerable to burnout. Recent global challenges, such as the COVID-19 pandemic, have amplified these stresses, with many parents facing intensified responsibilities and a heightened sense of burnout (Griffith, 2020). The long-term impact of parental burnout is concerning, as it not only affects the well-being of parents but also extends to children’s emotional and developmental health (Maslach &amp; Leiter, 2016).</w:t>
      </w:r>
    </w:p>
    <w:p w:rsidR="18A78B73" w:rsidP="13748864" w:rsidRDefault="18A78B73" w14:paraId="1B2E0A1E" w14:textId="1EF6C647">
      <w:pPr>
        <w:tabs>
          <w:tab w:val="left" w:leader="none" w:pos="601"/>
        </w:tabs>
        <w:spacing w:line="480" w:lineRule="auto"/>
        <w:rPr>
          <w:rFonts w:ascii="Calibri" w:hAnsi="Calibri" w:eastAsia="Calibri" w:cs="Calibri"/>
          <w:b w:val="0"/>
          <w:bCs w:val="0"/>
          <w:i w:val="0"/>
          <w:iCs w:val="0"/>
          <w:caps w:val="0"/>
          <w:smallCaps w:val="0"/>
          <w:noProof w:val="0"/>
          <w:color w:val="auto"/>
          <w:sz w:val="24"/>
          <w:szCs w:val="24"/>
          <w:lang w:val="en-GB"/>
        </w:rPr>
      </w:pPr>
      <w:r w:rsidRPr="13748864" w:rsidR="2B5806D2">
        <w:rPr>
          <w:rFonts w:ascii="Calibri" w:hAnsi="Calibri" w:eastAsia="Calibri" w:cs="Calibri"/>
          <w:b w:val="0"/>
          <w:bCs w:val="0"/>
          <w:i w:val="0"/>
          <w:iCs w:val="0"/>
          <w:caps w:val="0"/>
          <w:smallCaps w:val="0"/>
          <w:color w:val="auto"/>
          <w:sz w:val="24"/>
          <w:szCs w:val="24"/>
        </w:rPr>
        <w:t>It is important to look at this research because</w:t>
      </w:r>
      <w:r w:rsidRPr="13748864" w:rsidR="778E8691">
        <w:rPr>
          <w:rFonts w:ascii="Calibri" w:hAnsi="Calibri" w:eastAsia="Calibri" w:cs="Calibri"/>
          <w:b w:val="0"/>
          <w:bCs w:val="0"/>
          <w:i w:val="0"/>
          <w:iCs w:val="0"/>
          <w:caps w:val="0"/>
          <w:smallCaps w:val="0"/>
          <w:color w:val="auto"/>
          <w:sz w:val="24"/>
          <w:szCs w:val="24"/>
        </w:rPr>
        <w:t xml:space="preserve"> it offers practical ben</w:t>
      </w:r>
      <w:r w:rsidRPr="13748864" w:rsidR="778E8691">
        <w:rPr>
          <w:rFonts w:ascii="Calibri" w:hAnsi="Calibri" w:eastAsia="Calibri" w:cs="Calibri"/>
          <w:b w:val="0"/>
          <w:bCs w:val="0"/>
          <w:i w:val="0"/>
          <w:iCs w:val="0"/>
          <w:caps w:val="0"/>
          <w:smallCaps w:val="0"/>
          <w:color w:val="auto"/>
          <w:sz w:val="24"/>
          <w:szCs w:val="24"/>
        </w:rPr>
        <w:t>efits to</w:t>
      </w:r>
      <w:r w:rsidRPr="13748864" w:rsidR="778E8691">
        <w:rPr>
          <w:rFonts w:ascii="Calibri" w:hAnsi="Calibri" w:eastAsia="Calibri" w:cs="Calibri"/>
          <w:b w:val="0"/>
          <w:bCs w:val="0"/>
          <w:i w:val="0"/>
          <w:iCs w:val="0"/>
          <w:caps w:val="0"/>
          <w:smallCaps w:val="0"/>
          <w:color w:val="auto"/>
          <w:sz w:val="24"/>
          <w:szCs w:val="24"/>
        </w:rPr>
        <w:t xml:space="preserve"> parents by increasing self-awareness. When </w:t>
      </w:r>
      <w:r w:rsidRPr="13748864" w:rsidR="65E2BA7D">
        <w:rPr>
          <w:rFonts w:ascii="Calibri" w:hAnsi="Calibri" w:eastAsia="Calibri" w:cs="Calibri"/>
          <w:b w:val="0"/>
          <w:bCs w:val="0"/>
          <w:i w:val="0"/>
          <w:iCs w:val="0"/>
          <w:caps w:val="0"/>
          <w:smallCaps w:val="0"/>
          <w:color w:val="auto"/>
          <w:sz w:val="24"/>
          <w:szCs w:val="24"/>
        </w:rPr>
        <w:t xml:space="preserve">answering </w:t>
      </w:r>
      <w:r w:rsidRPr="13748864" w:rsidR="4778A204">
        <w:rPr>
          <w:rFonts w:ascii="Calibri" w:hAnsi="Calibri" w:eastAsia="Calibri" w:cs="Calibri"/>
          <w:b w:val="0"/>
          <w:bCs w:val="0"/>
          <w:i w:val="0"/>
          <w:iCs w:val="0"/>
          <w:caps w:val="0"/>
          <w:smallCaps w:val="0"/>
          <w:color w:val="auto"/>
          <w:sz w:val="24"/>
          <w:szCs w:val="24"/>
        </w:rPr>
        <w:t xml:space="preserve">questions about their own burnout, parents may begin to recognise the symptoms and seek support. </w:t>
      </w:r>
      <w:r w:rsidRPr="13748864" w:rsidR="1C13B9A1">
        <w:rPr>
          <w:rFonts w:ascii="Calibri" w:hAnsi="Calibri" w:eastAsia="Calibri" w:cs="Calibri"/>
          <w:b w:val="0"/>
          <w:bCs w:val="0"/>
          <w:i w:val="0"/>
          <w:iCs w:val="0"/>
          <w:caps w:val="0"/>
          <w:smallCaps w:val="0"/>
          <w:color w:val="auto"/>
          <w:sz w:val="24"/>
          <w:szCs w:val="24"/>
        </w:rPr>
        <w:t>(</w:t>
      </w:r>
      <w:r w:rsidRPr="13748864" w:rsidR="4387FAFB">
        <w:rPr>
          <w:rFonts w:ascii="Calibri" w:hAnsi="Calibri" w:eastAsia="Calibri" w:cs="Calibri"/>
          <w:b w:val="0"/>
          <w:bCs w:val="0"/>
          <w:i w:val="0"/>
          <w:iCs w:val="0"/>
          <w:caps w:val="0"/>
          <w:smallCaps w:val="0"/>
          <w:color w:val="auto"/>
          <w:sz w:val="24"/>
          <w:szCs w:val="24"/>
        </w:rPr>
        <w:t xml:space="preserve">Grose, 2020; </w:t>
      </w:r>
      <w:r w:rsidRPr="13748864" w:rsidR="5AFA9FFD">
        <w:rPr>
          <w:rFonts w:ascii="Calibri" w:hAnsi="Calibri" w:eastAsia="Calibri" w:cs="Calibri"/>
          <w:b w:val="0"/>
          <w:bCs w:val="0"/>
          <w:i w:val="0"/>
          <w:iCs w:val="0"/>
          <w:caps w:val="0"/>
          <w:smallCaps w:val="0"/>
          <w:color w:val="auto"/>
          <w:sz w:val="24"/>
          <w:szCs w:val="24"/>
        </w:rPr>
        <w:t>Maslach &amp; Leiter, 2016</w:t>
      </w:r>
      <w:r w:rsidRPr="13748864" w:rsidR="1C13B9A1">
        <w:rPr>
          <w:rFonts w:ascii="Calibri" w:hAnsi="Calibri" w:eastAsia="Calibri" w:cs="Calibri"/>
          <w:b w:val="0"/>
          <w:bCs w:val="0"/>
          <w:i w:val="0"/>
          <w:iCs w:val="0"/>
          <w:caps w:val="0"/>
          <w:smallCaps w:val="0"/>
          <w:color w:val="auto"/>
          <w:sz w:val="24"/>
          <w:szCs w:val="24"/>
        </w:rPr>
        <w:t>)</w:t>
      </w:r>
      <w:r w:rsidRPr="13748864" w:rsidR="1C13B9A1">
        <w:rPr>
          <w:rFonts w:ascii="Calibri" w:hAnsi="Calibri" w:eastAsia="Calibri" w:cs="Calibri"/>
          <w:b w:val="0"/>
          <w:bCs w:val="0"/>
          <w:i w:val="0"/>
          <w:iCs w:val="0"/>
          <w:caps w:val="0"/>
          <w:smallCaps w:val="0"/>
          <w:color w:val="auto"/>
          <w:sz w:val="24"/>
          <w:szCs w:val="24"/>
        </w:rPr>
        <w:t>.</w:t>
      </w:r>
      <w:r w:rsidRPr="13748864" w:rsidR="2D2577B5">
        <w:rPr>
          <w:rFonts w:ascii="Calibri" w:hAnsi="Calibri" w:eastAsia="Calibri" w:cs="Calibri"/>
          <w:b w:val="0"/>
          <w:bCs w:val="0"/>
          <w:i w:val="0"/>
          <w:iCs w:val="0"/>
          <w:caps w:val="0"/>
          <w:smallCaps w:val="0"/>
          <w:color w:val="9F2B92"/>
          <w:sz w:val="24"/>
          <w:szCs w:val="24"/>
        </w:rPr>
        <w:t xml:space="preserve"> </w:t>
      </w:r>
      <w:r w:rsidRPr="13748864" w:rsidR="2B5806D2">
        <w:rPr>
          <w:rFonts w:ascii="Calibri" w:hAnsi="Calibri" w:eastAsia="Calibri" w:cs="Calibri"/>
          <w:b w:val="0"/>
          <w:bCs w:val="0"/>
          <w:i w:val="0"/>
          <w:iCs w:val="0"/>
          <w:caps w:val="0"/>
          <w:smallCaps w:val="0"/>
          <w:color w:val="9F2B92"/>
          <w:sz w:val="24"/>
          <w:szCs w:val="24"/>
        </w:rPr>
        <w:t xml:space="preserve"> </w:t>
      </w:r>
      <w:r w:rsidRPr="13748864" w:rsidR="619CA97C">
        <w:rPr>
          <w:rFonts w:ascii="Calibri" w:hAnsi="Calibri" w:eastAsia="Calibri" w:cs="Calibri"/>
          <w:b w:val="0"/>
          <w:bCs w:val="0"/>
          <w:i w:val="0"/>
          <w:iCs w:val="0"/>
          <w:caps w:val="0"/>
          <w:smallCaps w:val="0"/>
          <w:color w:val="auto"/>
          <w:sz w:val="24"/>
          <w:szCs w:val="24"/>
        </w:rPr>
        <w:t>Beyond self-awareness, u</w:t>
      </w:r>
      <w:r w:rsidRPr="13748864" w:rsidR="2E5C4039">
        <w:rPr>
          <w:rFonts w:ascii="Calibri" w:hAnsi="Calibri" w:eastAsia="Calibri" w:cs="Calibri"/>
          <w:b w:val="0"/>
          <w:bCs w:val="0"/>
          <w:i w:val="0"/>
          <w:iCs w:val="0"/>
          <w:caps w:val="0"/>
          <w:smallCaps w:val="0"/>
          <w:color w:val="auto"/>
          <w:sz w:val="24"/>
          <w:szCs w:val="24"/>
        </w:rPr>
        <w:t>nderstanding parent</w:t>
      </w:r>
      <w:r w:rsidRPr="13748864" w:rsidR="2E5C4039">
        <w:rPr>
          <w:rFonts w:ascii="Calibri" w:hAnsi="Calibri" w:eastAsia="Calibri" w:cs="Calibri"/>
          <w:b w:val="0"/>
          <w:bCs w:val="0"/>
          <w:i w:val="0"/>
          <w:iCs w:val="0"/>
          <w:caps w:val="0"/>
          <w:smallCaps w:val="0"/>
          <w:color w:val="auto"/>
          <w:sz w:val="24"/>
          <w:szCs w:val="24"/>
        </w:rPr>
        <w:t>al burnout</w:t>
      </w:r>
      <w:r w:rsidRPr="13748864" w:rsidR="2E5C4039">
        <w:rPr>
          <w:rFonts w:ascii="Calibri" w:hAnsi="Calibri" w:eastAsia="Calibri" w:cs="Calibri"/>
          <w:b w:val="0"/>
          <w:bCs w:val="0"/>
          <w:i w:val="0"/>
          <w:iCs w:val="0"/>
          <w:caps w:val="0"/>
          <w:smallCaps w:val="0"/>
          <w:color w:val="auto"/>
          <w:sz w:val="24"/>
          <w:szCs w:val="24"/>
        </w:rPr>
        <w:t xml:space="preserve"> is crucial, not only because it affects parental mental</w:t>
      </w:r>
      <w:r w:rsidRPr="13748864" w:rsidR="2E5C4039">
        <w:rPr>
          <w:rFonts w:ascii="Calibri" w:hAnsi="Calibri" w:eastAsia="Calibri" w:cs="Calibri"/>
          <w:b w:val="0"/>
          <w:bCs w:val="0"/>
          <w:i w:val="0"/>
          <w:iCs w:val="0"/>
          <w:caps w:val="0"/>
          <w:smallCaps w:val="0"/>
          <w:color w:val="auto"/>
          <w:sz w:val="24"/>
          <w:szCs w:val="24"/>
        </w:rPr>
        <w:t xml:space="preserve"> he</w:t>
      </w:r>
      <w:r w:rsidRPr="13748864" w:rsidR="2E5C4039">
        <w:rPr>
          <w:rFonts w:ascii="Calibri" w:hAnsi="Calibri" w:eastAsia="Calibri" w:cs="Calibri"/>
          <w:b w:val="0"/>
          <w:bCs w:val="0"/>
          <w:i w:val="0"/>
          <w:iCs w:val="0"/>
          <w:caps w:val="0"/>
          <w:smallCaps w:val="0"/>
          <w:color w:val="auto"/>
          <w:sz w:val="24"/>
          <w:szCs w:val="24"/>
        </w:rPr>
        <w:t>alth, but also because of its downstream effects on children. Children of burned-out pare</w:t>
      </w:r>
      <w:r w:rsidRPr="13748864" w:rsidR="49B32A32">
        <w:rPr>
          <w:rFonts w:ascii="Calibri" w:hAnsi="Calibri" w:eastAsia="Calibri" w:cs="Calibri"/>
          <w:b w:val="0"/>
          <w:bCs w:val="0"/>
          <w:i w:val="0"/>
          <w:iCs w:val="0"/>
          <w:caps w:val="0"/>
          <w:smallCaps w:val="0"/>
          <w:color w:val="auto"/>
          <w:sz w:val="24"/>
          <w:szCs w:val="24"/>
        </w:rPr>
        <w:t xml:space="preserve">nts are more likely to experience emotional instability, difficulties in </w:t>
      </w:r>
      <w:r w:rsidRPr="13748864" w:rsidR="28B958F5">
        <w:rPr>
          <w:rFonts w:ascii="Calibri" w:hAnsi="Calibri" w:eastAsia="Calibri" w:cs="Calibri"/>
          <w:b w:val="0"/>
          <w:bCs w:val="0"/>
          <w:i w:val="0"/>
          <w:iCs w:val="0"/>
          <w:caps w:val="0"/>
          <w:smallCaps w:val="0"/>
          <w:color w:val="auto"/>
          <w:sz w:val="24"/>
          <w:szCs w:val="24"/>
        </w:rPr>
        <w:t>emotional</w:t>
      </w:r>
      <w:r w:rsidRPr="13748864" w:rsidR="49B32A32">
        <w:rPr>
          <w:rFonts w:ascii="Calibri" w:hAnsi="Calibri" w:eastAsia="Calibri" w:cs="Calibri"/>
          <w:b w:val="0"/>
          <w:bCs w:val="0"/>
          <w:i w:val="0"/>
          <w:iCs w:val="0"/>
          <w:caps w:val="0"/>
          <w:smallCaps w:val="0"/>
          <w:color w:val="auto"/>
          <w:sz w:val="24"/>
          <w:szCs w:val="24"/>
        </w:rPr>
        <w:t xml:space="preserve"> regulation and a heightened </w:t>
      </w:r>
      <w:r w:rsidRPr="13748864" w:rsidR="1FD427AA">
        <w:rPr>
          <w:rFonts w:ascii="Calibri" w:hAnsi="Calibri" w:eastAsia="Calibri" w:cs="Calibri"/>
          <w:b w:val="0"/>
          <w:bCs w:val="0"/>
          <w:i w:val="0"/>
          <w:iCs w:val="0"/>
          <w:caps w:val="0"/>
          <w:smallCaps w:val="0"/>
          <w:color w:val="auto"/>
          <w:sz w:val="24"/>
          <w:szCs w:val="24"/>
        </w:rPr>
        <w:t>vulnerability</w:t>
      </w:r>
      <w:r w:rsidRPr="13748864" w:rsidR="49B32A32">
        <w:rPr>
          <w:rFonts w:ascii="Calibri" w:hAnsi="Calibri" w:eastAsia="Calibri" w:cs="Calibri"/>
          <w:b w:val="0"/>
          <w:bCs w:val="0"/>
          <w:i w:val="0"/>
          <w:iCs w:val="0"/>
          <w:caps w:val="0"/>
          <w:smallCaps w:val="0"/>
          <w:color w:val="auto"/>
          <w:sz w:val="24"/>
          <w:szCs w:val="24"/>
        </w:rPr>
        <w:t xml:space="preserve"> to anxiety- related emotional disorders (Wang et al., 2023)</w:t>
      </w:r>
      <w:r w:rsidRPr="13748864" w:rsidR="53A840EA">
        <w:rPr>
          <w:rFonts w:ascii="Calibri" w:hAnsi="Calibri" w:eastAsia="Calibri" w:cs="Calibri"/>
          <w:b w:val="0"/>
          <w:bCs w:val="0"/>
          <w:i w:val="0"/>
          <w:iCs w:val="0"/>
          <w:caps w:val="0"/>
          <w:smallCaps w:val="0"/>
          <w:color w:val="auto"/>
          <w:sz w:val="24"/>
          <w:szCs w:val="24"/>
        </w:rPr>
        <w:t>. T</w:t>
      </w:r>
      <w:r w:rsidRPr="13748864" w:rsidR="3E17F5E9">
        <w:rPr>
          <w:rFonts w:ascii="Calibri" w:hAnsi="Calibri" w:eastAsia="Calibri" w:cs="Calibri"/>
          <w:b w:val="0"/>
          <w:bCs w:val="0"/>
          <w:i w:val="0"/>
          <w:iCs w:val="0"/>
          <w:caps w:val="0"/>
          <w:smallCaps w:val="0"/>
          <w:color w:val="auto"/>
          <w:sz w:val="24"/>
          <w:szCs w:val="24"/>
        </w:rPr>
        <w:t>hese outcomes are often driven by</w:t>
      </w:r>
      <w:r w:rsidRPr="13748864" w:rsidR="53A840EA">
        <w:rPr>
          <w:rFonts w:ascii="Calibri" w:hAnsi="Calibri" w:eastAsia="Calibri" w:cs="Calibri"/>
          <w:b w:val="0"/>
          <w:bCs w:val="0"/>
          <w:i w:val="0"/>
          <w:iCs w:val="0"/>
          <w:caps w:val="0"/>
          <w:smallCaps w:val="0"/>
          <w:color w:val="auto"/>
          <w:sz w:val="24"/>
          <w:szCs w:val="24"/>
        </w:rPr>
        <w:t xml:space="preserve"> </w:t>
      </w:r>
      <w:r w:rsidRPr="13748864" w:rsidR="53A840EA">
        <w:rPr>
          <w:rFonts w:ascii="Calibri" w:hAnsi="Calibri" w:eastAsia="Calibri" w:cs="Calibri"/>
          <w:b w:val="0"/>
          <w:bCs w:val="0"/>
          <w:i w:val="0"/>
          <w:iCs w:val="0"/>
          <w:caps w:val="0"/>
          <w:smallCaps w:val="0"/>
          <w:color w:val="auto"/>
          <w:sz w:val="24"/>
          <w:szCs w:val="24"/>
        </w:rPr>
        <w:t>reduced emotional availability and increased irritability that</w:t>
      </w:r>
      <w:r w:rsidRPr="13748864" w:rsidR="53A840EA">
        <w:rPr>
          <w:rFonts w:ascii="Calibri" w:hAnsi="Calibri" w:eastAsia="Calibri" w:cs="Calibri"/>
          <w:b w:val="0"/>
          <w:bCs w:val="0"/>
          <w:i w:val="0"/>
          <w:iCs w:val="0"/>
          <w:caps w:val="0"/>
          <w:smallCaps w:val="0"/>
          <w:color w:val="auto"/>
          <w:sz w:val="24"/>
          <w:szCs w:val="24"/>
        </w:rPr>
        <w:t xml:space="preserve"> often </w:t>
      </w:r>
      <w:r w:rsidRPr="13748864" w:rsidR="53A840EA">
        <w:rPr>
          <w:rFonts w:ascii="Calibri" w:hAnsi="Calibri" w:eastAsia="Calibri" w:cs="Calibri"/>
          <w:b w:val="0"/>
          <w:bCs w:val="0"/>
          <w:i w:val="0"/>
          <w:iCs w:val="0"/>
          <w:caps w:val="0"/>
          <w:smallCaps w:val="0"/>
          <w:color w:val="auto"/>
          <w:sz w:val="24"/>
          <w:szCs w:val="24"/>
        </w:rPr>
        <w:t>accomp</w:t>
      </w:r>
      <w:r w:rsidRPr="13748864" w:rsidR="53A840EA">
        <w:rPr>
          <w:rFonts w:ascii="Calibri" w:hAnsi="Calibri" w:eastAsia="Calibri" w:cs="Calibri"/>
          <w:b w:val="0"/>
          <w:bCs w:val="0"/>
          <w:i w:val="0"/>
          <w:iCs w:val="0"/>
          <w:caps w:val="0"/>
          <w:smallCaps w:val="0"/>
          <w:color w:val="auto"/>
          <w:sz w:val="24"/>
          <w:szCs w:val="24"/>
        </w:rPr>
        <w:t>any</w:t>
      </w:r>
      <w:r w:rsidRPr="13748864" w:rsidR="53A840EA">
        <w:rPr>
          <w:rFonts w:ascii="Calibri" w:hAnsi="Calibri" w:eastAsia="Calibri" w:cs="Calibri"/>
          <w:b w:val="0"/>
          <w:bCs w:val="0"/>
          <w:i w:val="0"/>
          <w:iCs w:val="0"/>
          <w:caps w:val="0"/>
          <w:smallCaps w:val="0"/>
          <w:color w:val="auto"/>
          <w:sz w:val="24"/>
          <w:szCs w:val="24"/>
        </w:rPr>
        <w:t xml:space="preserve"> burnout, which </w:t>
      </w:r>
      <w:r w:rsidRPr="13748864" w:rsidR="2469FF21">
        <w:rPr>
          <w:rFonts w:ascii="Calibri" w:hAnsi="Calibri" w:eastAsia="Calibri" w:cs="Calibri"/>
          <w:b w:val="0"/>
          <w:bCs w:val="0"/>
          <w:i w:val="0"/>
          <w:iCs w:val="0"/>
          <w:caps w:val="0"/>
          <w:smallCaps w:val="0"/>
          <w:color w:val="auto"/>
          <w:sz w:val="24"/>
          <w:szCs w:val="24"/>
        </w:rPr>
        <w:t xml:space="preserve">in turn </w:t>
      </w:r>
      <w:r w:rsidRPr="13748864" w:rsidR="53A840EA">
        <w:rPr>
          <w:rFonts w:ascii="Calibri" w:hAnsi="Calibri" w:eastAsia="Calibri" w:cs="Calibri"/>
          <w:b w:val="0"/>
          <w:bCs w:val="0"/>
          <w:i w:val="0"/>
          <w:iCs w:val="0"/>
          <w:caps w:val="0"/>
          <w:smallCaps w:val="0"/>
          <w:color w:val="auto"/>
          <w:sz w:val="24"/>
          <w:szCs w:val="24"/>
        </w:rPr>
        <w:t xml:space="preserve">can impair the development </w:t>
      </w:r>
      <w:r w:rsidRPr="13748864" w:rsidR="442F8D08">
        <w:rPr>
          <w:rFonts w:ascii="Calibri" w:hAnsi="Calibri" w:eastAsia="Calibri" w:cs="Calibri"/>
          <w:b w:val="0"/>
          <w:bCs w:val="0"/>
          <w:i w:val="0"/>
          <w:iCs w:val="0"/>
          <w:caps w:val="0"/>
          <w:smallCaps w:val="0"/>
          <w:color w:val="auto"/>
          <w:sz w:val="24"/>
          <w:szCs w:val="24"/>
        </w:rPr>
        <w:t>of secure attach</w:t>
      </w:r>
      <w:r w:rsidRPr="13748864" w:rsidR="442F8D08">
        <w:rPr>
          <w:rFonts w:ascii="Calibri" w:hAnsi="Calibri" w:eastAsia="Calibri" w:cs="Calibri"/>
          <w:b w:val="0"/>
          <w:bCs w:val="0"/>
          <w:i w:val="0"/>
          <w:iCs w:val="0"/>
          <w:caps w:val="0"/>
          <w:smallCaps w:val="0"/>
          <w:color w:val="auto"/>
          <w:sz w:val="24"/>
          <w:szCs w:val="24"/>
        </w:rPr>
        <w:t>ment bond</w:t>
      </w:r>
      <w:r w:rsidRPr="13748864" w:rsidR="442F8D08">
        <w:rPr>
          <w:rFonts w:ascii="Calibri" w:hAnsi="Calibri" w:eastAsia="Calibri" w:cs="Calibri"/>
          <w:b w:val="0"/>
          <w:bCs w:val="0"/>
          <w:i w:val="0"/>
          <w:iCs w:val="0"/>
          <w:caps w:val="0"/>
          <w:smallCaps w:val="0"/>
          <w:color w:val="auto"/>
          <w:sz w:val="24"/>
          <w:szCs w:val="24"/>
        </w:rPr>
        <w:t xml:space="preserve">s and effective emotional coping strategies in children (Bowlby, 1988; Mikolajczak et al., 2019). </w:t>
      </w:r>
    </w:p>
    <w:p w:rsidR="7ADDBECF" w:rsidP="13748864" w:rsidRDefault="7ADDBECF" w14:paraId="41BFE6DB" w14:textId="0D25A5B2">
      <w:pPr>
        <w:tabs>
          <w:tab w:val="left" w:leader="none" w:pos="601"/>
        </w:tabs>
        <w:spacing w:line="480" w:lineRule="auto"/>
        <w:rPr>
          <w:rFonts w:ascii="Calibri" w:hAnsi="Calibri" w:eastAsia="Calibri" w:cs="Calibri"/>
          <w:b w:val="0"/>
          <w:bCs w:val="0"/>
          <w:i w:val="0"/>
          <w:iCs w:val="0"/>
          <w:caps w:val="0"/>
          <w:smallCaps w:val="0"/>
          <w:color w:val="auto"/>
          <w:sz w:val="24"/>
          <w:szCs w:val="24"/>
        </w:rPr>
      </w:pPr>
      <w:r w:rsidRPr="13748864" w:rsidR="7ADDBECF">
        <w:rPr>
          <w:rFonts w:ascii="Calibri" w:hAnsi="Calibri" w:eastAsia="Calibri" w:cs="Calibri"/>
          <w:b w:val="0"/>
          <w:bCs w:val="0"/>
          <w:i w:val="0"/>
          <w:iCs w:val="0"/>
          <w:caps w:val="0"/>
          <w:smallCaps w:val="0"/>
          <w:color w:val="auto"/>
          <w:sz w:val="24"/>
          <w:szCs w:val="24"/>
        </w:rPr>
        <w:t xml:space="preserve">Moreover, research suggests that parental burnout may not only influence behavioural responses but could also affect children’s psychological stress responses. Chronic exposure to emotionally distant or </w:t>
      </w:r>
      <w:r w:rsidRPr="13748864" w:rsidR="287841C9">
        <w:rPr>
          <w:rFonts w:ascii="Calibri" w:hAnsi="Calibri" w:eastAsia="Calibri" w:cs="Calibri"/>
          <w:b w:val="0"/>
          <w:bCs w:val="0"/>
          <w:i w:val="0"/>
          <w:iCs w:val="0"/>
          <w:caps w:val="0"/>
          <w:smallCaps w:val="0"/>
          <w:color w:val="auto"/>
          <w:sz w:val="24"/>
          <w:szCs w:val="24"/>
        </w:rPr>
        <w:t>dysregulated caregivers has been associated with altered functioning in the hypothalamic-pituitary-adrenal (HPA) axis, leading to heightened cortisol rea</w:t>
      </w:r>
      <w:r w:rsidRPr="13748864" w:rsidR="3EB3BB79">
        <w:rPr>
          <w:rFonts w:ascii="Calibri" w:hAnsi="Calibri" w:eastAsia="Calibri" w:cs="Calibri"/>
          <w:b w:val="0"/>
          <w:bCs w:val="0"/>
          <w:i w:val="0"/>
          <w:iCs w:val="0"/>
          <w:caps w:val="0"/>
          <w:smallCaps w:val="0"/>
          <w:color w:val="auto"/>
          <w:sz w:val="24"/>
          <w:szCs w:val="24"/>
        </w:rPr>
        <w:t>ctivity in children (Gunnar &amp; Quevedo, 2007</w:t>
      </w:r>
      <w:r w:rsidRPr="13748864" w:rsidR="30BF45A3">
        <w:rPr>
          <w:rFonts w:ascii="Calibri" w:hAnsi="Calibri" w:eastAsia="Calibri" w:cs="Calibri"/>
          <w:b w:val="0"/>
          <w:bCs w:val="0"/>
          <w:i w:val="0"/>
          <w:iCs w:val="0"/>
          <w:caps w:val="0"/>
          <w:smallCaps w:val="0"/>
          <w:color w:val="auto"/>
          <w:sz w:val="24"/>
          <w:szCs w:val="24"/>
        </w:rPr>
        <w:t>). Such dysregulation may increase susceptibility to anxiety, as children’s biological stress systems become hypersensitive over time. This neurobiolo</w:t>
      </w:r>
      <w:r w:rsidRPr="13748864" w:rsidR="7B8342E8">
        <w:rPr>
          <w:rFonts w:ascii="Calibri" w:hAnsi="Calibri" w:eastAsia="Calibri" w:cs="Calibri"/>
          <w:b w:val="0"/>
          <w:bCs w:val="0"/>
          <w:i w:val="0"/>
          <w:iCs w:val="0"/>
          <w:caps w:val="0"/>
          <w:smallCaps w:val="0"/>
          <w:color w:val="auto"/>
          <w:sz w:val="24"/>
          <w:szCs w:val="24"/>
        </w:rPr>
        <w:t>gical perspective adds depth to the current study’s framework by highlighting the interplay between parental emotional exhaustion and children’s physio</w:t>
      </w:r>
      <w:r w:rsidRPr="13748864" w:rsidR="15223FFE">
        <w:rPr>
          <w:rFonts w:ascii="Calibri" w:hAnsi="Calibri" w:eastAsia="Calibri" w:cs="Calibri"/>
          <w:b w:val="0"/>
          <w:bCs w:val="0"/>
          <w:i w:val="0"/>
          <w:iCs w:val="0"/>
          <w:caps w:val="0"/>
          <w:smallCaps w:val="0"/>
          <w:color w:val="auto"/>
          <w:sz w:val="24"/>
          <w:szCs w:val="24"/>
        </w:rPr>
        <w:t>logical vulnerability to anxiety (Lupien et al., 2009)</w:t>
      </w:r>
    </w:p>
    <w:p w:rsidR="18A78B73" w:rsidP="68460AAF" w:rsidRDefault="18A78B73" w14:paraId="2CB58F03" w14:textId="26A2E6B3">
      <w:pPr>
        <w:spacing w:line="480" w:lineRule="auto"/>
        <w:jc w:val="left"/>
        <w:rPr>
          <w:rFonts w:ascii="Calibri" w:hAnsi="Calibri" w:eastAsia="Calibri" w:cs="Calibri"/>
          <w:b w:val="0"/>
          <w:bCs w:val="0"/>
          <w:sz w:val="24"/>
          <w:szCs w:val="24"/>
          <w:u w:val="none"/>
        </w:rPr>
      </w:pPr>
      <w:r w:rsidRPr="13748864" w:rsidR="7ADDBECF">
        <w:rPr>
          <w:rFonts w:ascii="Calibri" w:hAnsi="Calibri" w:eastAsia="Calibri" w:cs="Calibri"/>
          <w:b w:val="0"/>
          <w:bCs w:val="0"/>
          <w:sz w:val="24"/>
          <w:szCs w:val="24"/>
          <w:u w:val="none"/>
        </w:rPr>
        <w:t>Beyon</w:t>
      </w:r>
      <w:r w:rsidRPr="13748864" w:rsidR="7087DF13">
        <w:rPr>
          <w:rFonts w:ascii="Calibri" w:hAnsi="Calibri" w:eastAsia="Calibri" w:cs="Calibri"/>
          <w:b w:val="0"/>
          <w:bCs w:val="0"/>
          <w:sz w:val="24"/>
          <w:szCs w:val="24"/>
          <w:u w:val="none"/>
        </w:rPr>
        <w:t xml:space="preserve">d burnout itself, the gender of the parent plays a significant role in how children experience and internalise parental behaviour. Mothers and fathers often differ in how they express emotional and manage </w:t>
      </w:r>
      <w:r w:rsidRPr="13748864" w:rsidR="7180B97D">
        <w:rPr>
          <w:rFonts w:ascii="Calibri" w:hAnsi="Calibri" w:eastAsia="Calibri" w:cs="Calibri"/>
          <w:b w:val="0"/>
          <w:bCs w:val="0"/>
          <w:sz w:val="24"/>
          <w:szCs w:val="24"/>
          <w:u w:val="none"/>
        </w:rPr>
        <w:t>parenting stress</w:t>
      </w:r>
      <w:r w:rsidRPr="13748864" w:rsidR="48B81CC9">
        <w:rPr>
          <w:rFonts w:ascii="Calibri" w:hAnsi="Calibri" w:eastAsia="Calibri" w:cs="Calibri"/>
          <w:b w:val="0"/>
          <w:bCs w:val="0"/>
          <w:sz w:val="24"/>
          <w:szCs w:val="24"/>
          <w:u w:val="none"/>
        </w:rPr>
        <w:t xml:space="preserve"> </w:t>
      </w:r>
      <w:r w:rsidRPr="13748864" w:rsidR="48B81CC9">
        <w:rPr>
          <w:rFonts w:ascii="Calibri" w:hAnsi="Calibri" w:eastAsia="Calibri" w:cs="Calibri"/>
          <w:b w:val="0"/>
          <w:bCs w:val="0"/>
          <w:sz w:val="24"/>
          <w:szCs w:val="24"/>
          <w:u w:val="none"/>
        </w:rPr>
        <w:t>(</w:t>
      </w:r>
      <w:r w:rsidRPr="13748864" w:rsidR="48B81CC9">
        <w:rPr>
          <w:rFonts w:ascii="Calibri" w:hAnsi="Calibri" w:eastAsia="Calibri" w:cs="Calibri"/>
          <w:b w:val="0"/>
          <w:bCs w:val="0"/>
          <w:sz w:val="24"/>
          <w:szCs w:val="24"/>
          <w:u w:val="none"/>
        </w:rPr>
        <w:t>Bögels</w:t>
      </w:r>
      <w:r w:rsidRPr="13748864" w:rsidR="48B81CC9">
        <w:rPr>
          <w:rFonts w:ascii="Calibri" w:hAnsi="Calibri" w:eastAsia="Calibri" w:cs="Calibri"/>
          <w:b w:val="0"/>
          <w:bCs w:val="0"/>
          <w:sz w:val="24"/>
          <w:szCs w:val="24"/>
          <w:u w:val="none"/>
        </w:rPr>
        <w:t xml:space="preserve"> &amp; Phares</w:t>
      </w:r>
      <w:r w:rsidRPr="13748864" w:rsidR="713FCB6C">
        <w:rPr>
          <w:rFonts w:ascii="Calibri" w:hAnsi="Calibri" w:eastAsia="Calibri" w:cs="Calibri"/>
          <w:b w:val="0"/>
          <w:bCs w:val="0"/>
          <w:sz w:val="24"/>
          <w:szCs w:val="24"/>
          <w:u w:val="none"/>
        </w:rPr>
        <w:t>.</w:t>
      </w:r>
      <w:r w:rsidRPr="13748864" w:rsidR="48B81CC9">
        <w:rPr>
          <w:rFonts w:ascii="Calibri" w:hAnsi="Calibri" w:eastAsia="Calibri" w:cs="Calibri"/>
          <w:b w:val="0"/>
          <w:bCs w:val="0"/>
          <w:sz w:val="24"/>
          <w:szCs w:val="24"/>
          <w:u w:val="none"/>
        </w:rPr>
        <w:t xml:space="preserve">, 2008). For instance, </w:t>
      </w:r>
      <w:r w:rsidRPr="13748864" w:rsidR="19176034">
        <w:rPr>
          <w:rFonts w:ascii="Calibri" w:hAnsi="Calibri" w:eastAsia="Calibri" w:cs="Calibri"/>
          <w:b w:val="0"/>
          <w:bCs w:val="0"/>
          <w:sz w:val="24"/>
          <w:szCs w:val="24"/>
          <w:u w:val="none"/>
        </w:rPr>
        <w:t xml:space="preserve">mothers are </w:t>
      </w:r>
      <w:r w:rsidRPr="13748864" w:rsidR="19176034">
        <w:rPr>
          <w:rFonts w:ascii="Calibri" w:hAnsi="Calibri" w:eastAsia="Calibri" w:cs="Calibri"/>
          <w:b w:val="0"/>
          <w:bCs w:val="0"/>
          <w:sz w:val="24"/>
          <w:szCs w:val="24"/>
          <w:u w:val="none"/>
        </w:rPr>
        <w:t>generally more</w:t>
      </w:r>
      <w:r w:rsidRPr="13748864" w:rsidR="19176034">
        <w:rPr>
          <w:rFonts w:ascii="Calibri" w:hAnsi="Calibri" w:eastAsia="Calibri" w:cs="Calibri"/>
          <w:b w:val="0"/>
          <w:bCs w:val="0"/>
          <w:sz w:val="24"/>
          <w:szCs w:val="24"/>
          <w:u w:val="none"/>
        </w:rPr>
        <w:t xml:space="preserve"> li</w:t>
      </w:r>
      <w:r w:rsidRPr="13748864" w:rsidR="7D43146F">
        <w:rPr>
          <w:rFonts w:ascii="Calibri" w:hAnsi="Calibri" w:eastAsia="Calibri" w:cs="Calibri"/>
          <w:b w:val="0"/>
          <w:bCs w:val="0"/>
          <w:sz w:val="24"/>
          <w:szCs w:val="24"/>
          <w:u w:val="none"/>
        </w:rPr>
        <w:t>kely</w:t>
      </w:r>
      <w:r w:rsidRPr="13748864" w:rsidR="19176034">
        <w:rPr>
          <w:rFonts w:ascii="Calibri" w:hAnsi="Calibri" w:eastAsia="Calibri" w:cs="Calibri"/>
          <w:b w:val="0"/>
          <w:bCs w:val="0"/>
          <w:sz w:val="24"/>
          <w:szCs w:val="24"/>
          <w:u w:val="none"/>
        </w:rPr>
        <w:t xml:space="preserve"> to display </w:t>
      </w:r>
      <w:r w:rsidRPr="13748864" w:rsidR="7E1DD960">
        <w:rPr>
          <w:rFonts w:ascii="Calibri" w:hAnsi="Calibri" w:eastAsia="Calibri" w:cs="Calibri"/>
          <w:b w:val="0"/>
          <w:bCs w:val="0"/>
          <w:sz w:val="24"/>
          <w:szCs w:val="24"/>
          <w:u w:val="none"/>
        </w:rPr>
        <w:t xml:space="preserve">more </w:t>
      </w:r>
      <w:r w:rsidRPr="13748864" w:rsidR="0725ADB8">
        <w:rPr>
          <w:rFonts w:ascii="Calibri" w:hAnsi="Calibri" w:eastAsia="Calibri" w:cs="Calibri"/>
          <w:b w:val="0"/>
          <w:bCs w:val="0"/>
          <w:sz w:val="24"/>
          <w:szCs w:val="24"/>
          <w:u w:val="none"/>
        </w:rPr>
        <w:t>nurturing</w:t>
      </w:r>
      <w:r w:rsidRPr="13748864" w:rsidR="19176034">
        <w:rPr>
          <w:rFonts w:ascii="Calibri" w:hAnsi="Calibri" w:eastAsia="Calibri" w:cs="Calibri"/>
          <w:b w:val="0"/>
          <w:bCs w:val="0"/>
          <w:sz w:val="24"/>
          <w:szCs w:val="24"/>
          <w:u w:val="none"/>
        </w:rPr>
        <w:t xml:space="preserve"> behaviours, while fathers may be more inclined to adopt </w:t>
      </w:r>
      <w:r w:rsidRPr="13748864" w:rsidR="6B7962D2">
        <w:rPr>
          <w:rFonts w:ascii="Calibri" w:hAnsi="Calibri" w:eastAsia="Calibri" w:cs="Calibri"/>
          <w:b w:val="0"/>
          <w:bCs w:val="0"/>
          <w:sz w:val="24"/>
          <w:szCs w:val="24"/>
          <w:u w:val="none"/>
        </w:rPr>
        <w:t xml:space="preserve">more </w:t>
      </w:r>
      <w:r w:rsidRPr="13748864" w:rsidR="45A39F98">
        <w:rPr>
          <w:rFonts w:ascii="Calibri" w:hAnsi="Calibri" w:eastAsia="Calibri" w:cs="Calibri"/>
          <w:b w:val="0"/>
          <w:bCs w:val="0"/>
          <w:sz w:val="24"/>
          <w:szCs w:val="24"/>
          <w:u w:val="none"/>
        </w:rPr>
        <w:t xml:space="preserve">authoritative </w:t>
      </w:r>
      <w:r w:rsidRPr="13748864" w:rsidR="19176034">
        <w:rPr>
          <w:rFonts w:ascii="Calibri" w:hAnsi="Calibri" w:eastAsia="Calibri" w:cs="Calibri"/>
          <w:b w:val="0"/>
          <w:bCs w:val="0"/>
          <w:sz w:val="24"/>
          <w:szCs w:val="24"/>
          <w:u w:val="none"/>
        </w:rPr>
        <w:t>or controlling approaches</w:t>
      </w:r>
      <w:r w:rsidRPr="13748864" w:rsidR="369E7646">
        <w:rPr>
          <w:rFonts w:ascii="Calibri" w:hAnsi="Calibri" w:eastAsia="Calibri" w:cs="Calibri"/>
          <w:b w:val="0"/>
          <w:bCs w:val="0"/>
          <w:sz w:val="24"/>
          <w:szCs w:val="24"/>
          <w:u w:val="none"/>
        </w:rPr>
        <w:t xml:space="preserve">, </w:t>
      </w:r>
      <w:r w:rsidRPr="13748864" w:rsidR="44F9DFFF">
        <w:rPr>
          <w:rFonts w:ascii="Calibri" w:hAnsi="Calibri" w:eastAsia="Calibri" w:cs="Calibri"/>
          <w:b w:val="0"/>
          <w:bCs w:val="0"/>
          <w:sz w:val="24"/>
          <w:szCs w:val="24"/>
          <w:u w:val="none"/>
        </w:rPr>
        <w:t>each</w:t>
      </w:r>
      <w:r w:rsidRPr="13748864" w:rsidR="19176034">
        <w:rPr>
          <w:rFonts w:ascii="Calibri" w:hAnsi="Calibri" w:eastAsia="Calibri" w:cs="Calibri"/>
          <w:b w:val="0"/>
          <w:bCs w:val="0"/>
          <w:sz w:val="24"/>
          <w:szCs w:val="24"/>
          <w:u w:val="none"/>
        </w:rPr>
        <w:t xml:space="preserve"> influ</w:t>
      </w:r>
      <w:r w:rsidRPr="13748864" w:rsidR="11FD7F82">
        <w:rPr>
          <w:rFonts w:ascii="Calibri" w:hAnsi="Calibri" w:eastAsia="Calibri" w:cs="Calibri"/>
          <w:b w:val="0"/>
          <w:bCs w:val="0"/>
          <w:sz w:val="24"/>
          <w:szCs w:val="24"/>
          <w:u w:val="none"/>
        </w:rPr>
        <w:t>enc</w:t>
      </w:r>
      <w:r w:rsidRPr="13748864" w:rsidR="2277C2BE">
        <w:rPr>
          <w:rFonts w:ascii="Calibri" w:hAnsi="Calibri" w:eastAsia="Calibri" w:cs="Calibri"/>
          <w:b w:val="0"/>
          <w:bCs w:val="0"/>
          <w:sz w:val="24"/>
          <w:szCs w:val="24"/>
          <w:u w:val="none"/>
        </w:rPr>
        <w:t>ing</w:t>
      </w:r>
      <w:r w:rsidRPr="13748864" w:rsidR="11FD7F82">
        <w:rPr>
          <w:rFonts w:ascii="Calibri" w:hAnsi="Calibri" w:eastAsia="Calibri" w:cs="Calibri"/>
          <w:b w:val="0"/>
          <w:bCs w:val="0"/>
          <w:sz w:val="24"/>
          <w:szCs w:val="24"/>
          <w:u w:val="none"/>
        </w:rPr>
        <w:t xml:space="preserve"> child anxiety </w:t>
      </w:r>
      <w:r w:rsidRPr="13748864" w:rsidR="41F8E7C5">
        <w:rPr>
          <w:rFonts w:ascii="Calibri" w:hAnsi="Calibri" w:eastAsia="Calibri" w:cs="Calibri"/>
          <w:b w:val="0"/>
          <w:bCs w:val="0"/>
          <w:sz w:val="24"/>
          <w:szCs w:val="24"/>
          <w:u w:val="none"/>
        </w:rPr>
        <w:t>levels</w:t>
      </w:r>
      <w:r w:rsidRPr="13748864" w:rsidR="11FD7F82">
        <w:rPr>
          <w:rFonts w:ascii="Calibri" w:hAnsi="Calibri" w:eastAsia="Calibri" w:cs="Calibri"/>
          <w:b w:val="0"/>
          <w:bCs w:val="0"/>
          <w:sz w:val="24"/>
          <w:szCs w:val="24"/>
          <w:u w:val="none"/>
        </w:rPr>
        <w:t xml:space="preserve"> in distinct </w:t>
      </w:r>
      <w:r w:rsidRPr="13748864" w:rsidR="48D75D52">
        <w:rPr>
          <w:rFonts w:ascii="Calibri" w:hAnsi="Calibri" w:eastAsia="Calibri" w:cs="Calibri"/>
          <w:b w:val="0"/>
          <w:bCs w:val="0"/>
          <w:sz w:val="24"/>
          <w:szCs w:val="24"/>
          <w:u w:val="none"/>
        </w:rPr>
        <w:t>ways</w:t>
      </w:r>
      <w:r w:rsidRPr="13748864" w:rsidR="69A62DA3">
        <w:rPr>
          <w:rFonts w:ascii="Calibri" w:hAnsi="Calibri" w:eastAsia="Calibri" w:cs="Calibri"/>
          <w:b w:val="0"/>
          <w:bCs w:val="0"/>
          <w:sz w:val="24"/>
          <w:szCs w:val="24"/>
          <w:u w:val="none"/>
        </w:rPr>
        <w:t xml:space="preserve"> (</w:t>
      </w:r>
      <w:r w:rsidRPr="13748864" w:rsidR="1661577B">
        <w:rPr>
          <w:rFonts w:ascii="Calibri" w:hAnsi="Calibri" w:eastAsia="Calibri" w:cs="Calibri"/>
          <w:b w:val="0"/>
          <w:bCs w:val="0"/>
          <w:sz w:val="24"/>
          <w:szCs w:val="24"/>
          <w:u w:val="none"/>
        </w:rPr>
        <w:t>Teetsel et al., 2015</w:t>
      </w:r>
      <w:r w:rsidRPr="13748864" w:rsidR="69A62DA3">
        <w:rPr>
          <w:rFonts w:ascii="Calibri" w:hAnsi="Calibri" w:eastAsia="Calibri" w:cs="Calibri"/>
          <w:b w:val="0"/>
          <w:bCs w:val="0"/>
          <w:sz w:val="24"/>
          <w:szCs w:val="24"/>
          <w:u w:val="none"/>
        </w:rPr>
        <w:t xml:space="preserve">). </w:t>
      </w:r>
      <w:r w:rsidRPr="13748864" w:rsidR="21476CE6">
        <w:rPr>
          <w:rFonts w:ascii="Calibri" w:hAnsi="Calibri" w:eastAsia="Calibri" w:cs="Calibri"/>
          <w:b w:val="0"/>
          <w:bCs w:val="0"/>
          <w:sz w:val="24"/>
          <w:szCs w:val="24"/>
          <w:u w:val="none"/>
        </w:rPr>
        <w:t xml:space="preserve">Research has shown that </w:t>
      </w:r>
      <w:r w:rsidRPr="13748864" w:rsidR="48B81CC9">
        <w:rPr>
          <w:rFonts w:ascii="Calibri" w:hAnsi="Calibri" w:eastAsia="Calibri" w:cs="Calibri"/>
          <w:b w:val="0"/>
          <w:bCs w:val="0"/>
          <w:sz w:val="24"/>
          <w:szCs w:val="24"/>
          <w:u w:val="none"/>
        </w:rPr>
        <w:t>maternal overprotection has been associated with heightened anxiety risk</w:t>
      </w:r>
      <w:r w:rsidRPr="13748864" w:rsidR="6C927122">
        <w:rPr>
          <w:rFonts w:ascii="Calibri" w:hAnsi="Calibri" w:eastAsia="Calibri" w:cs="Calibri"/>
          <w:b w:val="0"/>
          <w:bCs w:val="0"/>
          <w:sz w:val="24"/>
          <w:szCs w:val="24"/>
          <w:u w:val="none"/>
        </w:rPr>
        <w:t xml:space="preserve"> as overprotection can lead to</w:t>
      </w:r>
      <w:r w:rsidRPr="13748864" w:rsidR="3B232475">
        <w:rPr>
          <w:rFonts w:ascii="Calibri" w:hAnsi="Calibri" w:eastAsia="Calibri" w:cs="Calibri"/>
          <w:b w:val="0"/>
          <w:bCs w:val="0"/>
          <w:sz w:val="24"/>
          <w:szCs w:val="24"/>
          <w:u w:val="none"/>
        </w:rPr>
        <w:t xml:space="preserve"> </w:t>
      </w:r>
      <w:r w:rsidRPr="13748864" w:rsidR="3B232475">
        <w:rPr>
          <w:rFonts w:ascii="Calibri" w:hAnsi="Calibri" w:eastAsia="Calibri" w:cs="Calibri"/>
          <w:b w:val="0"/>
          <w:bCs w:val="0"/>
          <w:sz w:val="24"/>
          <w:szCs w:val="24"/>
          <w:u w:val="none"/>
        </w:rPr>
        <w:t xml:space="preserve">the </w:t>
      </w:r>
      <w:r w:rsidRPr="13748864" w:rsidR="6C927122">
        <w:rPr>
          <w:rFonts w:ascii="Calibri" w:hAnsi="Calibri" w:eastAsia="Calibri" w:cs="Calibri"/>
          <w:b w:val="0"/>
          <w:bCs w:val="0"/>
          <w:sz w:val="24"/>
          <w:szCs w:val="24"/>
          <w:u w:val="none"/>
        </w:rPr>
        <w:t>reassurance</w:t>
      </w:r>
      <w:r w:rsidRPr="13748864" w:rsidR="6C927122">
        <w:rPr>
          <w:rFonts w:ascii="Calibri" w:hAnsi="Calibri" w:eastAsia="Calibri" w:cs="Calibri"/>
          <w:b w:val="0"/>
          <w:bCs w:val="0"/>
          <w:sz w:val="24"/>
          <w:szCs w:val="24"/>
          <w:u w:val="none"/>
        </w:rPr>
        <w:t>-seeking</w:t>
      </w:r>
      <w:r w:rsidRPr="13748864" w:rsidR="4819C7B6">
        <w:rPr>
          <w:rFonts w:ascii="Calibri" w:hAnsi="Calibri" w:eastAsia="Calibri" w:cs="Calibri"/>
          <w:b w:val="0"/>
          <w:bCs w:val="0"/>
          <w:sz w:val="24"/>
          <w:szCs w:val="24"/>
          <w:u w:val="none"/>
        </w:rPr>
        <w:t xml:space="preserve"> </w:t>
      </w:r>
      <w:r w:rsidRPr="13748864" w:rsidR="1AD82B33">
        <w:rPr>
          <w:rFonts w:ascii="Calibri" w:hAnsi="Calibri" w:eastAsia="Calibri" w:cs="Calibri"/>
          <w:b w:val="0"/>
          <w:bCs w:val="0"/>
          <w:sz w:val="24"/>
          <w:szCs w:val="24"/>
          <w:u w:val="none"/>
        </w:rPr>
        <w:t>behaviours</w:t>
      </w:r>
      <w:r w:rsidRPr="13748864" w:rsidR="6C927122">
        <w:rPr>
          <w:rFonts w:ascii="Calibri" w:hAnsi="Calibri" w:eastAsia="Calibri" w:cs="Calibri"/>
          <w:b w:val="0"/>
          <w:bCs w:val="0"/>
          <w:sz w:val="24"/>
          <w:szCs w:val="24"/>
          <w:u w:val="none"/>
        </w:rPr>
        <w:t xml:space="preserve"> </w:t>
      </w:r>
      <w:r w:rsidRPr="13748864" w:rsidR="066F6F5F">
        <w:rPr>
          <w:rFonts w:ascii="Calibri" w:hAnsi="Calibri" w:eastAsia="Calibri" w:cs="Calibri"/>
          <w:b w:val="0"/>
          <w:bCs w:val="0"/>
          <w:sz w:val="24"/>
          <w:szCs w:val="24"/>
          <w:u w:val="none"/>
        </w:rPr>
        <w:t xml:space="preserve">which in turn can </w:t>
      </w:r>
      <w:r w:rsidRPr="13748864" w:rsidR="6C927122">
        <w:rPr>
          <w:rFonts w:ascii="Calibri" w:hAnsi="Calibri" w:eastAsia="Calibri" w:cs="Calibri"/>
          <w:b w:val="0"/>
          <w:bCs w:val="0"/>
          <w:sz w:val="24"/>
          <w:szCs w:val="24"/>
          <w:u w:val="none"/>
        </w:rPr>
        <w:t>reinforce a child’s fear and avoidance behaviours</w:t>
      </w:r>
      <w:r w:rsidRPr="13748864" w:rsidR="48B81CC9">
        <w:rPr>
          <w:rFonts w:ascii="Calibri" w:hAnsi="Calibri" w:eastAsia="Calibri" w:cs="Calibri"/>
          <w:b w:val="0"/>
          <w:bCs w:val="0"/>
          <w:sz w:val="24"/>
          <w:szCs w:val="24"/>
          <w:u w:val="none"/>
        </w:rPr>
        <w:t xml:space="preserve"> (Murray et al</w:t>
      </w:r>
      <w:r w:rsidRPr="13748864" w:rsidR="2C02EF47">
        <w:rPr>
          <w:rFonts w:ascii="Calibri" w:hAnsi="Calibri" w:eastAsia="Calibri" w:cs="Calibri"/>
          <w:b w:val="0"/>
          <w:bCs w:val="0"/>
          <w:sz w:val="24"/>
          <w:szCs w:val="24"/>
          <w:u w:val="none"/>
        </w:rPr>
        <w:t>.</w:t>
      </w:r>
      <w:r w:rsidRPr="13748864" w:rsidR="48B81CC9">
        <w:rPr>
          <w:rFonts w:ascii="Calibri" w:hAnsi="Calibri" w:eastAsia="Calibri" w:cs="Calibri"/>
          <w:b w:val="0"/>
          <w:bCs w:val="0"/>
          <w:sz w:val="24"/>
          <w:szCs w:val="24"/>
          <w:u w:val="none"/>
        </w:rPr>
        <w:t>, 2009).</w:t>
      </w:r>
      <w:r w:rsidRPr="13748864" w:rsidR="276751B2">
        <w:rPr>
          <w:rFonts w:ascii="Calibri" w:hAnsi="Calibri" w:eastAsia="Calibri" w:cs="Calibri"/>
          <w:b w:val="0"/>
          <w:bCs w:val="0"/>
          <w:sz w:val="24"/>
          <w:szCs w:val="24"/>
          <w:u w:val="none"/>
        </w:rPr>
        <w:t xml:space="preserve"> </w:t>
      </w:r>
      <w:r w:rsidRPr="13748864" w:rsidR="0C0ED29E">
        <w:rPr>
          <w:rFonts w:ascii="Calibri" w:hAnsi="Calibri" w:eastAsia="Calibri" w:cs="Calibri"/>
          <w:b w:val="0"/>
          <w:bCs w:val="0"/>
          <w:sz w:val="24"/>
          <w:szCs w:val="24"/>
          <w:u w:val="none"/>
        </w:rPr>
        <w:t>On</w:t>
      </w:r>
      <w:r w:rsidRPr="13748864" w:rsidR="276751B2">
        <w:rPr>
          <w:rFonts w:ascii="Calibri" w:hAnsi="Calibri" w:eastAsia="Calibri" w:cs="Calibri"/>
          <w:b w:val="0"/>
          <w:bCs w:val="0"/>
          <w:sz w:val="24"/>
          <w:szCs w:val="24"/>
          <w:u w:val="none"/>
        </w:rPr>
        <w:t xml:space="preserve"> </w:t>
      </w:r>
      <w:r w:rsidRPr="13748864" w:rsidR="0C0ED29E">
        <w:rPr>
          <w:rFonts w:ascii="Calibri" w:hAnsi="Calibri" w:eastAsia="Calibri" w:cs="Calibri"/>
          <w:b w:val="0"/>
          <w:bCs w:val="0"/>
          <w:sz w:val="24"/>
          <w:szCs w:val="24"/>
          <w:u w:val="none"/>
        </w:rPr>
        <w:t>the other hand, elevated</w:t>
      </w:r>
      <w:r w:rsidRPr="13748864" w:rsidR="1B3F325B">
        <w:rPr>
          <w:rFonts w:ascii="Calibri" w:hAnsi="Calibri" w:eastAsia="Calibri" w:cs="Calibri"/>
          <w:b w:val="0"/>
          <w:bCs w:val="0"/>
          <w:sz w:val="24"/>
          <w:szCs w:val="24"/>
          <w:u w:val="none"/>
        </w:rPr>
        <w:t xml:space="preserve"> levels</w:t>
      </w:r>
      <w:r w:rsidRPr="13748864" w:rsidR="276751B2">
        <w:rPr>
          <w:rFonts w:ascii="Calibri" w:hAnsi="Calibri" w:eastAsia="Calibri" w:cs="Calibri"/>
          <w:b w:val="0"/>
          <w:bCs w:val="0"/>
          <w:sz w:val="24"/>
          <w:szCs w:val="24"/>
          <w:u w:val="none"/>
        </w:rPr>
        <w:t xml:space="preserve"> of controlling </w:t>
      </w:r>
      <w:r w:rsidRPr="13748864" w:rsidR="276751B2">
        <w:rPr>
          <w:rFonts w:ascii="Calibri" w:hAnsi="Calibri" w:eastAsia="Calibri" w:cs="Calibri"/>
          <w:b w:val="0"/>
          <w:bCs w:val="0"/>
          <w:sz w:val="24"/>
          <w:szCs w:val="24"/>
          <w:u w:val="none"/>
        </w:rPr>
        <w:t>behaviours</w:t>
      </w:r>
      <w:r w:rsidRPr="13748864" w:rsidR="276751B2">
        <w:rPr>
          <w:rFonts w:ascii="Calibri" w:hAnsi="Calibri" w:eastAsia="Calibri" w:cs="Calibri"/>
          <w:b w:val="0"/>
          <w:bCs w:val="0"/>
          <w:sz w:val="24"/>
          <w:szCs w:val="24"/>
          <w:u w:val="none"/>
        </w:rPr>
        <w:t xml:space="preserve"> from fathers ca</w:t>
      </w:r>
      <w:r w:rsidRPr="13748864" w:rsidR="7A8891B2">
        <w:rPr>
          <w:rFonts w:ascii="Calibri" w:hAnsi="Calibri" w:eastAsia="Calibri" w:cs="Calibri"/>
          <w:b w:val="0"/>
          <w:bCs w:val="0"/>
          <w:sz w:val="24"/>
          <w:szCs w:val="24"/>
          <w:u w:val="none"/>
        </w:rPr>
        <w:t>n cause their child to be more prone to developing anxiety symptoms</w:t>
      </w:r>
      <w:r w:rsidRPr="13748864" w:rsidR="5F843962">
        <w:rPr>
          <w:rFonts w:ascii="Calibri" w:hAnsi="Calibri" w:eastAsia="Calibri" w:cs="Calibri"/>
          <w:b w:val="0"/>
          <w:bCs w:val="0"/>
          <w:sz w:val="24"/>
          <w:szCs w:val="24"/>
          <w:u w:val="none"/>
        </w:rPr>
        <w:t xml:space="preserve">, particularly in boys </w:t>
      </w:r>
      <w:r w:rsidRPr="13748864" w:rsidR="7A8891B2">
        <w:rPr>
          <w:rFonts w:ascii="Calibri" w:hAnsi="Calibri" w:eastAsia="Calibri" w:cs="Calibri"/>
          <w:b w:val="0"/>
          <w:bCs w:val="0"/>
          <w:sz w:val="24"/>
          <w:szCs w:val="24"/>
          <w:u w:val="none"/>
        </w:rPr>
        <w:t>(Breaux et al., 2016).</w:t>
      </w:r>
      <w:r w:rsidRPr="13748864" w:rsidR="48B81CC9">
        <w:rPr>
          <w:rFonts w:ascii="Calibri" w:hAnsi="Calibri" w:eastAsia="Calibri" w:cs="Calibri"/>
          <w:b w:val="0"/>
          <w:bCs w:val="0"/>
          <w:sz w:val="24"/>
          <w:szCs w:val="24"/>
          <w:u w:val="none"/>
        </w:rPr>
        <w:t xml:space="preserve"> </w:t>
      </w:r>
      <w:r w:rsidRPr="13748864" w:rsidR="3748869E">
        <w:rPr>
          <w:rFonts w:ascii="Calibri" w:hAnsi="Calibri" w:eastAsia="Calibri" w:cs="Calibri"/>
          <w:b w:val="0"/>
          <w:bCs w:val="0"/>
          <w:sz w:val="24"/>
          <w:szCs w:val="24"/>
          <w:u w:val="none"/>
        </w:rPr>
        <w:t xml:space="preserve">These gendered patterns in parenting underscore the importance of examining parental gender in the context of childhood emotional outcomes. </w:t>
      </w:r>
    </w:p>
    <w:p w:rsidR="6BCE5D51" w:rsidP="13748864" w:rsidRDefault="6BCE5D51" w14:paraId="5EC4D438" w14:textId="1C620EBC">
      <w:pPr>
        <w:spacing w:line="480" w:lineRule="auto"/>
        <w:jc w:val="left"/>
        <w:rPr>
          <w:rFonts w:ascii="Calibri" w:hAnsi="Calibri" w:eastAsia="Calibri" w:cs="Calibri"/>
          <w:b w:val="0"/>
          <w:bCs w:val="0"/>
          <w:sz w:val="24"/>
          <w:szCs w:val="24"/>
          <w:u w:val="none"/>
        </w:rPr>
      </w:pPr>
      <w:r w:rsidRPr="13748864" w:rsidR="6BCE5D51">
        <w:rPr>
          <w:rFonts w:ascii="Calibri" w:hAnsi="Calibri" w:eastAsia="Calibri" w:cs="Calibri"/>
          <w:b w:val="0"/>
          <w:bCs w:val="0"/>
          <w:sz w:val="24"/>
          <w:szCs w:val="24"/>
          <w:u w:val="none"/>
        </w:rPr>
        <w:t>Parenting style more broadly may also interact with burnout to amplify the risk of anxiety in children. Authoritarian or overprotective parenting has long been as</w:t>
      </w:r>
      <w:r w:rsidRPr="13748864" w:rsidR="14B00975">
        <w:rPr>
          <w:rFonts w:ascii="Calibri" w:hAnsi="Calibri" w:eastAsia="Calibri" w:cs="Calibri"/>
          <w:b w:val="0"/>
          <w:bCs w:val="0"/>
          <w:sz w:val="24"/>
          <w:szCs w:val="24"/>
          <w:u w:val="none"/>
        </w:rPr>
        <w:t xml:space="preserve">sociated with anxiety symptoms in youth (Wood et al., 2003). Parents experiencing burnout may unintentionally intensify these behaviours, fluctuating between disengagement </w:t>
      </w:r>
      <w:r w:rsidRPr="13748864" w:rsidR="3B3B2E72">
        <w:rPr>
          <w:rFonts w:ascii="Calibri" w:hAnsi="Calibri" w:eastAsia="Calibri" w:cs="Calibri"/>
          <w:b w:val="0"/>
          <w:bCs w:val="0"/>
          <w:sz w:val="24"/>
          <w:szCs w:val="24"/>
          <w:u w:val="none"/>
        </w:rPr>
        <w:t xml:space="preserve">and overcontrol, </w:t>
      </w:r>
      <w:r w:rsidRPr="13748864" w:rsidR="3B3B2E72">
        <w:rPr>
          <w:rFonts w:ascii="Calibri" w:hAnsi="Calibri" w:eastAsia="Calibri" w:cs="Calibri"/>
          <w:b w:val="0"/>
          <w:bCs w:val="0"/>
          <w:sz w:val="24"/>
          <w:szCs w:val="24"/>
          <w:u w:val="none"/>
        </w:rPr>
        <w:t>in an effort to</w:t>
      </w:r>
      <w:r w:rsidRPr="13748864" w:rsidR="3B3B2E72">
        <w:rPr>
          <w:rFonts w:ascii="Calibri" w:hAnsi="Calibri" w:eastAsia="Calibri" w:cs="Calibri"/>
          <w:b w:val="0"/>
          <w:bCs w:val="0"/>
          <w:sz w:val="24"/>
          <w:szCs w:val="24"/>
          <w:u w:val="none"/>
        </w:rPr>
        <w:t xml:space="preserve"> </w:t>
      </w:r>
      <w:r w:rsidRPr="13748864" w:rsidR="3B3B2E72">
        <w:rPr>
          <w:rFonts w:ascii="Calibri" w:hAnsi="Calibri" w:eastAsia="Calibri" w:cs="Calibri"/>
          <w:b w:val="0"/>
          <w:bCs w:val="0"/>
          <w:sz w:val="24"/>
          <w:szCs w:val="24"/>
          <w:u w:val="none"/>
        </w:rPr>
        <w:t>maintain</w:t>
      </w:r>
      <w:r w:rsidRPr="13748864" w:rsidR="3B3B2E72">
        <w:rPr>
          <w:rFonts w:ascii="Calibri" w:hAnsi="Calibri" w:eastAsia="Calibri" w:cs="Calibri"/>
          <w:b w:val="0"/>
          <w:bCs w:val="0"/>
          <w:sz w:val="24"/>
          <w:szCs w:val="24"/>
          <w:u w:val="none"/>
        </w:rPr>
        <w:t xml:space="preserve"> a sense of order or manage their own stress. From a family systems perspective, dysfunction in one member affects the </w:t>
      </w:r>
      <w:r w:rsidRPr="13748864" w:rsidR="620547EF">
        <w:rPr>
          <w:rFonts w:ascii="Calibri" w:hAnsi="Calibri" w:eastAsia="Calibri" w:cs="Calibri"/>
          <w:b w:val="0"/>
          <w:bCs w:val="0"/>
          <w:sz w:val="24"/>
          <w:szCs w:val="24"/>
          <w:u w:val="none"/>
        </w:rPr>
        <w:t xml:space="preserve">functioning of the </w:t>
      </w:r>
      <w:r w:rsidRPr="13748864" w:rsidR="620547EF">
        <w:rPr>
          <w:rFonts w:ascii="Calibri" w:hAnsi="Calibri" w:eastAsia="Calibri" w:cs="Calibri"/>
          <w:b w:val="0"/>
          <w:bCs w:val="0"/>
          <w:sz w:val="24"/>
          <w:szCs w:val="24"/>
          <w:u w:val="none"/>
        </w:rPr>
        <w:t>whole system</w:t>
      </w:r>
      <w:r w:rsidRPr="13748864" w:rsidR="620547EF">
        <w:rPr>
          <w:rFonts w:ascii="Calibri" w:hAnsi="Calibri" w:eastAsia="Calibri" w:cs="Calibri"/>
          <w:b w:val="0"/>
          <w:bCs w:val="0"/>
          <w:sz w:val="24"/>
          <w:szCs w:val="24"/>
          <w:u w:val="none"/>
        </w:rPr>
        <w:t xml:space="preserve"> (Minuchin, 1974). Thus, parental burnout should be understood not only as an individual issue but as a systemic stressor capable of in</w:t>
      </w:r>
      <w:r w:rsidRPr="13748864" w:rsidR="35A0CBB6">
        <w:rPr>
          <w:rFonts w:ascii="Calibri" w:hAnsi="Calibri" w:eastAsia="Calibri" w:cs="Calibri"/>
          <w:b w:val="0"/>
          <w:bCs w:val="0"/>
          <w:sz w:val="24"/>
          <w:szCs w:val="24"/>
          <w:u w:val="none"/>
        </w:rPr>
        <w:t xml:space="preserve">fluencing the emotional tone of the household. </w:t>
      </w:r>
    </w:p>
    <w:p w:rsidR="330F4F27" w:rsidP="13748864" w:rsidRDefault="330F4F27" w14:paraId="2734CAC0" w14:textId="0619E55B">
      <w:pPr>
        <w:spacing w:line="480" w:lineRule="auto"/>
        <w:jc w:val="left"/>
        <w:rPr>
          <w:rFonts w:ascii="Calibri" w:hAnsi="Calibri" w:eastAsia="Calibri" w:cs="Calibri"/>
          <w:b w:val="0"/>
          <w:bCs w:val="0"/>
          <w:sz w:val="24"/>
          <w:szCs w:val="24"/>
          <w:u w:val="none"/>
        </w:rPr>
      </w:pPr>
      <w:r w:rsidRPr="13748864" w:rsidR="330F4F27">
        <w:rPr>
          <w:rFonts w:ascii="Calibri" w:hAnsi="Calibri" w:eastAsia="Calibri" w:cs="Calibri"/>
          <w:b w:val="0"/>
          <w:bCs w:val="0"/>
          <w:sz w:val="24"/>
          <w:szCs w:val="24"/>
          <w:u w:val="none"/>
        </w:rPr>
        <w:t xml:space="preserve">A child’s gender also plays a significant role in their susceptibility to anxiety-related emotional disorders. Several studies suggest that girls are more prone to anxiety than boys, potentially due to heightened sensitivity to social stressors, biological factors, and socialisation patterns that encourage emotional expressiveness (Zahn-Waxler et al., 2008). Girls may be socialised to value emotional openness, which might make anxiety more noticeable and lead to earlier diagnosis (Craske, 2003). Boys, on the other hand, often externalise distress, which can lead to underdiagnosis or misclassification of anxiety symptoms (Eschenbeck et al., 2007). These gender differences in emotional expression and coping styles further illustrate the complex factors influencing child anxiety, with girls tending to engage in overthinking behaviours and boys tending to suppress emotions or engage in distraction (Eschenbeck et al., 2007). These patterns </w:t>
      </w:r>
      <w:r w:rsidRPr="13748864" w:rsidR="330F4F27">
        <w:rPr>
          <w:rFonts w:ascii="Calibri" w:hAnsi="Calibri" w:eastAsia="Calibri" w:cs="Calibri"/>
          <w:b w:val="0"/>
          <w:bCs w:val="0"/>
          <w:sz w:val="24"/>
          <w:szCs w:val="24"/>
          <w:u w:val="none"/>
        </w:rPr>
        <w:t>necessitate</w:t>
      </w:r>
      <w:r w:rsidRPr="13748864" w:rsidR="330F4F27">
        <w:rPr>
          <w:rFonts w:ascii="Calibri" w:hAnsi="Calibri" w:eastAsia="Calibri" w:cs="Calibri"/>
          <w:b w:val="0"/>
          <w:bCs w:val="0"/>
          <w:sz w:val="24"/>
          <w:szCs w:val="24"/>
          <w:u w:val="none"/>
        </w:rPr>
        <w:t xml:space="preserve"> a closer look at how gender dynamics shape the expression and identification of anxiety symptoms in children.</w:t>
      </w:r>
    </w:p>
    <w:p w:rsidR="330F4F27" w:rsidP="13748864" w:rsidRDefault="330F4F27" w14:paraId="18849525" w14:textId="336EE438">
      <w:pPr>
        <w:spacing w:line="480" w:lineRule="auto"/>
        <w:jc w:val="left"/>
        <w:rPr>
          <w:rFonts w:ascii="Calibri" w:hAnsi="Calibri" w:eastAsia="Calibri" w:cs="Calibri"/>
          <w:b w:val="0"/>
          <w:bCs w:val="0"/>
          <w:sz w:val="24"/>
          <w:szCs w:val="24"/>
          <w:u w:val="none"/>
        </w:rPr>
      </w:pPr>
      <w:r w:rsidRPr="13748864" w:rsidR="330F4F27">
        <w:rPr>
          <w:rFonts w:ascii="Calibri" w:hAnsi="Calibri" w:eastAsia="Calibri" w:cs="Calibri"/>
          <w:b w:val="0"/>
          <w:bCs w:val="0"/>
          <w:sz w:val="24"/>
          <w:szCs w:val="24"/>
          <w:u w:val="none"/>
        </w:rPr>
        <w:t xml:space="preserve">Research also suggests that protective factors, such as social support, are crucial in mitigating the impact of parental burnout and childhood anxiety. Parents who feel supported emotionally and practically are less likely to experience burnout symptoms (Le Vigouroux et al., 2017). This support can foster a more emotionally available environment for children, which, in turn, buffers them against the development of anxiety disorders. Likewise, children with access to </w:t>
      </w:r>
      <w:r w:rsidRPr="13748864" w:rsidR="330F4F27">
        <w:rPr>
          <w:rFonts w:ascii="Calibri" w:hAnsi="Calibri" w:eastAsia="Calibri" w:cs="Calibri"/>
          <w:b w:val="0"/>
          <w:bCs w:val="0"/>
          <w:sz w:val="24"/>
          <w:szCs w:val="24"/>
          <w:u w:val="none"/>
        </w:rPr>
        <w:t>additional</w:t>
      </w:r>
      <w:r w:rsidRPr="13748864" w:rsidR="330F4F27">
        <w:rPr>
          <w:rFonts w:ascii="Calibri" w:hAnsi="Calibri" w:eastAsia="Calibri" w:cs="Calibri"/>
          <w:b w:val="0"/>
          <w:bCs w:val="0"/>
          <w:sz w:val="24"/>
          <w:szCs w:val="24"/>
          <w:u w:val="none"/>
        </w:rPr>
        <w:t xml:space="preserve"> supportive figures, such as extended family members, teachers, or mentors, are more likely to </w:t>
      </w:r>
      <w:r w:rsidRPr="13748864" w:rsidR="330F4F27">
        <w:rPr>
          <w:rFonts w:ascii="Calibri" w:hAnsi="Calibri" w:eastAsia="Calibri" w:cs="Calibri"/>
          <w:b w:val="0"/>
          <w:bCs w:val="0"/>
          <w:sz w:val="24"/>
          <w:szCs w:val="24"/>
          <w:u w:val="none"/>
        </w:rPr>
        <w:t>exhibit</w:t>
      </w:r>
      <w:r w:rsidRPr="13748864" w:rsidR="330F4F27">
        <w:rPr>
          <w:rFonts w:ascii="Calibri" w:hAnsi="Calibri" w:eastAsia="Calibri" w:cs="Calibri"/>
          <w:b w:val="0"/>
          <w:bCs w:val="0"/>
          <w:sz w:val="24"/>
          <w:szCs w:val="24"/>
          <w:u w:val="none"/>
        </w:rPr>
        <w:t xml:space="preserve"> resilience against anxiety, especially when their primary caregivers are emotionally unavailable or overburdened (Rueger et al., 2016). These findings highlight the importance of systemic and community-based approaches to mental health, where the entire family system, including extended networks, plays a crucial role in supporting children’s emotional well-being. </w:t>
      </w:r>
    </w:p>
    <w:p w:rsidR="1B824BA3" w:rsidP="68460AAF" w:rsidRDefault="1B824BA3" w14:paraId="038EC015" w14:textId="2BE87B0D">
      <w:pPr>
        <w:spacing w:line="480" w:lineRule="auto"/>
        <w:jc w:val="left"/>
        <w:rPr>
          <w:rFonts w:ascii="Calibri" w:hAnsi="Calibri" w:eastAsia="Calibri" w:cs="Calibri"/>
          <w:b w:val="0"/>
          <w:bCs w:val="0"/>
          <w:sz w:val="24"/>
          <w:szCs w:val="24"/>
          <w:u w:val="none"/>
        </w:rPr>
      </w:pPr>
      <w:r w:rsidRPr="13748864" w:rsidR="1B824BA3">
        <w:rPr>
          <w:rFonts w:ascii="Calibri" w:hAnsi="Calibri" w:eastAsia="Calibri" w:cs="Calibri"/>
          <w:b w:val="0"/>
          <w:bCs w:val="0"/>
          <w:sz w:val="24"/>
          <w:szCs w:val="24"/>
          <w:u w:val="none"/>
        </w:rPr>
        <w:t>Theoretical frameworks such as attachment theory</w:t>
      </w:r>
      <w:r w:rsidRPr="13748864" w:rsidR="1B824BA3">
        <w:rPr>
          <w:rFonts w:ascii="Calibri" w:hAnsi="Calibri" w:eastAsia="Calibri" w:cs="Calibri"/>
          <w:b w:val="0"/>
          <w:bCs w:val="0"/>
          <w:color w:val="auto"/>
          <w:sz w:val="24"/>
          <w:szCs w:val="24"/>
          <w:u w:val="none"/>
        </w:rPr>
        <w:t xml:space="preserve"> (</w:t>
      </w:r>
      <w:r w:rsidRPr="13748864" w:rsidR="1B824BA3">
        <w:rPr>
          <w:rFonts w:ascii="Calibri" w:hAnsi="Calibri" w:eastAsia="Calibri" w:cs="Calibri"/>
          <w:b w:val="0"/>
          <w:bCs w:val="0"/>
          <w:color w:val="auto"/>
          <w:sz w:val="24"/>
          <w:szCs w:val="24"/>
          <w:u w:val="none"/>
        </w:rPr>
        <w:t>Bowlby, 1969</w:t>
      </w:r>
      <w:r w:rsidRPr="13748864" w:rsidR="1B824BA3">
        <w:rPr>
          <w:rFonts w:ascii="Calibri" w:hAnsi="Calibri" w:eastAsia="Calibri" w:cs="Calibri"/>
          <w:b w:val="0"/>
          <w:bCs w:val="0"/>
          <w:color w:val="auto"/>
          <w:sz w:val="24"/>
          <w:szCs w:val="24"/>
          <w:u w:val="none"/>
        </w:rPr>
        <w:t xml:space="preserve">) </w:t>
      </w:r>
      <w:r w:rsidRPr="13748864" w:rsidR="1B824BA3">
        <w:rPr>
          <w:rFonts w:ascii="Calibri" w:hAnsi="Calibri" w:eastAsia="Calibri" w:cs="Calibri"/>
          <w:b w:val="0"/>
          <w:bCs w:val="0"/>
          <w:sz w:val="24"/>
          <w:szCs w:val="24"/>
          <w:u w:val="none"/>
        </w:rPr>
        <w:t xml:space="preserve">and social learning theory </w:t>
      </w:r>
      <w:r w:rsidRPr="13748864" w:rsidR="1B824BA3">
        <w:rPr>
          <w:rFonts w:ascii="Calibri" w:hAnsi="Calibri" w:eastAsia="Calibri" w:cs="Calibri"/>
          <w:b w:val="0"/>
          <w:bCs w:val="0"/>
          <w:color w:val="auto"/>
          <w:sz w:val="24"/>
          <w:szCs w:val="24"/>
          <w:u w:val="none"/>
        </w:rPr>
        <w:t>(Bandura, 1977</w:t>
      </w:r>
      <w:r w:rsidRPr="13748864" w:rsidR="1B824BA3">
        <w:rPr>
          <w:rFonts w:ascii="Calibri" w:hAnsi="Calibri" w:eastAsia="Calibri" w:cs="Calibri"/>
          <w:b w:val="0"/>
          <w:bCs w:val="0"/>
          <w:color w:val="auto"/>
          <w:sz w:val="24"/>
          <w:szCs w:val="24"/>
          <w:u w:val="none"/>
        </w:rPr>
        <w:t>)</w:t>
      </w:r>
      <w:r w:rsidRPr="13748864" w:rsidR="1B824BA3">
        <w:rPr>
          <w:rFonts w:ascii="Calibri" w:hAnsi="Calibri" w:eastAsia="Calibri" w:cs="Calibri"/>
          <w:b w:val="0"/>
          <w:bCs w:val="0"/>
          <w:sz w:val="24"/>
          <w:szCs w:val="24"/>
          <w:u w:val="none"/>
        </w:rPr>
        <w:t xml:space="preserve"> provide valuable lenses throu</w:t>
      </w:r>
      <w:r w:rsidRPr="13748864" w:rsidR="1F292432">
        <w:rPr>
          <w:rFonts w:ascii="Calibri" w:hAnsi="Calibri" w:eastAsia="Calibri" w:cs="Calibri"/>
          <w:b w:val="0"/>
          <w:bCs w:val="0"/>
          <w:sz w:val="24"/>
          <w:szCs w:val="24"/>
          <w:u w:val="none"/>
        </w:rPr>
        <w:t xml:space="preserve">gh which to understand how parental burnout and gender roles impact child anxiety. From an attachment perspective, children need secure, responsive caregiving to </w:t>
      </w:r>
      <w:r w:rsidRPr="13748864" w:rsidR="1593434F">
        <w:rPr>
          <w:rFonts w:ascii="Calibri" w:hAnsi="Calibri" w:eastAsia="Calibri" w:cs="Calibri"/>
          <w:b w:val="0"/>
          <w:bCs w:val="0"/>
          <w:sz w:val="24"/>
          <w:szCs w:val="24"/>
          <w:u w:val="none"/>
        </w:rPr>
        <w:t>develop emotional stability. Parental burnout can compromise this secure base, leading to increased anxiety and difficulty with emotional regulation</w:t>
      </w:r>
      <w:r w:rsidRPr="13748864" w:rsidR="447D8304">
        <w:rPr>
          <w:rFonts w:ascii="Calibri" w:hAnsi="Calibri" w:eastAsia="Calibri" w:cs="Calibri"/>
          <w:b w:val="0"/>
          <w:bCs w:val="0"/>
          <w:sz w:val="24"/>
          <w:szCs w:val="24"/>
          <w:u w:val="none"/>
        </w:rPr>
        <w:t xml:space="preserve"> (</w:t>
      </w:r>
      <w:r w:rsidRPr="13748864" w:rsidR="3887A0FD">
        <w:rPr>
          <w:rFonts w:ascii="Calibri" w:hAnsi="Calibri" w:eastAsia="Calibri" w:cs="Calibri"/>
          <w:b w:val="0"/>
          <w:bCs w:val="0"/>
          <w:sz w:val="24"/>
          <w:szCs w:val="24"/>
          <w:u w:val="none"/>
        </w:rPr>
        <w:t>Ribas et al., 2024</w:t>
      </w:r>
      <w:r w:rsidRPr="13748864" w:rsidR="447D8304">
        <w:rPr>
          <w:rFonts w:ascii="Calibri" w:hAnsi="Calibri" w:eastAsia="Calibri" w:cs="Calibri"/>
          <w:b w:val="0"/>
          <w:bCs w:val="0"/>
          <w:sz w:val="24"/>
          <w:szCs w:val="24"/>
          <w:u w:val="none"/>
        </w:rPr>
        <w:t>).</w:t>
      </w:r>
      <w:r w:rsidRPr="13748864" w:rsidR="68CE582D">
        <w:rPr>
          <w:rFonts w:ascii="Calibri" w:hAnsi="Calibri" w:eastAsia="Calibri" w:cs="Calibri"/>
          <w:b w:val="0"/>
          <w:bCs w:val="0"/>
          <w:sz w:val="24"/>
          <w:szCs w:val="24"/>
          <w:u w:val="none"/>
        </w:rPr>
        <w:t xml:space="preserve"> Social learning theory highlights the role of modelling, where children internalise emotional behaviours from their parents. If a parent is overwhelmed or emotionally distant, children may come to view these responses as typical and model them in their own emotional experiences (Bandura, 1977). </w:t>
      </w:r>
    </w:p>
    <w:p w:rsidR="1B5B4B23" w:rsidP="13748864" w:rsidRDefault="1B5B4B23" w14:paraId="5539F992" w14:textId="63721CB5">
      <w:pPr>
        <w:spacing w:line="480" w:lineRule="auto"/>
        <w:jc w:val="left"/>
        <w:rPr>
          <w:rFonts w:ascii="Calibri" w:hAnsi="Calibri" w:eastAsia="Calibri" w:cs="Calibri"/>
          <w:b w:val="0"/>
          <w:bCs w:val="0"/>
          <w:sz w:val="24"/>
          <w:szCs w:val="24"/>
          <w:u w:val="none"/>
        </w:rPr>
      </w:pPr>
      <w:r w:rsidRPr="13748864" w:rsidR="1B5B4B23">
        <w:rPr>
          <w:rFonts w:ascii="Calibri" w:hAnsi="Calibri" w:eastAsia="Calibri" w:cs="Calibri"/>
          <w:b w:val="0"/>
          <w:bCs w:val="0"/>
          <w:sz w:val="24"/>
          <w:szCs w:val="24"/>
          <w:u w:val="none"/>
        </w:rPr>
        <w:t xml:space="preserve">While parental and child factors are central, it is also critical to acknowledge external influences such as the school </w:t>
      </w:r>
      <w:r w:rsidRPr="13748864" w:rsidR="6DB2FEEB">
        <w:rPr>
          <w:rFonts w:ascii="Calibri" w:hAnsi="Calibri" w:eastAsia="Calibri" w:cs="Calibri"/>
          <w:b w:val="0"/>
          <w:bCs w:val="0"/>
          <w:sz w:val="24"/>
          <w:szCs w:val="24"/>
          <w:u w:val="none"/>
        </w:rPr>
        <w:t>environment</w:t>
      </w:r>
      <w:r w:rsidRPr="13748864" w:rsidR="1B5B4B23">
        <w:rPr>
          <w:rFonts w:ascii="Calibri" w:hAnsi="Calibri" w:eastAsia="Calibri" w:cs="Calibri"/>
          <w:b w:val="0"/>
          <w:bCs w:val="0"/>
          <w:sz w:val="24"/>
          <w:szCs w:val="24"/>
          <w:u w:val="none"/>
        </w:rPr>
        <w:t>. Acad</w:t>
      </w:r>
      <w:r w:rsidRPr="13748864" w:rsidR="469C3F22">
        <w:rPr>
          <w:rFonts w:ascii="Calibri" w:hAnsi="Calibri" w:eastAsia="Calibri" w:cs="Calibri"/>
          <w:b w:val="0"/>
          <w:bCs w:val="0"/>
          <w:sz w:val="24"/>
          <w:szCs w:val="24"/>
          <w:u w:val="none"/>
        </w:rPr>
        <w:t xml:space="preserve">emic </w:t>
      </w:r>
      <w:r w:rsidRPr="13748864" w:rsidR="40B24716">
        <w:rPr>
          <w:rFonts w:ascii="Calibri" w:hAnsi="Calibri" w:eastAsia="Calibri" w:cs="Calibri"/>
          <w:b w:val="0"/>
          <w:bCs w:val="0"/>
          <w:sz w:val="24"/>
          <w:szCs w:val="24"/>
          <w:u w:val="none"/>
        </w:rPr>
        <w:t xml:space="preserve">pressures, peer conflicts and bullying are all well-established contributors to childhood anxiety (Essau et al., 2010). Parental burnout may compound these </w:t>
      </w:r>
      <w:r w:rsidRPr="13748864" w:rsidR="3E3BFE84">
        <w:rPr>
          <w:rFonts w:ascii="Calibri" w:hAnsi="Calibri" w:eastAsia="Calibri" w:cs="Calibri"/>
          <w:b w:val="0"/>
          <w:bCs w:val="0"/>
          <w:sz w:val="24"/>
          <w:szCs w:val="24"/>
          <w:u w:val="none"/>
        </w:rPr>
        <w:t>external stressors</w:t>
      </w:r>
      <w:r w:rsidRPr="13748864" w:rsidR="40B24716">
        <w:rPr>
          <w:rFonts w:ascii="Calibri" w:hAnsi="Calibri" w:eastAsia="Calibri" w:cs="Calibri"/>
          <w:b w:val="0"/>
          <w:bCs w:val="0"/>
          <w:sz w:val="24"/>
          <w:szCs w:val="24"/>
          <w:u w:val="none"/>
        </w:rPr>
        <w:t>, as burned</w:t>
      </w:r>
      <w:r w:rsidRPr="13748864" w:rsidR="2E00BA2E">
        <w:rPr>
          <w:rFonts w:ascii="Calibri" w:hAnsi="Calibri" w:eastAsia="Calibri" w:cs="Calibri"/>
          <w:b w:val="0"/>
          <w:bCs w:val="0"/>
          <w:sz w:val="24"/>
          <w:szCs w:val="24"/>
          <w:u w:val="none"/>
        </w:rPr>
        <w:t>-out parents may be less engaged in</w:t>
      </w:r>
      <w:r w:rsidRPr="13748864" w:rsidR="2FF4995C">
        <w:rPr>
          <w:rFonts w:ascii="Calibri" w:hAnsi="Calibri" w:eastAsia="Calibri" w:cs="Calibri"/>
          <w:b w:val="0"/>
          <w:bCs w:val="0"/>
          <w:sz w:val="24"/>
          <w:szCs w:val="24"/>
          <w:u w:val="none"/>
        </w:rPr>
        <w:t xml:space="preserve"> their </w:t>
      </w:r>
      <w:r w:rsidRPr="13748864" w:rsidR="2579A6C9">
        <w:rPr>
          <w:rFonts w:ascii="Calibri" w:hAnsi="Calibri" w:eastAsia="Calibri" w:cs="Calibri"/>
          <w:b w:val="0"/>
          <w:bCs w:val="0"/>
          <w:sz w:val="24"/>
          <w:szCs w:val="24"/>
          <w:u w:val="none"/>
        </w:rPr>
        <w:t>child's</w:t>
      </w:r>
      <w:r w:rsidRPr="13748864" w:rsidR="2E00BA2E">
        <w:rPr>
          <w:rFonts w:ascii="Calibri" w:hAnsi="Calibri" w:eastAsia="Calibri" w:cs="Calibri"/>
          <w:b w:val="0"/>
          <w:bCs w:val="0"/>
          <w:sz w:val="24"/>
          <w:szCs w:val="24"/>
          <w:u w:val="none"/>
        </w:rPr>
        <w:t xml:space="preserve"> school-related matters</w:t>
      </w:r>
      <w:r w:rsidRPr="13748864" w:rsidR="20A7054C">
        <w:rPr>
          <w:rFonts w:ascii="Calibri" w:hAnsi="Calibri" w:eastAsia="Calibri" w:cs="Calibri"/>
          <w:b w:val="0"/>
          <w:bCs w:val="0"/>
          <w:sz w:val="24"/>
          <w:szCs w:val="24"/>
          <w:u w:val="none"/>
        </w:rPr>
        <w:t xml:space="preserve"> or social life</w:t>
      </w:r>
      <w:r w:rsidRPr="13748864" w:rsidR="2E00BA2E">
        <w:rPr>
          <w:rFonts w:ascii="Calibri" w:hAnsi="Calibri" w:eastAsia="Calibri" w:cs="Calibri"/>
          <w:b w:val="0"/>
          <w:bCs w:val="0"/>
          <w:sz w:val="24"/>
          <w:szCs w:val="24"/>
          <w:u w:val="none"/>
        </w:rPr>
        <w:t>, potentially overlooking early signs of anxiety</w:t>
      </w:r>
      <w:r w:rsidRPr="13748864" w:rsidR="2E00BA2E">
        <w:rPr>
          <w:rFonts w:ascii="Calibri" w:hAnsi="Calibri" w:eastAsia="Calibri" w:cs="Calibri"/>
          <w:b w:val="0"/>
          <w:bCs w:val="0"/>
          <w:sz w:val="24"/>
          <w:szCs w:val="24"/>
          <w:u w:val="none"/>
        </w:rPr>
        <w:t xml:space="preserve"> or </w:t>
      </w:r>
      <w:r w:rsidRPr="13748864" w:rsidR="2E00BA2E">
        <w:rPr>
          <w:rFonts w:ascii="Calibri" w:hAnsi="Calibri" w:eastAsia="Calibri" w:cs="Calibri"/>
          <w:b w:val="0"/>
          <w:bCs w:val="0"/>
          <w:sz w:val="24"/>
          <w:szCs w:val="24"/>
          <w:u w:val="none"/>
        </w:rPr>
        <w:t>failing to advocate</w:t>
      </w:r>
      <w:r w:rsidRPr="13748864" w:rsidR="2E00BA2E">
        <w:rPr>
          <w:rFonts w:ascii="Calibri" w:hAnsi="Calibri" w:eastAsia="Calibri" w:cs="Calibri"/>
          <w:b w:val="0"/>
          <w:bCs w:val="0"/>
          <w:sz w:val="24"/>
          <w:szCs w:val="24"/>
          <w:u w:val="none"/>
        </w:rPr>
        <w:t xml:space="preserve"> for their child’s needs. </w:t>
      </w:r>
      <w:r w:rsidRPr="13748864" w:rsidR="43287DA2">
        <w:rPr>
          <w:rFonts w:ascii="Calibri" w:hAnsi="Calibri" w:eastAsia="Calibri" w:cs="Calibri"/>
          <w:b w:val="0"/>
          <w:bCs w:val="0"/>
          <w:sz w:val="24"/>
          <w:szCs w:val="24"/>
          <w:u w:val="none"/>
        </w:rPr>
        <w:t xml:space="preserve">Therefore, school based mental health initiatives must consider the home context and encourage collaboration between educators and parents to ensure that children’s emotional well-being is holistically supported. </w:t>
      </w:r>
    </w:p>
    <w:p w:rsidR="5F1EBF67" w:rsidP="13748864" w:rsidRDefault="5F1EBF67" w14:paraId="1A52575F" w14:textId="411E615D">
      <w:pPr>
        <w:tabs>
          <w:tab w:val="left" w:leader="none" w:pos="601"/>
        </w:tabs>
        <w:spacing w:line="480" w:lineRule="auto"/>
        <w:rPr>
          <w:rFonts w:ascii="Calibri" w:hAnsi="Calibri" w:eastAsia="Calibri" w:cs="Calibri"/>
          <w:b w:val="0"/>
          <w:bCs w:val="0"/>
          <w:i w:val="0"/>
          <w:iCs w:val="0"/>
          <w:caps w:val="0"/>
          <w:smallCaps w:val="0"/>
          <w:color w:val="auto"/>
          <w:sz w:val="24"/>
          <w:szCs w:val="24"/>
        </w:rPr>
      </w:pPr>
      <w:r w:rsidRPr="13748864" w:rsidR="70D1E2F3">
        <w:rPr>
          <w:rFonts w:ascii="Calibri" w:hAnsi="Calibri" w:eastAsia="Calibri" w:cs="Calibri"/>
          <w:b w:val="0"/>
          <w:bCs w:val="0"/>
          <w:i w:val="0"/>
          <w:iCs w:val="0"/>
          <w:caps w:val="0"/>
          <w:smallCaps w:val="0"/>
          <w:color w:val="auto"/>
          <w:sz w:val="24"/>
          <w:szCs w:val="24"/>
        </w:rPr>
        <w:t xml:space="preserve">Although </w:t>
      </w:r>
      <w:r w:rsidRPr="13748864" w:rsidR="7F055155">
        <w:rPr>
          <w:rFonts w:ascii="Calibri" w:hAnsi="Calibri" w:eastAsia="Calibri" w:cs="Calibri"/>
          <w:b w:val="0"/>
          <w:bCs w:val="0"/>
          <w:i w:val="0"/>
          <w:iCs w:val="0"/>
          <w:caps w:val="0"/>
          <w:smallCaps w:val="0"/>
          <w:color w:val="auto"/>
          <w:sz w:val="24"/>
          <w:szCs w:val="24"/>
        </w:rPr>
        <w:t xml:space="preserve">the relationship between parental stress and child anxiety has been well documented, most research in this area has been conducted in </w:t>
      </w:r>
      <w:r w:rsidRPr="13748864" w:rsidR="7E050640">
        <w:rPr>
          <w:rFonts w:ascii="Calibri" w:hAnsi="Calibri" w:eastAsia="Calibri" w:cs="Calibri"/>
          <w:b w:val="0"/>
          <w:bCs w:val="0"/>
          <w:i w:val="0"/>
          <w:iCs w:val="0"/>
          <w:caps w:val="0"/>
          <w:smallCaps w:val="0"/>
          <w:color w:val="auto"/>
          <w:sz w:val="24"/>
          <w:szCs w:val="24"/>
        </w:rPr>
        <w:t xml:space="preserve">individualistic societies such as the United States </w:t>
      </w:r>
      <w:r w:rsidRPr="13748864" w:rsidR="17168E1E">
        <w:rPr>
          <w:rFonts w:ascii="Calibri" w:hAnsi="Calibri" w:eastAsia="Calibri" w:cs="Calibri"/>
          <w:b w:val="0"/>
          <w:bCs w:val="0"/>
          <w:i w:val="0"/>
          <w:iCs w:val="0"/>
          <w:caps w:val="0"/>
          <w:smallCaps w:val="0"/>
          <w:color w:val="auto"/>
          <w:sz w:val="24"/>
          <w:szCs w:val="24"/>
        </w:rPr>
        <w:t>(</w:t>
      </w:r>
      <w:r w:rsidRPr="13748864" w:rsidR="7A7BED35">
        <w:rPr>
          <w:rFonts w:ascii="Calibri" w:hAnsi="Calibri" w:eastAsia="Calibri" w:cs="Calibri"/>
          <w:b w:val="0"/>
          <w:bCs w:val="0"/>
          <w:i w:val="0"/>
          <w:iCs w:val="0"/>
          <w:caps w:val="0"/>
          <w:smallCaps w:val="0"/>
          <w:color w:val="auto"/>
          <w:sz w:val="24"/>
          <w:szCs w:val="24"/>
        </w:rPr>
        <w:t xml:space="preserve">Abramson, 2021; </w:t>
      </w:r>
      <w:r w:rsidRPr="13748864" w:rsidR="17168E1E">
        <w:rPr>
          <w:rFonts w:ascii="Calibri" w:hAnsi="Calibri" w:eastAsia="Calibri" w:cs="Calibri"/>
          <w:b w:val="0"/>
          <w:bCs w:val="0"/>
          <w:i w:val="0"/>
          <w:iCs w:val="0"/>
          <w:caps w:val="0"/>
          <w:smallCaps w:val="0"/>
          <w:color w:val="auto"/>
          <w:sz w:val="24"/>
          <w:szCs w:val="24"/>
        </w:rPr>
        <w:t xml:space="preserve">) </w:t>
      </w:r>
      <w:r w:rsidRPr="13748864" w:rsidR="7E050640">
        <w:rPr>
          <w:rFonts w:ascii="Calibri" w:hAnsi="Calibri" w:eastAsia="Calibri" w:cs="Calibri"/>
          <w:b w:val="0"/>
          <w:bCs w:val="0"/>
          <w:i w:val="0"/>
          <w:iCs w:val="0"/>
          <w:caps w:val="0"/>
          <w:smallCaps w:val="0"/>
          <w:color w:val="auto"/>
          <w:sz w:val="24"/>
          <w:szCs w:val="24"/>
        </w:rPr>
        <w:t>and China</w:t>
      </w:r>
      <w:r w:rsidRPr="13748864" w:rsidR="2B5806D2">
        <w:rPr>
          <w:rFonts w:ascii="Calibri" w:hAnsi="Calibri" w:eastAsia="Calibri" w:cs="Calibri"/>
          <w:b w:val="0"/>
          <w:bCs w:val="0"/>
          <w:i w:val="0"/>
          <w:iCs w:val="0"/>
          <w:caps w:val="0"/>
          <w:smallCaps w:val="0"/>
          <w:color w:val="auto"/>
          <w:sz w:val="24"/>
          <w:szCs w:val="24"/>
        </w:rPr>
        <w:t xml:space="preserve"> (Wang et al., 2023; Yang et al., 2021)</w:t>
      </w:r>
      <w:r w:rsidRPr="13748864" w:rsidR="69F7B330">
        <w:rPr>
          <w:rFonts w:ascii="Calibri" w:hAnsi="Calibri" w:eastAsia="Calibri" w:cs="Calibri"/>
          <w:b w:val="0"/>
          <w:bCs w:val="0"/>
          <w:i w:val="0"/>
          <w:iCs w:val="0"/>
          <w:caps w:val="0"/>
          <w:smallCaps w:val="0"/>
          <w:color w:val="auto"/>
          <w:sz w:val="24"/>
          <w:szCs w:val="24"/>
        </w:rPr>
        <w:t>,</w:t>
      </w:r>
      <w:r w:rsidRPr="13748864" w:rsidR="01F7C48F">
        <w:rPr>
          <w:rFonts w:ascii="Calibri" w:hAnsi="Calibri" w:eastAsia="Calibri" w:cs="Calibri"/>
          <w:b w:val="0"/>
          <w:bCs w:val="0"/>
          <w:i w:val="0"/>
          <w:iCs w:val="0"/>
          <w:caps w:val="0"/>
          <w:smallCaps w:val="0"/>
          <w:color w:val="auto"/>
          <w:sz w:val="24"/>
          <w:szCs w:val="24"/>
        </w:rPr>
        <w:t xml:space="preserve"> where societal values emphasise competition</w:t>
      </w:r>
      <w:r w:rsidRPr="13748864" w:rsidR="14B73DF0">
        <w:rPr>
          <w:rFonts w:ascii="Calibri" w:hAnsi="Calibri" w:eastAsia="Calibri" w:cs="Calibri"/>
          <w:b w:val="0"/>
          <w:bCs w:val="0"/>
          <w:i w:val="0"/>
          <w:iCs w:val="0"/>
          <w:caps w:val="0"/>
          <w:smallCaps w:val="0"/>
          <w:color w:val="auto"/>
          <w:sz w:val="24"/>
          <w:szCs w:val="24"/>
        </w:rPr>
        <w:t>,</w:t>
      </w:r>
      <w:r w:rsidRPr="13748864" w:rsidR="01F7C48F">
        <w:rPr>
          <w:rFonts w:ascii="Calibri" w:hAnsi="Calibri" w:eastAsia="Calibri" w:cs="Calibri"/>
          <w:b w:val="0"/>
          <w:bCs w:val="0"/>
          <w:i w:val="0"/>
          <w:iCs w:val="0"/>
          <w:caps w:val="0"/>
          <w:smallCaps w:val="0"/>
          <w:color w:val="auto"/>
          <w:sz w:val="24"/>
          <w:szCs w:val="24"/>
        </w:rPr>
        <w:t xml:space="preserve"> which increases stress levels among parents </w:t>
      </w:r>
      <w:r w:rsidRPr="13748864" w:rsidR="2B5806D2">
        <w:rPr>
          <w:rFonts w:ascii="Calibri" w:hAnsi="Calibri" w:eastAsia="Calibri" w:cs="Calibri"/>
          <w:b w:val="0"/>
          <w:bCs w:val="0"/>
          <w:i w:val="0"/>
          <w:iCs w:val="0"/>
          <w:caps w:val="0"/>
          <w:smallCaps w:val="0"/>
          <w:color w:val="auto"/>
          <w:sz w:val="24"/>
          <w:szCs w:val="24"/>
        </w:rPr>
        <w:t>(Mikolajczak &amp; Roskam</w:t>
      </w:r>
      <w:r w:rsidRPr="13748864" w:rsidR="5CEC5075">
        <w:rPr>
          <w:rFonts w:ascii="Calibri" w:hAnsi="Calibri" w:eastAsia="Calibri" w:cs="Calibri"/>
          <w:b w:val="0"/>
          <w:bCs w:val="0"/>
          <w:i w:val="0"/>
          <w:iCs w:val="0"/>
          <w:caps w:val="0"/>
          <w:smallCaps w:val="0"/>
          <w:color w:val="auto"/>
          <w:sz w:val="24"/>
          <w:szCs w:val="24"/>
        </w:rPr>
        <w:t>.</w:t>
      </w:r>
      <w:r w:rsidRPr="13748864" w:rsidR="2B5806D2">
        <w:rPr>
          <w:rFonts w:ascii="Calibri" w:hAnsi="Calibri" w:eastAsia="Calibri" w:cs="Calibri"/>
          <w:b w:val="0"/>
          <w:bCs w:val="0"/>
          <w:i w:val="0"/>
          <w:iCs w:val="0"/>
          <w:caps w:val="0"/>
          <w:smallCaps w:val="0"/>
          <w:color w:val="auto"/>
          <w:sz w:val="24"/>
          <w:szCs w:val="24"/>
        </w:rPr>
        <w:t>, 2018).</w:t>
      </w:r>
      <w:r w:rsidRPr="13748864" w:rsidR="6990B12B">
        <w:rPr>
          <w:rFonts w:ascii="Calibri" w:hAnsi="Calibri" w:eastAsia="Calibri" w:cs="Calibri"/>
          <w:b w:val="0"/>
          <w:bCs w:val="0"/>
          <w:i w:val="0"/>
          <w:iCs w:val="0"/>
          <w:caps w:val="0"/>
          <w:smallCaps w:val="0"/>
          <w:color w:val="auto"/>
          <w:sz w:val="24"/>
          <w:szCs w:val="24"/>
        </w:rPr>
        <w:t xml:space="preserve"> </w:t>
      </w:r>
      <w:r w:rsidRPr="13748864" w:rsidR="5F1EBF67">
        <w:rPr>
          <w:rFonts w:ascii="Calibri" w:hAnsi="Calibri" w:eastAsia="Calibri" w:cs="Calibri"/>
          <w:b w:val="0"/>
          <w:bCs w:val="0"/>
          <w:i w:val="0"/>
          <w:iCs w:val="0"/>
          <w:caps w:val="0"/>
          <w:smallCaps w:val="0"/>
          <w:color w:val="auto"/>
          <w:sz w:val="24"/>
          <w:szCs w:val="24"/>
        </w:rPr>
        <w:t xml:space="preserve">Additionally, much of the existing research focuses on </w:t>
      </w:r>
      <w:r w:rsidRPr="13748864" w:rsidR="26132888">
        <w:rPr>
          <w:rFonts w:ascii="Calibri" w:hAnsi="Calibri" w:eastAsia="Calibri" w:cs="Calibri"/>
          <w:b w:val="0"/>
          <w:bCs w:val="0"/>
          <w:i w:val="0"/>
          <w:iCs w:val="0"/>
          <w:caps w:val="0"/>
          <w:smallCaps w:val="0"/>
          <w:color w:val="auto"/>
          <w:sz w:val="24"/>
          <w:szCs w:val="24"/>
        </w:rPr>
        <w:t>adolescents aged 12- 18</w:t>
      </w:r>
      <w:r w:rsidRPr="13748864" w:rsidR="2D9D8E1E">
        <w:rPr>
          <w:rFonts w:ascii="Calibri" w:hAnsi="Calibri" w:eastAsia="Calibri" w:cs="Calibri"/>
          <w:b w:val="0"/>
          <w:bCs w:val="0"/>
          <w:i w:val="0"/>
          <w:iCs w:val="0"/>
          <w:caps w:val="0"/>
          <w:smallCaps w:val="0"/>
          <w:color w:val="auto"/>
          <w:sz w:val="24"/>
          <w:szCs w:val="24"/>
        </w:rPr>
        <w:t xml:space="preserve"> (</w:t>
      </w:r>
      <w:r w:rsidRPr="13748864" w:rsidR="5B29C41B">
        <w:rPr>
          <w:rFonts w:ascii="Calibri" w:hAnsi="Calibri" w:eastAsia="Calibri" w:cs="Calibri"/>
          <w:b w:val="0"/>
          <w:bCs w:val="0"/>
          <w:i w:val="0"/>
          <w:iCs w:val="0"/>
          <w:caps w:val="0"/>
          <w:smallCaps w:val="0"/>
          <w:color w:val="auto"/>
          <w:sz w:val="24"/>
          <w:szCs w:val="24"/>
        </w:rPr>
        <w:t>Wang et al., 2023; Zhang et al., 2023)</w:t>
      </w:r>
      <w:r w:rsidRPr="13748864" w:rsidR="2D9D8E1E">
        <w:rPr>
          <w:rFonts w:ascii="Calibri" w:hAnsi="Calibri" w:eastAsia="Calibri" w:cs="Calibri"/>
          <w:b w:val="0"/>
          <w:bCs w:val="0"/>
          <w:i w:val="0"/>
          <w:iCs w:val="0"/>
          <w:caps w:val="0"/>
          <w:smallCaps w:val="0"/>
          <w:color w:val="auto"/>
          <w:sz w:val="24"/>
          <w:szCs w:val="24"/>
        </w:rPr>
        <w:t xml:space="preserve"> or asking adults to think back to their childhood (</w:t>
      </w:r>
      <w:r w:rsidRPr="13748864" w:rsidR="7C0D864F">
        <w:rPr>
          <w:rFonts w:ascii="Calibri" w:hAnsi="Calibri" w:eastAsia="Calibri" w:cs="Calibri"/>
          <w:b w:val="0"/>
          <w:bCs w:val="0"/>
          <w:i w:val="0"/>
          <w:iCs w:val="0"/>
          <w:caps w:val="0"/>
          <w:smallCaps w:val="0"/>
          <w:color w:val="auto"/>
          <w:sz w:val="24"/>
          <w:szCs w:val="24"/>
        </w:rPr>
        <w:t>Ensanimehr</w:t>
      </w:r>
      <w:r w:rsidRPr="13748864" w:rsidR="7C0D864F">
        <w:rPr>
          <w:rFonts w:ascii="Calibri" w:hAnsi="Calibri" w:eastAsia="Calibri" w:cs="Calibri"/>
          <w:b w:val="0"/>
          <w:bCs w:val="0"/>
          <w:i w:val="0"/>
          <w:iCs w:val="0"/>
          <w:caps w:val="0"/>
          <w:smallCaps w:val="0"/>
          <w:color w:val="auto"/>
          <w:sz w:val="24"/>
          <w:szCs w:val="24"/>
        </w:rPr>
        <w:t xml:space="preserve"> et al., 2024)</w:t>
      </w:r>
      <w:r w:rsidRPr="13748864" w:rsidR="2D9D8E1E">
        <w:rPr>
          <w:rFonts w:ascii="Calibri" w:hAnsi="Calibri" w:eastAsia="Calibri" w:cs="Calibri"/>
          <w:b w:val="0"/>
          <w:bCs w:val="0"/>
          <w:i w:val="0"/>
          <w:iCs w:val="0"/>
          <w:caps w:val="0"/>
          <w:smallCaps w:val="0"/>
          <w:color w:val="auto"/>
          <w:sz w:val="24"/>
          <w:szCs w:val="24"/>
        </w:rPr>
        <w:t xml:space="preserve"> </w:t>
      </w:r>
      <w:r w:rsidRPr="13748864" w:rsidR="5F1EBF67">
        <w:rPr>
          <w:rFonts w:ascii="Calibri" w:hAnsi="Calibri" w:eastAsia="Calibri" w:cs="Calibri"/>
          <w:b w:val="0"/>
          <w:bCs w:val="0"/>
          <w:i w:val="0"/>
          <w:iCs w:val="0"/>
          <w:caps w:val="0"/>
          <w:smallCaps w:val="0"/>
          <w:color w:val="auto"/>
          <w:sz w:val="24"/>
          <w:szCs w:val="24"/>
        </w:rPr>
        <w:t xml:space="preserve">leaving a gap in understanding how parental burnout affects </w:t>
      </w:r>
      <w:r w:rsidRPr="13748864" w:rsidR="32CF7D6D">
        <w:rPr>
          <w:rFonts w:ascii="Calibri" w:hAnsi="Calibri" w:eastAsia="Calibri" w:cs="Calibri"/>
          <w:b w:val="0"/>
          <w:bCs w:val="0"/>
          <w:i w:val="0"/>
          <w:iCs w:val="0"/>
          <w:caps w:val="0"/>
          <w:smallCaps w:val="0"/>
          <w:color w:val="auto"/>
          <w:sz w:val="24"/>
          <w:szCs w:val="24"/>
        </w:rPr>
        <w:t>children younger than 13</w:t>
      </w:r>
      <w:r w:rsidRPr="13748864" w:rsidR="32CF7D6D">
        <w:rPr>
          <w:rFonts w:ascii="Calibri" w:hAnsi="Calibri" w:eastAsia="Calibri" w:cs="Calibri"/>
          <w:b w:val="0"/>
          <w:bCs w:val="0"/>
          <w:i w:val="0"/>
          <w:iCs w:val="0"/>
          <w:caps w:val="0"/>
          <w:smallCaps w:val="0"/>
          <w:color w:val="auto"/>
          <w:sz w:val="24"/>
          <w:szCs w:val="24"/>
        </w:rPr>
        <w:t xml:space="preserve">. </w:t>
      </w:r>
      <w:r w:rsidRPr="13748864" w:rsidR="5F1EBF67">
        <w:rPr>
          <w:rFonts w:ascii="Calibri" w:hAnsi="Calibri" w:eastAsia="Calibri" w:cs="Calibri"/>
          <w:b w:val="0"/>
          <w:bCs w:val="0"/>
          <w:i w:val="0"/>
          <w:iCs w:val="0"/>
          <w:caps w:val="0"/>
          <w:smallCaps w:val="0"/>
          <w:color w:val="auto"/>
          <w:sz w:val="24"/>
          <w:szCs w:val="24"/>
        </w:rPr>
        <w:t xml:space="preserve"> </w:t>
      </w:r>
    </w:p>
    <w:p w:rsidR="5F1EBF67" w:rsidP="13748864" w:rsidRDefault="5F1EBF67" w14:paraId="037FB136" w14:textId="7E8F530E">
      <w:pPr>
        <w:tabs>
          <w:tab w:val="left" w:leader="none" w:pos="601"/>
        </w:tabs>
        <w:spacing w:line="480" w:lineRule="auto"/>
        <w:rPr>
          <w:rFonts w:ascii="Calibri" w:hAnsi="Calibri" w:eastAsia="Calibri" w:cs="Calibri"/>
          <w:b w:val="0"/>
          <w:bCs w:val="0"/>
          <w:i w:val="0"/>
          <w:iCs w:val="0"/>
          <w:caps w:val="0"/>
          <w:smallCaps w:val="0"/>
          <w:color w:val="auto"/>
          <w:sz w:val="24"/>
          <w:szCs w:val="24"/>
        </w:rPr>
      </w:pPr>
      <w:r w:rsidRPr="13748864" w:rsidR="5F1EBF67">
        <w:rPr>
          <w:rFonts w:ascii="Calibri" w:hAnsi="Calibri" w:eastAsia="Calibri" w:cs="Calibri"/>
          <w:b w:val="0"/>
          <w:bCs w:val="0"/>
          <w:i w:val="0"/>
          <w:iCs w:val="0"/>
          <w:caps w:val="0"/>
          <w:smallCaps w:val="0"/>
          <w:color w:val="auto"/>
          <w:sz w:val="24"/>
          <w:szCs w:val="24"/>
        </w:rPr>
        <w:t xml:space="preserve">Wu </w:t>
      </w:r>
      <w:r w:rsidRPr="13748864" w:rsidR="5A26B2FE">
        <w:rPr>
          <w:rFonts w:ascii="Calibri" w:hAnsi="Calibri" w:eastAsia="Calibri" w:cs="Calibri"/>
          <w:b w:val="0"/>
          <w:bCs w:val="0"/>
          <w:i w:val="0"/>
          <w:iCs w:val="0"/>
          <w:caps w:val="0"/>
          <w:smallCaps w:val="0"/>
          <w:color w:val="auto"/>
          <w:sz w:val="24"/>
          <w:szCs w:val="24"/>
        </w:rPr>
        <w:t>et al. (2022) highlighted this limitation, noting that early</w:t>
      </w:r>
      <w:r w:rsidRPr="13748864" w:rsidR="3A31A844">
        <w:rPr>
          <w:rFonts w:ascii="Calibri" w:hAnsi="Calibri" w:eastAsia="Calibri" w:cs="Calibri"/>
          <w:b w:val="0"/>
          <w:bCs w:val="0"/>
          <w:i w:val="0"/>
          <w:iCs w:val="0"/>
          <w:caps w:val="0"/>
          <w:smallCaps w:val="0"/>
          <w:color w:val="auto"/>
          <w:sz w:val="24"/>
          <w:szCs w:val="24"/>
        </w:rPr>
        <w:t xml:space="preserve"> and middle</w:t>
      </w:r>
      <w:r w:rsidRPr="13748864" w:rsidR="5A26B2FE">
        <w:rPr>
          <w:rFonts w:ascii="Calibri" w:hAnsi="Calibri" w:eastAsia="Calibri" w:cs="Calibri"/>
          <w:b w:val="0"/>
          <w:bCs w:val="0"/>
          <w:i w:val="0"/>
          <w:iCs w:val="0"/>
          <w:caps w:val="0"/>
          <w:smallCaps w:val="0"/>
          <w:color w:val="auto"/>
          <w:sz w:val="24"/>
          <w:szCs w:val="24"/>
        </w:rPr>
        <w:t xml:space="preserve"> childhood is a critical period for the development of emotional regulation skills. In younger children (ages 7-11), the pa</w:t>
      </w:r>
      <w:r w:rsidRPr="13748864" w:rsidR="30231729">
        <w:rPr>
          <w:rFonts w:ascii="Calibri" w:hAnsi="Calibri" w:eastAsia="Calibri" w:cs="Calibri"/>
          <w:b w:val="0"/>
          <w:bCs w:val="0"/>
          <w:i w:val="0"/>
          <w:iCs w:val="0"/>
          <w:caps w:val="0"/>
          <w:smallCaps w:val="0"/>
          <w:color w:val="auto"/>
          <w:sz w:val="24"/>
          <w:szCs w:val="24"/>
        </w:rPr>
        <w:t xml:space="preserve">rent-child relationship </w:t>
      </w:r>
      <w:r w:rsidRPr="13748864" w:rsidR="30231729">
        <w:rPr>
          <w:rFonts w:ascii="Calibri" w:hAnsi="Calibri" w:eastAsia="Calibri" w:cs="Calibri"/>
          <w:b w:val="0"/>
          <w:bCs w:val="0"/>
          <w:i w:val="0"/>
          <w:iCs w:val="0"/>
          <w:caps w:val="0"/>
          <w:smallCaps w:val="0"/>
          <w:color w:val="auto"/>
          <w:sz w:val="24"/>
          <w:szCs w:val="24"/>
        </w:rPr>
        <w:t>remains</w:t>
      </w:r>
      <w:r w:rsidRPr="13748864" w:rsidR="30231729">
        <w:rPr>
          <w:rFonts w:ascii="Calibri" w:hAnsi="Calibri" w:eastAsia="Calibri" w:cs="Calibri"/>
          <w:b w:val="0"/>
          <w:bCs w:val="0"/>
          <w:i w:val="0"/>
          <w:iCs w:val="0"/>
          <w:caps w:val="0"/>
          <w:smallCaps w:val="0"/>
          <w:color w:val="auto"/>
          <w:sz w:val="24"/>
          <w:szCs w:val="24"/>
        </w:rPr>
        <w:t xml:space="preserve"> central to their emotional development, making this age group particularly vulnerable to the impacts of parental distress. </w:t>
      </w:r>
      <w:r w:rsidRPr="13748864" w:rsidR="1E778F08">
        <w:rPr>
          <w:rFonts w:ascii="Calibri" w:hAnsi="Calibri" w:eastAsia="Calibri" w:cs="Calibri"/>
          <w:b w:val="0"/>
          <w:bCs w:val="0"/>
          <w:i w:val="0"/>
          <w:iCs w:val="0"/>
          <w:caps w:val="0"/>
          <w:smallCaps w:val="0"/>
          <w:color w:val="auto"/>
          <w:sz w:val="24"/>
          <w:szCs w:val="24"/>
        </w:rPr>
        <w:t xml:space="preserve">Therefore, studying this age group offers important insights into </w:t>
      </w:r>
      <w:r w:rsidRPr="13748864" w:rsidR="1E778F08">
        <w:rPr>
          <w:rFonts w:ascii="Calibri" w:hAnsi="Calibri" w:eastAsia="Calibri" w:cs="Calibri"/>
          <w:b w:val="0"/>
          <w:bCs w:val="0"/>
          <w:i w:val="0"/>
          <w:iCs w:val="0"/>
          <w:caps w:val="0"/>
          <w:smallCaps w:val="0"/>
          <w:color w:val="auto"/>
          <w:sz w:val="24"/>
          <w:szCs w:val="24"/>
        </w:rPr>
        <w:t>early</w:t>
      </w:r>
      <w:r w:rsidRPr="13748864" w:rsidR="1E778F08">
        <w:rPr>
          <w:rFonts w:ascii="Calibri" w:hAnsi="Calibri" w:eastAsia="Calibri" w:cs="Calibri"/>
          <w:b w:val="0"/>
          <w:bCs w:val="0"/>
          <w:i w:val="0"/>
          <w:iCs w:val="0"/>
          <w:caps w:val="0"/>
          <w:smallCaps w:val="0"/>
          <w:color w:val="auto"/>
          <w:sz w:val="24"/>
          <w:szCs w:val="24"/>
        </w:rPr>
        <w:t xml:space="preserve"> interventions that may prevent the escalation of anxiety symptoms. </w:t>
      </w:r>
    </w:p>
    <w:p w:rsidR="419675F5" w:rsidP="13748864" w:rsidRDefault="419675F5" w14:paraId="4A82476C" w14:textId="4F3617B5">
      <w:pPr>
        <w:tabs>
          <w:tab w:val="left" w:leader="none" w:pos="601"/>
        </w:tabs>
        <w:spacing w:line="480" w:lineRule="auto"/>
        <w:rPr>
          <w:rFonts w:ascii="Calibri" w:hAnsi="Calibri" w:eastAsia="Calibri" w:cs="Calibri"/>
          <w:b w:val="0"/>
          <w:bCs w:val="0"/>
          <w:i w:val="0"/>
          <w:iCs w:val="0"/>
          <w:caps w:val="0"/>
          <w:smallCaps w:val="0"/>
          <w:color w:val="auto"/>
          <w:sz w:val="24"/>
          <w:szCs w:val="24"/>
        </w:rPr>
      </w:pPr>
      <w:r w:rsidRPr="13748864" w:rsidR="419675F5">
        <w:rPr>
          <w:rFonts w:ascii="Calibri" w:hAnsi="Calibri" w:eastAsia="Calibri" w:cs="Calibri"/>
          <w:b w:val="0"/>
          <w:bCs w:val="0"/>
          <w:i w:val="0"/>
          <w:iCs w:val="0"/>
          <w:caps w:val="0"/>
          <w:smallCaps w:val="0"/>
          <w:color w:val="auto"/>
          <w:sz w:val="24"/>
          <w:szCs w:val="24"/>
        </w:rPr>
        <w:t xml:space="preserve">There is also a lack of UK-based studies on this topic, despite growing concern about rising anxiety rates </w:t>
      </w:r>
      <w:r w:rsidRPr="13748864" w:rsidR="419675F5">
        <w:rPr>
          <w:rFonts w:ascii="Calibri" w:hAnsi="Calibri" w:eastAsia="Calibri" w:cs="Calibri"/>
          <w:b w:val="0"/>
          <w:bCs w:val="0"/>
          <w:i w:val="0"/>
          <w:iCs w:val="0"/>
          <w:caps w:val="0"/>
          <w:smallCaps w:val="0"/>
          <w:color w:val="auto"/>
          <w:sz w:val="24"/>
          <w:szCs w:val="24"/>
        </w:rPr>
        <w:t>among Br</w:t>
      </w:r>
      <w:r w:rsidRPr="13748864" w:rsidR="419675F5">
        <w:rPr>
          <w:rFonts w:ascii="Calibri" w:hAnsi="Calibri" w:eastAsia="Calibri" w:cs="Calibri"/>
          <w:b w:val="0"/>
          <w:bCs w:val="0"/>
          <w:i w:val="0"/>
          <w:iCs w:val="0"/>
          <w:caps w:val="0"/>
          <w:smallCaps w:val="0"/>
          <w:color w:val="auto"/>
          <w:sz w:val="24"/>
          <w:szCs w:val="24"/>
        </w:rPr>
        <w:t>itish children</w:t>
      </w:r>
      <w:r w:rsidRPr="13748864" w:rsidR="275F789C">
        <w:rPr>
          <w:rFonts w:ascii="Calibri" w:hAnsi="Calibri" w:eastAsia="Calibri" w:cs="Calibri"/>
          <w:b w:val="0"/>
          <w:bCs w:val="0"/>
          <w:i w:val="0"/>
          <w:iCs w:val="0"/>
          <w:caps w:val="0"/>
          <w:smallCaps w:val="0"/>
          <w:color w:val="auto"/>
          <w:sz w:val="24"/>
          <w:szCs w:val="24"/>
        </w:rPr>
        <w:t>.</w:t>
      </w:r>
      <w:r w:rsidRPr="13748864" w:rsidR="746F47EC">
        <w:rPr>
          <w:rFonts w:ascii="Calibri" w:hAnsi="Calibri" w:eastAsia="Calibri" w:cs="Calibri"/>
          <w:b w:val="0"/>
          <w:bCs w:val="0"/>
          <w:i w:val="0"/>
          <w:iCs w:val="0"/>
          <w:caps w:val="0"/>
          <w:smallCaps w:val="0"/>
          <w:color w:val="auto"/>
          <w:sz w:val="24"/>
          <w:szCs w:val="24"/>
        </w:rPr>
        <w:t xml:space="preserve"> </w:t>
      </w:r>
      <w:r w:rsidRPr="13748864" w:rsidR="7C3C0C16">
        <w:rPr>
          <w:rFonts w:ascii="Calibri" w:hAnsi="Calibri" w:eastAsia="Calibri" w:cs="Calibri"/>
          <w:b w:val="0"/>
          <w:bCs w:val="0"/>
          <w:i w:val="0"/>
          <w:iCs w:val="0"/>
          <w:caps w:val="0"/>
          <w:smallCaps w:val="0"/>
          <w:color w:val="auto"/>
          <w:sz w:val="24"/>
          <w:szCs w:val="24"/>
        </w:rPr>
        <w:t xml:space="preserve">Anxiety disorders in pre-adolescence are </w:t>
      </w:r>
      <w:r w:rsidRPr="13748864" w:rsidR="7C3C0C16">
        <w:rPr>
          <w:rFonts w:ascii="Calibri" w:hAnsi="Calibri" w:eastAsia="Calibri" w:cs="Calibri"/>
          <w:b w:val="0"/>
          <w:bCs w:val="0"/>
          <w:i w:val="0"/>
          <w:iCs w:val="0"/>
          <w:caps w:val="0"/>
          <w:smallCaps w:val="0"/>
          <w:color w:val="auto"/>
          <w:sz w:val="24"/>
          <w:szCs w:val="24"/>
        </w:rPr>
        <w:t>probably the</w:t>
      </w:r>
      <w:r w:rsidRPr="13748864" w:rsidR="7C3C0C16">
        <w:rPr>
          <w:rFonts w:ascii="Calibri" w:hAnsi="Calibri" w:eastAsia="Calibri" w:cs="Calibri"/>
          <w:b w:val="0"/>
          <w:bCs w:val="0"/>
          <w:i w:val="0"/>
          <w:iCs w:val="0"/>
          <w:caps w:val="0"/>
          <w:smallCaps w:val="0"/>
          <w:color w:val="auto"/>
          <w:sz w:val="24"/>
          <w:szCs w:val="24"/>
        </w:rPr>
        <w:t xml:space="preserve"> most common serious disorder of childhood, affecting around 1 in 30 British children (Cartwright-Hatton, 2013</w:t>
      </w:r>
      <w:r w:rsidRPr="13748864" w:rsidR="19D76D50">
        <w:rPr>
          <w:rFonts w:ascii="Calibri" w:hAnsi="Calibri" w:eastAsia="Calibri" w:cs="Calibri"/>
          <w:b w:val="0"/>
          <w:bCs w:val="0"/>
          <w:i w:val="0"/>
          <w:iCs w:val="0"/>
          <w:caps w:val="0"/>
          <w:smallCaps w:val="0"/>
          <w:color w:val="auto"/>
          <w:sz w:val="24"/>
          <w:szCs w:val="24"/>
        </w:rPr>
        <w:t>). This</w:t>
      </w:r>
      <w:r w:rsidRPr="13748864" w:rsidR="2BF1B991">
        <w:rPr>
          <w:rFonts w:ascii="Calibri" w:hAnsi="Calibri" w:eastAsia="Calibri" w:cs="Calibri"/>
          <w:b w:val="0"/>
          <w:bCs w:val="0"/>
          <w:i w:val="0"/>
          <w:iCs w:val="0"/>
          <w:caps w:val="0"/>
          <w:smallCaps w:val="0"/>
          <w:color w:val="auto"/>
          <w:sz w:val="24"/>
          <w:szCs w:val="24"/>
        </w:rPr>
        <w:t xml:space="preserve"> statistic underscores the urgent need for localised research </w:t>
      </w:r>
      <w:r w:rsidRPr="13748864" w:rsidR="27C8D0DD">
        <w:rPr>
          <w:rFonts w:ascii="Calibri" w:hAnsi="Calibri" w:eastAsia="Calibri" w:cs="Calibri"/>
          <w:b w:val="0"/>
          <w:bCs w:val="0"/>
          <w:i w:val="0"/>
          <w:iCs w:val="0"/>
          <w:caps w:val="0"/>
          <w:smallCaps w:val="0"/>
          <w:color w:val="auto"/>
          <w:sz w:val="24"/>
          <w:szCs w:val="24"/>
        </w:rPr>
        <w:t xml:space="preserve">to inform context-specific interventions. The UK context offers unique insights due to its specific </w:t>
      </w:r>
      <w:r w:rsidRPr="13748864" w:rsidR="18FA568D">
        <w:rPr>
          <w:rFonts w:ascii="Calibri" w:hAnsi="Calibri" w:eastAsia="Calibri" w:cs="Calibri"/>
          <w:b w:val="0"/>
          <w:bCs w:val="0"/>
          <w:i w:val="0"/>
          <w:iCs w:val="0"/>
          <w:caps w:val="0"/>
          <w:smallCaps w:val="0"/>
          <w:color w:val="auto"/>
          <w:sz w:val="24"/>
          <w:szCs w:val="24"/>
        </w:rPr>
        <w:t xml:space="preserve">cultural, </w:t>
      </w:r>
      <w:r w:rsidRPr="13748864" w:rsidR="18FA568D">
        <w:rPr>
          <w:rFonts w:ascii="Calibri" w:hAnsi="Calibri" w:eastAsia="Calibri" w:cs="Calibri"/>
          <w:b w:val="0"/>
          <w:bCs w:val="0"/>
          <w:i w:val="0"/>
          <w:iCs w:val="0"/>
          <w:caps w:val="0"/>
          <w:smallCaps w:val="0"/>
          <w:color w:val="auto"/>
          <w:sz w:val="24"/>
          <w:szCs w:val="24"/>
        </w:rPr>
        <w:t>educational</w:t>
      </w:r>
      <w:r w:rsidRPr="13748864" w:rsidR="18FA568D">
        <w:rPr>
          <w:rFonts w:ascii="Calibri" w:hAnsi="Calibri" w:eastAsia="Calibri" w:cs="Calibri"/>
          <w:b w:val="0"/>
          <w:bCs w:val="0"/>
          <w:i w:val="0"/>
          <w:iCs w:val="0"/>
          <w:caps w:val="0"/>
          <w:smallCaps w:val="0"/>
          <w:color w:val="auto"/>
          <w:sz w:val="24"/>
          <w:szCs w:val="24"/>
        </w:rPr>
        <w:t xml:space="preserve"> and healthcare systems, which may interact differently with parental burnout and child anxiety compared to other countries.</w:t>
      </w:r>
      <w:r w:rsidRPr="13748864" w:rsidR="01E032FD">
        <w:rPr>
          <w:rFonts w:ascii="Calibri" w:hAnsi="Calibri" w:eastAsia="Calibri" w:cs="Calibri"/>
          <w:b w:val="0"/>
          <w:bCs w:val="0"/>
          <w:i w:val="0"/>
          <w:iCs w:val="0"/>
          <w:caps w:val="0"/>
          <w:smallCaps w:val="0"/>
          <w:color w:val="auto"/>
          <w:sz w:val="24"/>
          <w:szCs w:val="24"/>
        </w:rPr>
        <w:t xml:space="preserve"> Local research is essential for developing culturally </w:t>
      </w:r>
      <w:r w:rsidRPr="13748864" w:rsidR="01E032FD">
        <w:rPr>
          <w:rFonts w:ascii="Calibri" w:hAnsi="Calibri" w:eastAsia="Calibri" w:cs="Calibri"/>
          <w:b w:val="0"/>
          <w:bCs w:val="0"/>
          <w:i w:val="0"/>
          <w:iCs w:val="0"/>
          <w:caps w:val="0"/>
          <w:smallCaps w:val="0"/>
          <w:color w:val="auto"/>
          <w:sz w:val="24"/>
          <w:szCs w:val="24"/>
        </w:rPr>
        <w:t>appropriate interventions</w:t>
      </w:r>
      <w:r w:rsidRPr="13748864" w:rsidR="01E032FD">
        <w:rPr>
          <w:rFonts w:ascii="Calibri" w:hAnsi="Calibri" w:eastAsia="Calibri" w:cs="Calibri"/>
          <w:b w:val="0"/>
          <w:bCs w:val="0"/>
          <w:i w:val="0"/>
          <w:iCs w:val="0"/>
          <w:caps w:val="0"/>
          <w:smallCaps w:val="0"/>
          <w:color w:val="auto"/>
          <w:sz w:val="24"/>
          <w:szCs w:val="24"/>
        </w:rPr>
        <w:t xml:space="preserve"> that reflect the unique stressors British families face. </w:t>
      </w:r>
    </w:p>
    <w:p w:rsidR="7B307C95" w:rsidP="13748864" w:rsidRDefault="7B307C95" w14:paraId="58070FA3" w14:textId="480234B8">
      <w:pPr>
        <w:tabs>
          <w:tab w:val="left" w:leader="none" w:pos="601"/>
        </w:tabs>
        <w:spacing w:line="480" w:lineRule="auto"/>
        <w:rPr>
          <w:rFonts w:ascii="Calibri" w:hAnsi="Calibri" w:eastAsia="Calibri" w:cs="Calibri"/>
          <w:b w:val="0"/>
          <w:bCs w:val="0"/>
          <w:i w:val="0"/>
          <w:iCs w:val="0"/>
          <w:caps w:val="0"/>
          <w:smallCaps w:val="0"/>
          <w:color w:val="auto"/>
          <w:sz w:val="24"/>
          <w:szCs w:val="24"/>
        </w:rPr>
      </w:pPr>
      <w:r w:rsidRPr="13748864" w:rsidR="7B307C95">
        <w:rPr>
          <w:rFonts w:ascii="Calibri" w:hAnsi="Calibri" w:eastAsia="Calibri" w:cs="Calibri"/>
          <w:b w:val="0"/>
          <w:bCs w:val="0"/>
          <w:i w:val="0"/>
          <w:iCs w:val="0"/>
          <w:caps w:val="0"/>
          <w:smallCaps w:val="0"/>
          <w:color w:val="auto"/>
          <w:sz w:val="24"/>
          <w:szCs w:val="24"/>
        </w:rPr>
        <w:t xml:space="preserve">Furthermore, recent research has drawn attention to the need for inclusivity in family studies, particularly </w:t>
      </w:r>
      <w:r w:rsidRPr="13748864" w:rsidR="7B307C95">
        <w:rPr>
          <w:rFonts w:ascii="Calibri" w:hAnsi="Calibri" w:eastAsia="Calibri" w:cs="Calibri"/>
          <w:b w:val="0"/>
          <w:bCs w:val="0"/>
          <w:i w:val="0"/>
          <w:iCs w:val="0"/>
          <w:caps w:val="0"/>
          <w:smallCaps w:val="0"/>
          <w:color w:val="auto"/>
          <w:sz w:val="24"/>
          <w:szCs w:val="24"/>
        </w:rPr>
        <w:t>regarding</w:t>
      </w:r>
      <w:r w:rsidRPr="13748864" w:rsidR="7B307C95">
        <w:rPr>
          <w:rFonts w:ascii="Calibri" w:hAnsi="Calibri" w:eastAsia="Calibri" w:cs="Calibri"/>
          <w:b w:val="0"/>
          <w:bCs w:val="0"/>
          <w:i w:val="0"/>
          <w:iCs w:val="0"/>
          <w:caps w:val="0"/>
          <w:smallCaps w:val="0"/>
          <w:color w:val="auto"/>
          <w:sz w:val="24"/>
          <w:szCs w:val="24"/>
        </w:rPr>
        <w:t xml:space="preserve"> gender diversity. Most studies continue to </w:t>
      </w:r>
      <w:r w:rsidRPr="13748864" w:rsidR="7B307C95">
        <w:rPr>
          <w:rFonts w:ascii="Calibri" w:hAnsi="Calibri" w:eastAsia="Calibri" w:cs="Calibri"/>
          <w:b w:val="0"/>
          <w:bCs w:val="0"/>
          <w:i w:val="0"/>
          <w:iCs w:val="0"/>
          <w:caps w:val="0"/>
          <w:smallCaps w:val="0"/>
          <w:color w:val="auto"/>
          <w:sz w:val="24"/>
          <w:szCs w:val="24"/>
        </w:rPr>
        <w:t>operate</w:t>
      </w:r>
      <w:r w:rsidRPr="13748864" w:rsidR="7B307C95">
        <w:rPr>
          <w:rFonts w:ascii="Calibri" w:hAnsi="Calibri" w:eastAsia="Calibri" w:cs="Calibri"/>
          <w:b w:val="0"/>
          <w:bCs w:val="0"/>
          <w:i w:val="0"/>
          <w:iCs w:val="0"/>
          <w:caps w:val="0"/>
          <w:smallCaps w:val="0"/>
          <w:color w:val="auto"/>
          <w:sz w:val="24"/>
          <w:szCs w:val="24"/>
        </w:rPr>
        <w:t xml:space="preserve"> within binary frameworks, neglecting the experiences of nonbinary or gender-diverse parents and children (Westwater et al., 2019). Parents who do not conform to traditional gender roles may </w:t>
      </w:r>
      <w:r w:rsidRPr="13748864" w:rsidR="7B307C95">
        <w:rPr>
          <w:rFonts w:ascii="Calibri" w:hAnsi="Calibri" w:eastAsia="Calibri" w:cs="Calibri"/>
          <w:b w:val="0"/>
          <w:bCs w:val="0"/>
          <w:i w:val="0"/>
          <w:iCs w:val="0"/>
          <w:caps w:val="0"/>
          <w:smallCaps w:val="0"/>
          <w:color w:val="auto"/>
          <w:sz w:val="24"/>
          <w:szCs w:val="24"/>
        </w:rPr>
        <w:t>encounter</w:t>
      </w:r>
      <w:r w:rsidRPr="13748864" w:rsidR="7B307C95">
        <w:rPr>
          <w:rFonts w:ascii="Calibri" w:hAnsi="Calibri" w:eastAsia="Calibri" w:cs="Calibri"/>
          <w:b w:val="0"/>
          <w:bCs w:val="0"/>
          <w:i w:val="0"/>
          <w:iCs w:val="0"/>
          <w:caps w:val="0"/>
          <w:smallCaps w:val="0"/>
          <w:color w:val="auto"/>
          <w:sz w:val="24"/>
          <w:szCs w:val="24"/>
        </w:rPr>
        <w:t xml:space="preserve"> unique stressors, such as lack of support or discrimination, that influence their experience of burnout (Goldberg et al., 2019). Similarly, gender-diverse children may face unique stressors that interact with parenting styles in distinct ways (Warner et al., 2021). Including diverse gender identities in psychological research is essential for creating inclusive and effective mental health interventions.</w:t>
      </w:r>
    </w:p>
    <w:p w:rsidR="18A78B73" w:rsidP="13748864" w:rsidRDefault="18A78B73" w14:paraId="17B352B1" w14:textId="5938A6E8">
      <w:pPr>
        <w:tabs>
          <w:tab w:val="left" w:leader="none" w:pos="601"/>
        </w:tabs>
        <w:spacing w:line="480" w:lineRule="auto"/>
        <w:rPr>
          <w:rFonts w:ascii="Calibri" w:hAnsi="Calibri" w:eastAsia="Calibri" w:cs="Calibri"/>
          <w:b w:val="0"/>
          <w:bCs w:val="0"/>
          <w:i w:val="0"/>
          <w:iCs w:val="0"/>
          <w:caps w:val="0"/>
          <w:smallCaps w:val="0"/>
          <w:noProof w:val="0"/>
          <w:color w:val="9F2B92"/>
          <w:sz w:val="24"/>
          <w:szCs w:val="24"/>
          <w:lang w:val="en-GB"/>
        </w:rPr>
      </w:pPr>
      <w:r w:rsidRPr="13748864" w:rsidR="5DFA14D1">
        <w:rPr>
          <w:rFonts w:ascii="Calibri" w:hAnsi="Calibri" w:eastAsia="Calibri" w:cs="Calibri"/>
          <w:b w:val="0"/>
          <w:bCs w:val="0"/>
          <w:i w:val="0"/>
          <w:iCs w:val="0"/>
          <w:caps w:val="0"/>
          <w:smallCaps w:val="0"/>
          <w:color w:val="auto"/>
          <w:sz w:val="24"/>
          <w:szCs w:val="24"/>
        </w:rPr>
        <w:t>The current study aims to address these gaps by investigating whether parental burnout, parental gender and children’s gender predict anxiety-related emotional disorders in childr</w:t>
      </w:r>
      <w:r w:rsidRPr="13748864" w:rsidR="52EBCA89">
        <w:rPr>
          <w:rFonts w:ascii="Calibri" w:hAnsi="Calibri" w:eastAsia="Calibri" w:cs="Calibri"/>
          <w:b w:val="0"/>
          <w:bCs w:val="0"/>
          <w:i w:val="0"/>
          <w:iCs w:val="0"/>
          <w:caps w:val="0"/>
          <w:smallCaps w:val="0"/>
          <w:color w:val="auto"/>
          <w:sz w:val="24"/>
          <w:szCs w:val="24"/>
        </w:rPr>
        <w:t xml:space="preserve">en aged 7-11, using a UK based sample. By focusing on younger children, this study </w:t>
      </w:r>
      <w:r w:rsidRPr="13748864" w:rsidR="52EBCA89">
        <w:rPr>
          <w:rFonts w:ascii="Calibri" w:hAnsi="Calibri" w:eastAsia="Calibri" w:cs="Calibri"/>
          <w:b w:val="0"/>
          <w:bCs w:val="0"/>
          <w:i w:val="0"/>
          <w:iCs w:val="0"/>
          <w:caps w:val="0"/>
          <w:smallCaps w:val="0"/>
          <w:color w:val="auto"/>
          <w:sz w:val="24"/>
          <w:szCs w:val="24"/>
        </w:rPr>
        <w:t>seeks</w:t>
      </w:r>
      <w:r w:rsidRPr="13748864" w:rsidR="52EBCA89">
        <w:rPr>
          <w:rFonts w:ascii="Calibri" w:hAnsi="Calibri" w:eastAsia="Calibri" w:cs="Calibri"/>
          <w:b w:val="0"/>
          <w:bCs w:val="0"/>
          <w:i w:val="0"/>
          <w:iCs w:val="0"/>
          <w:caps w:val="0"/>
          <w:smallCaps w:val="0"/>
          <w:color w:val="auto"/>
          <w:sz w:val="24"/>
          <w:szCs w:val="24"/>
        </w:rPr>
        <w:t xml:space="preserve"> to capture early manifestations of anxiety and understand</w:t>
      </w:r>
      <w:r w:rsidRPr="13748864" w:rsidR="5DBD9ACD">
        <w:rPr>
          <w:rFonts w:ascii="Calibri" w:hAnsi="Calibri" w:eastAsia="Calibri" w:cs="Calibri"/>
          <w:b w:val="0"/>
          <w:bCs w:val="0"/>
          <w:i w:val="0"/>
          <w:iCs w:val="0"/>
          <w:caps w:val="0"/>
          <w:smallCaps w:val="0"/>
          <w:color w:val="auto"/>
          <w:sz w:val="24"/>
          <w:szCs w:val="24"/>
        </w:rPr>
        <w:t xml:space="preserve"> how parental </w:t>
      </w:r>
      <w:r w:rsidRPr="13748864" w:rsidR="25353BE3">
        <w:rPr>
          <w:rFonts w:ascii="Calibri" w:hAnsi="Calibri" w:eastAsia="Calibri" w:cs="Calibri"/>
          <w:b w:val="0"/>
          <w:bCs w:val="0"/>
          <w:i w:val="0"/>
          <w:iCs w:val="0"/>
          <w:caps w:val="0"/>
          <w:smallCaps w:val="0"/>
          <w:color w:val="auto"/>
          <w:sz w:val="24"/>
          <w:szCs w:val="24"/>
        </w:rPr>
        <w:t xml:space="preserve">gender and burnout </w:t>
      </w:r>
      <w:r w:rsidRPr="13748864" w:rsidR="5DBD9ACD">
        <w:rPr>
          <w:rFonts w:ascii="Calibri" w:hAnsi="Calibri" w:eastAsia="Calibri" w:cs="Calibri"/>
          <w:b w:val="0"/>
          <w:bCs w:val="0"/>
          <w:i w:val="0"/>
          <w:iCs w:val="0"/>
          <w:caps w:val="0"/>
          <w:smallCaps w:val="0"/>
          <w:color w:val="auto"/>
          <w:sz w:val="24"/>
          <w:szCs w:val="24"/>
        </w:rPr>
        <w:t xml:space="preserve">influence their development. </w:t>
      </w:r>
      <w:r w:rsidRPr="13748864" w:rsidR="282FC494">
        <w:rPr>
          <w:rFonts w:ascii="Calibri" w:hAnsi="Calibri" w:eastAsia="Calibri" w:cs="Calibri"/>
          <w:b w:val="0"/>
          <w:bCs w:val="0"/>
          <w:color w:val="auto"/>
          <w:sz w:val="24"/>
          <w:szCs w:val="24"/>
          <w:u w:val="none"/>
        </w:rPr>
        <w:t xml:space="preserve">Understanding these factors can aid in developing effective interventions to mitigate the impact of parental burnout on children’s emotional health. </w:t>
      </w:r>
    </w:p>
    <w:p w:rsidR="18A78B73" w:rsidP="13748864" w:rsidRDefault="18A78B73" w14:paraId="6BE80CED" w14:textId="03088236">
      <w:pPr>
        <w:tabs>
          <w:tab w:val="left" w:leader="none" w:pos="601"/>
        </w:tabs>
        <w:spacing w:line="480" w:lineRule="auto"/>
        <w:rPr>
          <w:rFonts w:ascii="Calibri" w:hAnsi="Calibri" w:eastAsia="Calibri" w:cs="Calibri"/>
          <w:b w:val="0"/>
          <w:bCs w:val="0"/>
          <w:i w:val="0"/>
          <w:iCs w:val="0"/>
          <w:caps w:val="0"/>
          <w:smallCaps w:val="0"/>
          <w:noProof w:val="0"/>
          <w:color w:val="auto"/>
          <w:sz w:val="24"/>
          <w:szCs w:val="24"/>
          <w:lang w:val="en-GB"/>
        </w:rPr>
      </w:pPr>
      <w:r w:rsidRPr="13748864" w:rsidR="75934DB5">
        <w:rPr>
          <w:rFonts w:ascii="Calibri" w:hAnsi="Calibri" w:eastAsia="Calibri" w:cs="Calibri"/>
          <w:b w:val="0"/>
          <w:bCs w:val="0"/>
          <w:i w:val="0"/>
          <w:iCs w:val="0"/>
          <w:caps w:val="0"/>
          <w:smallCaps w:val="0"/>
          <w:color w:val="auto"/>
          <w:sz w:val="24"/>
          <w:szCs w:val="24"/>
        </w:rPr>
        <w:t>Based on existing literature, this study hypothesi</w:t>
      </w:r>
      <w:r w:rsidRPr="13748864" w:rsidR="38097AC6">
        <w:rPr>
          <w:rFonts w:ascii="Calibri" w:hAnsi="Calibri" w:eastAsia="Calibri" w:cs="Calibri"/>
          <w:b w:val="0"/>
          <w:bCs w:val="0"/>
          <w:i w:val="0"/>
          <w:iCs w:val="0"/>
          <w:caps w:val="0"/>
          <w:smallCaps w:val="0"/>
          <w:color w:val="auto"/>
          <w:sz w:val="24"/>
          <w:szCs w:val="24"/>
        </w:rPr>
        <w:t>s</w:t>
      </w:r>
      <w:r w:rsidRPr="13748864" w:rsidR="75934DB5">
        <w:rPr>
          <w:rFonts w:ascii="Calibri" w:hAnsi="Calibri" w:eastAsia="Calibri" w:cs="Calibri"/>
          <w:b w:val="0"/>
          <w:bCs w:val="0"/>
          <w:i w:val="0"/>
          <w:iCs w:val="0"/>
          <w:caps w:val="0"/>
          <w:smallCaps w:val="0"/>
          <w:color w:val="auto"/>
          <w:sz w:val="24"/>
          <w:szCs w:val="24"/>
        </w:rPr>
        <w:t xml:space="preserve">es that higher levels of parental burnout will predict higher levels of anxiety-related emotional disorders in children aged 7-11. It is further </w:t>
      </w:r>
      <w:r w:rsidRPr="13748864" w:rsidR="75934DB5">
        <w:rPr>
          <w:rFonts w:ascii="Calibri" w:hAnsi="Calibri" w:eastAsia="Calibri" w:cs="Calibri"/>
          <w:b w:val="0"/>
          <w:bCs w:val="0"/>
          <w:i w:val="0"/>
          <w:iCs w:val="0"/>
          <w:caps w:val="0"/>
          <w:smallCaps w:val="0"/>
          <w:color w:val="auto"/>
          <w:sz w:val="24"/>
          <w:szCs w:val="24"/>
        </w:rPr>
        <w:t>anticipated</w:t>
      </w:r>
      <w:r w:rsidRPr="13748864" w:rsidR="75934DB5">
        <w:rPr>
          <w:rFonts w:ascii="Calibri" w:hAnsi="Calibri" w:eastAsia="Calibri" w:cs="Calibri"/>
          <w:b w:val="0"/>
          <w:bCs w:val="0"/>
          <w:i w:val="0"/>
          <w:iCs w:val="0"/>
          <w:caps w:val="0"/>
          <w:smallCaps w:val="0"/>
          <w:color w:val="auto"/>
          <w:sz w:val="24"/>
          <w:szCs w:val="24"/>
        </w:rPr>
        <w:t xml:space="preserve"> that the gender of both the parent and child will interact in unique ways to influence children’s anxiety levels, particularly that children of mothers with higher burnout levels may </w:t>
      </w:r>
      <w:r w:rsidRPr="13748864" w:rsidR="75934DB5">
        <w:rPr>
          <w:rFonts w:ascii="Calibri" w:hAnsi="Calibri" w:eastAsia="Calibri" w:cs="Calibri"/>
          <w:b w:val="0"/>
          <w:bCs w:val="0"/>
          <w:i w:val="0"/>
          <w:iCs w:val="0"/>
          <w:caps w:val="0"/>
          <w:smallCaps w:val="0"/>
          <w:color w:val="auto"/>
          <w:sz w:val="24"/>
          <w:szCs w:val="24"/>
        </w:rPr>
        <w:t>exhibit</w:t>
      </w:r>
      <w:r w:rsidRPr="13748864" w:rsidR="75934DB5">
        <w:rPr>
          <w:rFonts w:ascii="Calibri" w:hAnsi="Calibri" w:eastAsia="Calibri" w:cs="Calibri"/>
          <w:b w:val="0"/>
          <w:bCs w:val="0"/>
          <w:i w:val="0"/>
          <w:iCs w:val="0"/>
          <w:caps w:val="0"/>
          <w:smallCaps w:val="0"/>
          <w:color w:val="auto"/>
          <w:sz w:val="24"/>
          <w:szCs w:val="24"/>
        </w:rPr>
        <w:t xml:space="preserve"> more anxiety symptoms, especially if they are female. This study aims to address gaps in existing research, including a focus on younger children and the role of gender diversity, within a UK-based context. By examining these factors, the present study </w:t>
      </w:r>
      <w:r w:rsidRPr="13748864" w:rsidR="75934DB5">
        <w:rPr>
          <w:rFonts w:ascii="Calibri" w:hAnsi="Calibri" w:eastAsia="Calibri" w:cs="Calibri"/>
          <w:b w:val="0"/>
          <w:bCs w:val="0"/>
          <w:i w:val="0"/>
          <w:iCs w:val="0"/>
          <w:caps w:val="0"/>
          <w:smallCaps w:val="0"/>
          <w:color w:val="auto"/>
          <w:sz w:val="24"/>
          <w:szCs w:val="24"/>
        </w:rPr>
        <w:t>seeks</w:t>
      </w:r>
      <w:r w:rsidRPr="13748864" w:rsidR="75934DB5">
        <w:rPr>
          <w:rFonts w:ascii="Calibri" w:hAnsi="Calibri" w:eastAsia="Calibri" w:cs="Calibri"/>
          <w:b w:val="0"/>
          <w:bCs w:val="0"/>
          <w:i w:val="0"/>
          <w:iCs w:val="0"/>
          <w:caps w:val="0"/>
          <w:smallCaps w:val="0"/>
          <w:color w:val="auto"/>
          <w:sz w:val="24"/>
          <w:szCs w:val="24"/>
        </w:rPr>
        <w:t xml:space="preserve"> to contribute meaningful data to the field of developmental and family psychology and inform interventions that support both parental well-being and children’s emotional resilience.</w:t>
      </w:r>
    </w:p>
    <w:p w:rsidR="367020C8" w:rsidP="13748864" w:rsidRDefault="367020C8" w14:paraId="14DD40BA" w14:textId="3591422E">
      <w:pPr>
        <w:tabs>
          <w:tab w:val="left" w:leader="none" w:pos="601"/>
        </w:tabs>
        <w:spacing w:line="480" w:lineRule="auto"/>
        <w:rPr>
          <w:rFonts w:ascii="Calibri" w:hAnsi="Calibri" w:eastAsia="Calibri" w:cs="Calibri"/>
          <w:b w:val="0"/>
          <w:bCs w:val="0"/>
          <w:i w:val="0"/>
          <w:iCs w:val="0"/>
          <w:caps w:val="0"/>
          <w:smallCaps w:val="0"/>
          <w:color w:val="auto"/>
          <w:sz w:val="24"/>
          <w:szCs w:val="24"/>
        </w:rPr>
      </w:pPr>
      <w:r w:rsidRPr="13748864" w:rsidR="367020C8">
        <w:rPr>
          <w:rFonts w:ascii="Calibri" w:hAnsi="Calibri" w:eastAsia="Calibri" w:cs="Calibri"/>
          <w:b w:val="0"/>
          <w:bCs w:val="0"/>
          <w:i w:val="0"/>
          <w:iCs w:val="0"/>
          <w:caps w:val="0"/>
          <w:smallCaps w:val="0"/>
          <w:color w:val="auto"/>
          <w:sz w:val="24"/>
          <w:szCs w:val="24"/>
        </w:rPr>
        <w:t xml:space="preserve">In conclusion, understanding the factors that contribute to childhood anxiety is critical for developing early intervention strategies. By examining </w:t>
      </w:r>
      <w:r w:rsidRPr="13748864" w:rsidR="272EB391">
        <w:rPr>
          <w:rFonts w:ascii="Calibri" w:hAnsi="Calibri" w:eastAsia="Calibri" w:cs="Calibri"/>
          <w:b w:val="0"/>
          <w:bCs w:val="0"/>
          <w:i w:val="0"/>
          <w:iCs w:val="0"/>
          <w:caps w:val="0"/>
          <w:smallCaps w:val="0"/>
          <w:color w:val="auto"/>
          <w:sz w:val="24"/>
          <w:szCs w:val="24"/>
        </w:rPr>
        <w:t>the roles of parental burnout, gender, and child gender, this research aims to shed light on how these elements interact to influence children’s emotional</w:t>
      </w:r>
      <w:r w:rsidRPr="13748864" w:rsidR="384351C7">
        <w:rPr>
          <w:rFonts w:ascii="Calibri" w:hAnsi="Calibri" w:eastAsia="Calibri" w:cs="Calibri"/>
          <w:b w:val="0"/>
          <w:bCs w:val="0"/>
          <w:i w:val="0"/>
          <w:iCs w:val="0"/>
          <w:caps w:val="0"/>
          <w:smallCaps w:val="0"/>
          <w:color w:val="auto"/>
          <w:sz w:val="24"/>
          <w:szCs w:val="24"/>
        </w:rPr>
        <w:t xml:space="preserve"> well-being. Given the complex and multifaceted nature of anxiety disorders in children, the findings of this study could inform both clinical practices and p</w:t>
      </w:r>
      <w:r w:rsidRPr="13748864" w:rsidR="6253C93D">
        <w:rPr>
          <w:rFonts w:ascii="Calibri" w:hAnsi="Calibri" w:eastAsia="Calibri" w:cs="Calibri"/>
          <w:b w:val="0"/>
          <w:bCs w:val="0"/>
          <w:i w:val="0"/>
          <w:iCs w:val="0"/>
          <w:caps w:val="0"/>
          <w:smallCaps w:val="0"/>
          <w:color w:val="auto"/>
          <w:sz w:val="24"/>
          <w:szCs w:val="24"/>
        </w:rPr>
        <w:t>ublic health strategies aimed at supporting families, especially those who are most vulnerable. As parental burnout continues to rise globally, exploring its impact on child develo</w:t>
      </w:r>
      <w:r w:rsidRPr="13748864" w:rsidR="04B2BBA8">
        <w:rPr>
          <w:rFonts w:ascii="Calibri" w:hAnsi="Calibri" w:eastAsia="Calibri" w:cs="Calibri"/>
          <w:b w:val="0"/>
          <w:bCs w:val="0"/>
          <w:i w:val="0"/>
          <w:iCs w:val="0"/>
          <w:caps w:val="0"/>
          <w:smallCaps w:val="0"/>
          <w:color w:val="auto"/>
          <w:sz w:val="24"/>
          <w:szCs w:val="24"/>
        </w:rPr>
        <w:t xml:space="preserve">pment has never been more urgent. The following study aims to add to the growing body of evidence and provide valuable insights for mental health professionals, </w:t>
      </w:r>
      <w:r w:rsidRPr="13748864" w:rsidR="04B2BBA8">
        <w:rPr>
          <w:rFonts w:ascii="Calibri" w:hAnsi="Calibri" w:eastAsia="Calibri" w:cs="Calibri"/>
          <w:b w:val="0"/>
          <w:bCs w:val="0"/>
          <w:i w:val="0"/>
          <w:iCs w:val="0"/>
          <w:caps w:val="0"/>
          <w:smallCaps w:val="0"/>
          <w:color w:val="auto"/>
          <w:sz w:val="24"/>
          <w:szCs w:val="24"/>
        </w:rPr>
        <w:t>educators</w:t>
      </w:r>
      <w:r w:rsidRPr="13748864" w:rsidR="04B2BBA8">
        <w:rPr>
          <w:rFonts w:ascii="Calibri" w:hAnsi="Calibri" w:eastAsia="Calibri" w:cs="Calibri"/>
          <w:b w:val="0"/>
          <w:bCs w:val="0"/>
          <w:i w:val="0"/>
          <w:iCs w:val="0"/>
          <w:caps w:val="0"/>
          <w:smallCaps w:val="0"/>
          <w:color w:val="auto"/>
          <w:sz w:val="24"/>
          <w:szCs w:val="24"/>
        </w:rPr>
        <w:t xml:space="preserve"> and policymakers alike. </w:t>
      </w:r>
    </w:p>
    <w:p w:rsidR="2D782EE9" w:rsidP="13748864" w:rsidRDefault="2D782EE9" w14:paraId="4465FD52" w14:textId="375A1DC9">
      <w:pPr>
        <w:spacing w:line="480" w:lineRule="auto"/>
        <w:jc w:val="center"/>
        <w:rPr>
          <w:rFonts w:ascii="Calibri" w:hAnsi="Calibri" w:eastAsia="Calibri" w:cs="Calibri"/>
          <w:b w:val="1"/>
          <w:bCs w:val="1"/>
          <w:sz w:val="24"/>
          <w:szCs w:val="24"/>
          <w:u w:val="single"/>
        </w:rPr>
      </w:pPr>
    </w:p>
    <w:p w:rsidR="5C06C756" w:rsidP="55046D5D" w:rsidRDefault="5C06C756" w14:paraId="30E67A76" w14:textId="3498237C">
      <w:pPr>
        <w:spacing w:line="480" w:lineRule="auto"/>
        <w:jc w:val="center"/>
        <w:rPr>
          <w:rFonts w:ascii="Calibri" w:hAnsi="Calibri" w:eastAsia="Calibri" w:cs="Calibri"/>
          <w:b w:val="1"/>
          <w:bCs w:val="1"/>
          <w:sz w:val="28"/>
          <w:szCs w:val="28"/>
          <w:u w:val="single"/>
        </w:rPr>
      </w:pPr>
      <w:r w:rsidRPr="13748864" w:rsidR="5C06C756">
        <w:rPr>
          <w:rFonts w:ascii="Calibri" w:hAnsi="Calibri" w:eastAsia="Calibri" w:cs="Calibri"/>
          <w:b w:val="1"/>
          <w:bCs w:val="1"/>
          <w:sz w:val="28"/>
          <w:szCs w:val="28"/>
          <w:u w:val="single"/>
        </w:rPr>
        <w:t>Method</w:t>
      </w:r>
    </w:p>
    <w:p w:rsidR="5C06C756" w:rsidP="55046D5D" w:rsidRDefault="5C06C756" w14:paraId="51A058A5" w14:textId="578D0880">
      <w:pPr>
        <w:spacing w:line="480" w:lineRule="auto"/>
        <w:jc w:val="left"/>
        <w:rPr>
          <w:rFonts w:ascii="Calibri" w:hAnsi="Calibri" w:eastAsia="Calibri" w:cs="Calibri"/>
          <w:b w:val="1"/>
          <w:bCs w:val="1"/>
          <w:sz w:val="28"/>
          <w:szCs w:val="28"/>
          <w:u w:val="single"/>
        </w:rPr>
      </w:pPr>
      <w:r w:rsidRPr="13748864" w:rsidR="0FAA6E16">
        <w:rPr>
          <w:rFonts w:ascii="Calibri" w:hAnsi="Calibri" w:eastAsia="Calibri" w:cs="Calibri"/>
          <w:b w:val="1"/>
          <w:bCs w:val="1"/>
          <w:sz w:val="28"/>
          <w:szCs w:val="28"/>
          <w:u w:val="single"/>
        </w:rPr>
        <w:t>Design</w:t>
      </w:r>
    </w:p>
    <w:p w:rsidR="2AB90B41" w:rsidP="13748864" w:rsidRDefault="2AB90B41" w14:paraId="6C46540A" w14:textId="1B76B5B1">
      <w:pPr>
        <w:spacing w:line="480" w:lineRule="auto"/>
        <w:jc w:val="left"/>
        <w:rPr>
          <w:rFonts w:ascii="Calibri" w:hAnsi="Calibri" w:eastAsia="Calibri" w:cs="Calibri"/>
          <w:b w:val="0"/>
          <w:bCs w:val="0"/>
          <w:sz w:val="24"/>
          <w:szCs w:val="24"/>
          <w:u w:val="none"/>
        </w:rPr>
      </w:pPr>
      <w:r w:rsidRPr="13748864" w:rsidR="2AB90B41">
        <w:rPr>
          <w:rFonts w:ascii="Calibri" w:hAnsi="Calibri" w:eastAsia="Calibri" w:cs="Calibri"/>
          <w:b w:val="0"/>
          <w:bCs w:val="0"/>
          <w:sz w:val="24"/>
          <w:szCs w:val="24"/>
          <w:u w:val="none"/>
        </w:rPr>
        <w:t>Th</w:t>
      </w:r>
      <w:r w:rsidRPr="13748864" w:rsidR="28D8C94B">
        <w:rPr>
          <w:rFonts w:ascii="Calibri" w:hAnsi="Calibri" w:eastAsia="Calibri" w:cs="Calibri"/>
          <w:b w:val="0"/>
          <w:bCs w:val="0"/>
          <w:sz w:val="24"/>
          <w:szCs w:val="24"/>
          <w:u w:val="none"/>
        </w:rPr>
        <w:t xml:space="preserve">e current </w:t>
      </w:r>
      <w:r w:rsidRPr="13748864" w:rsidR="2AB90B41">
        <w:rPr>
          <w:rFonts w:ascii="Calibri" w:hAnsi="Calibri" w:eastAsia="Calibri" w:cs="Calibri"/>
          <w:b w:val="0"/>
          <w:bCs w:val="0"/>
          <w:sz w:val="24"/>
          <w:szCs w:val="24"/>
          <w:u w:val="none"/>
        </w:rPr>
        <w:t>study emp</w:t>
      </w:r>
      <w:r w:rsidRPr="13748864" w:rsidR="2AB90B41">
        <w:rPr>
          <w:rFonts w:ascii="Calibri" w:hAnsi="Calibri" w:eastAsia="Calibri" w:cs="Calibri"/>
          <w:b w:val="0"/>
          <w:bCs w:val="0"/>
          <w:sz w:val="24"/>
          <w:szCs w:val="24"/>
          <w:u w:val="none"/>
        </w:rPr>
        <w:t xml:space="preserve">loyed a quantitative, </w:t>
      </w:r>
      <w:r w:rsidRPr="13748864" w:rsidR="4B7102A3">
        <w:rPr>
          <w:rFonts w:ascii="Calibri" w:hAnsi="Calibri" w:eastAsia="Calibri" w:cs="Calibri"/>
          <w:b w:val="0"/>
          <w:bCs w:val="0"/>
          <w:sz w:val="24"/>
          <w:szCs w:val="24"/>
          <w:u w:val="none"/>
        </w:rPr>
        <w:t xml:space="preserve">cross-sectional </w:t>
      </w:r>
      <w:r w:rsidRPr="13748864" w:rsidR="2AB90B41">
        <w:rPr>
          <w:rFonts w:ascii="Calibri" w:hAnsi="Calibri" w:eastAsia="Calibri" w:cs="Calibri"/>
          <w:b w:val="0"/>
          <w:bCs w:val="0"/>
          <w:sz w:val="24"/>
          <w:szCs w:val="24"/>
          <w:u w:val="none"/>
        </w:rPr>
        <w:t>design</w:t>
      </w:r>
      <w:r w:rsidRPr="13748864" w:rsidR="2AB90B41">
        <w:rPr>
          <w:rFonts w:ascii="Calibri" w:hAnsi="Calibri" w:eastAsia="Calibri" w:cs="Calibri"/>
          <w:b w:val="0"/>
          <w:bCs w:val="0"/>
          <w:sz w:val="24"/>
          <w:szCs w:val="24"/>
          <w:u w:val="none"/>
        </w:rPr>
        <w:t xml:space="preserve"> using </w:t>
      </w:r>
      <w:r w:rsidRPr="13748864" w:rsidR="5640BFA1">
        <w:rPr>
          <w:rFonts w:ascii="Calibri" w:hAnsi="Calibri" w:eastAsia="Calibri" w:cs="Calibri"/>
          <w:b w:val="0"/>
          <w:bCs w:val="0"/>
          <w:sz w:val="24"/>
          <w:szCs w:val="24"/>
          <w:u w:val="none"/>
        </w:rPr>
        <w:t xml:space="preserve">a within </w:t>
      </w:r>
      <w:r w:rsidRPr="13748864" w:rsidR="31FE10C0">
        <w:rPr>
          <w:rFonts w:ascii="Calibri" w:hAnsi="Calibri" w:eastAsia="Calibri" w:cs="Calibri"/>
          <w:b w:val="0"/>
          <w:bCs w:val="0"/>
          <w:sz w:val="24"/>
          <w:szCs w:val="24"/>
          <w:u w:val="none"/>
        </w:rPr>
        <w:t>subject's</w:t>
      </w:r>
      <w:r w:rsidRPr="13748864" w:rsidR="5640BFA1">
        <w:rPr>
          <w:rFonts w:ascii="Calibri" w:hAnsi="Calibri" w:eastAsia="Calibri" w:cs="Calibri"/>
          <w:b w:val="0"/>
          <w:bCs w:val="0"/>
          <w:sz w:val="24"/>
          <w:szCs w:val="24"/>
          <w:u w:val="none"/>
        </w:rPr>
        <w:t xml:space="preserve"> approach. This design was selected to examine how individual differences in parental burnout, </w:t>
      </w:r>
      <w:r w:rsidRPr="13748864" w:rsidR="4CBBD348">
        <w:rPr>
          <w:rFonts w:ascii="Calibri" w:hAnsi="Calibri" w:eastAsia="Calibri" w:cs="Calibri"/>
          <w:b w:val="0"/>
          <w:bCs w:val="0"/>
          <w:sz w:val="24"/>
          <w:szCs w:val="24"/>
          <w:u w:val="none"/>
        </w:rPr>
        <w:t>parental</w:t>
      </w:r>
      <w:r w:rsidRPr="13748864" w:rsidR="5640BFA1">
        <w:rPr>
          <w:rFonts w:ascii="Calibri" w:hAnsi="Calibri" w:eastAsia="Calibri" w:cs="Calibri"/>
          <w:b w:val="0"/>
          <w:bCs w:val="0"/>
          <w:sz w:val="24"/>
          <w:szCs w:val="24"/>
          <w:u w:val="none"/>
        </w:rPr>
        <w:t xml:space="preserve"> gender and child gender predict children’s anxiety related emotional disorder sy</w:t>
      </w:r>
      <w:r w:rsidRPr="13748864" w:rsidR="65BE92CB">
        <w:rPr>
          <w:rFonts w:ascii="Calibri" w:hAnsi="Calibri" w:eastAsia="Calibri" w:cs="Calibri"/>
          <w:b w:val="0"/>
          <w:bCs w:val="0"/>
          <w:sz w:val="24"/>
          <w:szCs w:val="24"/>
          <w:u w:val="none"/>
        </w:rPr>
        <w:t>mptoms</w:t>
      </w:r>
      <w:r w:rsidRPr="13748864" w:rsidR="5640BFA1">
        <w:rPr>
          <w:rFonts w:ascii="Calibri" w:hAnsi="Calibri" w:eastAsia="Calibri" w:cs="Calibri"/>
          <w:b w:val="0"/>
          <w:bCs w:val="0"/>
          <w:sz w:val="24"/>
          <w:szCs w:val="24"/>
          <w:u w:val="none"/>
        </w:rPr>
        <w:t xml:space="preserve">. A </w:t>
      </w:r>
      <w:r w:rsidRPr="13748864" w:rsidR="2AB90B41">
        <w:rPr>
          <w:rFonts w:ascii="Calibri" w:hAnsi="Calibri" w:eastAsia="Calibri" w:cs="Calibri"/>
          <w:b w:val="0"/>
          <w:bCs w:val="0"/>
          <w:sz w:val="24"/>
          <w:szCs w:val="24"/>
          <w:u w:val="none"/>
        </w:rPr>
        <w:t xml:space="preserve">multiple regression analysis </w:t>
      </w:r>
      <w:r w:rsidRPr="13748864" w:rsidR="5CE992DE">
        <w:rPr>
          <w:rFonts w:ascii="Calibri" w:hAnsi="Calibri" w:eastAsia="Calibri" w:cs="Calibri"/>
          <w:b w:val="0"/>
          <w:bCs w:val="0"/>
          <w:sz w:val="24"/>
          <w:szCs w:val="24"/>
          <w:u w:val="none"/>
        </w:rPr>
        <w:t xml:space="preserve">was conducted </w:t>
      </w:r>
      <w:r w:rsidRPr="13748864" w:rsidR="2AB90B41">
        <w:rPr>
          <w:rFonts w:ascii="Calibri" w:hAnsi="Calibri" w:eastAsia="Calibri" w:cs="Calibri"/>
          <w:b w:val="0"/>
          <w:bCs w:val="0"/>
          <w:sz w:val="24"/>
          <w:szCs w:val="24"/>
          <w:u w:val="none"/>
        </w:rPr>
        <w:t xml:space="preserve">to investigate whether </w:t>
      </w:r>
      <w:r w:rsidRPr="13748864" w:rsidR="228C3549">
        <w:rPr>
          <w:rFonts w:ascii="Calibri" w:hAnsi="Calibri" w:eastAsia="Calibri" w:cs="Calibri"/>
          <w:b w:val="0"/>
          <w:bCs w:val="0"/>
          <w:sz w:val="24"/>
          <w:szCs w:val="24"/>
          <w:u w:val="none"/>
        </w:rPr>
        <w:t xml:space="preserve">parental burnout, parental gender and child gender could predict children’s anxiety-related emotional disorders. </w:t>
      </w:r>
      <w:r w:rsidRPr="13748864" w:rsidR="0881D191">
        <w:rPr>
          <w:rFonts w:ascii="Calibri" w:hAnsi="Calibri" w:eastAsia="Calibri" w:cs="Calibri"/>
          <w:b w:val="0"/>
          <w:bCs w:val="0"/>
          <w:sz w:val="24"/>
          <w:szCs w:val="24"/>
          <w:u w:val="none"/>
        </w:rPr>
        <w:t>A within-subject approach was use</w:t>
      </w:r>
      <w:r w:rsidRPr="13748864" w:rsidR="0881D191">
        <w:rPr>
          <w:rFonts w:ascii="Calibri" w:hAnsi="Calibri" w:eastAsia="Calibri" w:cs="Calibri"/>
          <w:b w:val="0"/>
          <w:bCs w:val="0"/>
          <w:sz w:val="24"/>
          <w:szCs w:val="24"/>
          <w:u w:val="none"/>
        </w:rPr>
        <w:t>d, mea</w:t>
      </w:r>
      <w:r w:rsidRPr="13748864" w:rsidR="0881D191">
        <w:rPr>
          <w:rFonts w:ascii="Calibri" w:hAnsi="Calibri" w:eastAsia="Calibri" w:cs="Calibri"/>
          <w:b w:val="0"/>
          <w:bCs w:val="0"/>
          <w:sz w:val="24"/>
          <w:szCs w:val="24"/>
          <w:u w:val="none"/>
        </w:rPr>
        <w:t>ning all partic</w:t>
      </w:r>
      <w:r w:rsidRPr="13748864" w:rsidR="0881D191">
        <w:rPr>
          <w:rFonts w:ascii="Calibri" w:hAnsi="Calibri" w:eastAsia="Calibri" w:cs="Calibri"/>
          <w:b w:val="0"/>
          <w:bCs w:val="0"/>
          <w:sz w:val="24"/>
          <w:szCs w:val="24"/>
          <w:u w:val="none"/>
        </w:rPr>
        <w:t>ipa</w:t>
      </w:r>
      <w:r w:rsidRPr="13748864" w:rsidR="0881D191">
        <w:rPr>
          <w:rFonts w:ascii="Calibri" w:hAnsi="Calibri" w:eastAsia="Calibri" w:cs="Calibri"/>
          <w:b w:val="0"/>
          <w:bCs w:val="0"/>
          <w:sz w:val="24"/>
          <w:szCs w:val="24"/>
          <w:u w:val="none"/>
        </w:rPr>
        <w:t>nts provided data on all variables</w:t>
      </w:r>
      <w:r w:rsidRPr="13748864" w:rsidR="4AEE7211">
        <w:rPr>
          <w:rFonts w:ascii="Calibri" w:hAnsi="Calibri" w:eastAsia="Calibri" w:cs="Calibri"/>
          <w:b w:val="0"/>
          <w:bCs w:val="0"/>
          <w:sz w:val="24"/>
          <w:szCs w:val="24"/>
          <w:u w:val="none"/>
        </w:rPr>
        <w:t>, allowing for more efficient use of a relatively small sample</w:t>
      </w:r>
      <w:r w:rsidRPr="13748864" w:rsidR="0881D191">
        <w:rPr>
          <w:rFonts w:ascii="Calibri" w:hAnsi="Calibri" w:eastAsia="Calibri" w:cs="Calibri"/>
          <w:b w:val="0"/>
          <w:bCs w:val="0"/>
          <w:sz w:val="24"/>
          <w:szCs w:val="24"/>
          <w:u w:val="none"/>
        </w:rPr>
        <w:t xml:space="preserve">. </w:t>
      </w:r>
    </w:p>
    <w:p w:rsidR="228C3549" w:rsidP="13748864" w:rsidRDefault="228C3549" w14:paraId="47B6D716" w14:textId="76EECAC6">
      <w:pPr>
        <w:spacing w:line="480" w:lineRule="auto"/>
        <w:jc w:val="left"/>
        <w:rPr>
          <w:rFonts w:ascii="Calibri" w:hAnsi="Calibri" w:eastAsia="Calibri" w:cs="Calibri"/>
          <w:b w:val="0"/>
          <w:bCs w:val="0"/>
          <w:sz w:val="24"/>
          <w:szCs w:val="24"/>
          <w:u w:val="none"/>
        </w:rPr>
      </w:pPr>
      <w:r w:rsidRPr="13748864" w:rsidR="228C3549">
        <w:rPr>
          <w:rFonts w:ascii="Calibri" w:hAnsi="Calibri" w:eastAsia="Calibri" w:cs="Calibri"/>
          <w:b w:val="0"/>
          <w:bCs w:val="0"/>
          <w:sz w:val="24"/>
          <w:szCs w:val="24"/>
          <w:u w:val="none"/>
        </w:rPr>
        <w:t>The outcome var</w:t>
      </w:r>
      <w:r w:rsidRPr="13748864" w:rsidR="228C3549">
        <w:rPr>
          <w:rFonts w:ascii="Calibri" w:hAnsi="Calibri" w:eastAsia="Calibri" w:cs="Calibri"/>
          <w:b w:val="0"/>
          <w:bCs w:val="0"/>
          <w:sz w:val="24"/>
          <w:szCs w:val="24"/>
          <w:u w:val="none"/>
        </w:rPr>
        <w:t>ia</w:t>
      </w:r>
      <w:r w:rsidRPr="13748864" w:rsidR="6F718318">
        <w:rPr>
          <w:rFonts w:ascii="Calibri" w:hAnsi="Calibri" w:eastAsia="Calibri" w:cs="Calibri"/>
          <w:b w:val="0"/>
          <w:bCs w:val="0"/>
          <w:sz w:val="24"/>
          <w:szCs w:val="24"/>
          <w:u w:val="none"/>
        </w:rPr>
        <w:t>ble was</w:t>
      </w:r>
      <w:r w:rsidRPr="13748864" w:rsidR="01DAEA96">
        <w:rPr>
          <w:rFonts w:ascii="Calibri" w:hAnsi="Calibri" w:eastAsia="Calibri" w:cs="Calibri"/>
          <w:b w:val="0"/>
          <w:bCs w:val="0"/>
          <w:sz w:val="24"/>
          <w:szCs w:val="24"/>
          <w:u w:val="none"/>
        </w:rPr>
        <w:t xml:space="preserve"> </w:t>
      </w:r>
      <w:r w:rsidRPr="13748864" w:rsidR="6F718318">
        <w:rPr>
          <w:rFonts w:ascii="Calibri" w:hAnsi="Calibri" w:eastAsia="Calibri" w:cs="Calibri"/>
          <w:b w:val="0"/>
          <w:bCs w:val="0"/>
          <w:sz w:val="24"/>
          <w:szCs w:val="24"/>
          <w:u w:val="none"/>
        </w:rPr>
        <w:t>children’s anxiety-related emotional disorders</w:t>
      </w:r>
      <w:r w:rsidRPr="13748864" w:rsidR="52B8D984">
        <w:rPr>
          <w:rFonts w:ascii="Calibri" w:hAnsi="Calibri" w:eastAsia="Calibri" w:cs="Calibri"/>
          <w:b w:val="0"/>
          <w:bCs w:val="0"/>
          <w:sz w:val="24"/>
          <w:szCs w:val="24"/>
          <w:u w:val="none"/>
        </w:rPr>
        <w:t>, as measured by parental report.</w:t>
      </w:r>
      <w:r w:rsidRPr="13748864" w:rsidR="6F718318">
        <w:rPr>
          <w:rFonts w:ascii="Calibri" w:hAnsi="Calibri" w:eastAsia="Calibri" w:cs="Calibri"/>
          <w:b w:val="0"/>
          <w:bCs w:val="0"/>
          <w:sz w:val="24"/>
          <w:szCs w:val="24"/>
          <w:u w:val="none"/>
        </w:rPr>
        <w:t xml:space="preserve"> </w:t>
      </w:r>
      <w:r w:rsidRPr="13748864" w:rsidR="30BD3BE7">
        <w:rPr>
          <w:rFonts w:ascii="Calibri" w:hAnsi="Calibri" w:eastAsia="Calibri" w:cs="Calibri"/>
          <w:b w:val="0"/>
          <w:bCs w:val="0"/>
          <w:sz w:val="24"/>
          <w:szCs w:val="24"/>
          <w:u w:val="none"/>
        </w:rPr>
        <w:t>T</w:t>
      </w:r>
      <w:r w:rsidRPr="13748864" w:rsidR="6F718318">
        <w:rPr>
          <w:rFonts w:ascii="Calibri" w:hAnsi="Calibri" w:eastAsia="Calibri" w:cs="Calibri"/>
          <w:b w:val="0"/>
          <w:bCs w:val="0"/>
          <w:sz w:val="24"/>
          <w:szCs w:val="24"/>
          <w:u w:val="none"/>
        </w:rPr>
        <w:t>he three predictor variabl</w:t>
      </w:r>
      <w:r w:rsidRPr="13748864" w:rsidR="6F718318">
        <w:rPr>
          <w:rFonts w:ascii="Calibri" w:hAnsi="Calibri" w:eastAsia="Calibri" w:cs="Calibri"/>
          <w:b w:val="0"/>
          <w:bCs w:val="0"/>
          <w:sz w:val="24"/>
          <w:szCs w:val="24"/>
          <w:u w:val="none"/>
        </w:rPr>
        <w:t xml:space="preserve">es </w:t>
      </w:r>
      <w:r w:rsidRPr="13748864" w:rsidR="6F718318">
        <w:rPr>
          <w:rFonts w:ascii="Calibri" w:hAnsi="Calibri" w:eastAsia="Calibri" w:cs="Calibri"/>
          <w:b w:val="0"/>
          <w:bCs w:val="0"/>
          <w:sz w:val="24"/>
          <w:szCs w:val="24"/>
          <w:u w:val="none"/>
        </w:rPr>
        <w:t>were parental burnout (Continuous)</w:t>
      </w:r>
      <w:r w:rsidRPr="13748864" w:rsidR="2172B940">
        <w:rPr>
          <w:rFonts w:ascii="Calibri" w:hAnsi="Calibri" w:eastAsia="Calibri" w:cs="Calibri"/>
          <w:b w:val="0"/>
          <w:bCs w:val="0"/>
          <w:sz w:val="24"/>
          <w:szCs w:val="24"/>
          <w:u w:val="none"/>
        </w:rPr>
        <w:t xml:space="preserve">, parental gender (categorical) and child gender (categorical). </w:t>
      </w:r>
      <w:r w:rsidRPr="13748864" w:rsidR="7B7D63DA">
        <w:rPr>
          <w:rFonts w:ascii="Calibri" w:hAnsi="Calibri" w:eastAsia="Calibri" w:cs="Calibri"/>
          <w:b w:val="0"/>
          <w:bCs w:val="0"/>
          <w:sz w:val="24"/>
          <w:szCs w:val="24"/>
          <w:u w:val="none"/>
        </w:rPr>
        <w:t xml:space="preserve">Gender categories for both parents and children included male, </w:t>
      </w:r>
      <w:r w:rsidRPr="13748864" w:rsidR="7B7D63DA">
        <w:rPr>
          <w:rFonts w:ascii="Calibri" w:hAnsi="Calibri" w:eastAsia="Calibri" w:cs="Calibri"/>
          <w:b w:val="0"/>
          <w:bCs w:val="0"/>
          <w:sz w:val="24"/>
          <w:szCs w:val="24"/>
          <w:u w:val="none"/>
        </w:rPr>
        <w:t>female</w:t>
      </w:r>
      <w:r w:rsidRPr="13748864" w:rsidR="7B7D63DA">
        <w:rPr>
          <w:rFonts w:ascii="Calibri" w:hAnsi="Calibri" w:eastAsia="Calibri" w:cs="Calibri"/>
          <w:b w:val="0"/>
          <w:bCs w:val="0"/>
          <w:sz w:val="24"/>
          <w:szCs w:val="24"/>
          <w:u w:val="none"/>
        </w:rPr>
        <w:t xml:space="preserve"> and non-binary, although no non-binary individuals were </w:t>
      </w:r>
      <w:r w:rsidRPr="13748864" w:rsidR="7B7D63DA">
        <w:rPr>
          <w:rFonts w:ascii="Calibri" w:hAnsi="Calibri" w:eastAsia="Calibri" w:cs="Calibri"/>
          <w:b w:val="0"/>
          <w:bCs w:val="0"/>
          <w:sz w:val="24"/>
          <w:szCs w:val="24"/>
          <w:u w:val="none"/>
        </w:rPr>
        <w:t>ultimately represented</w:t>
      </w:r>
      <w:r w:rsidRPr="13748864" w:rsidR="7B7D63DA">
        <w:rPr>
          <w:rFonts w:ascii="Calibri" w:hAnsi="Calibri" w:eastAsia="Calibri" w:cs="Calibri"/>
          <w:b w:val="0"/>
          <w:bCs w:val="0"/>
          <w:sz w:val="24"/>
          <w:szCs w:val="24"/>
          <w:u w:val="none"/>
        </w:rPr>
        <w:t xml:space="preserve"> in the sample.</w:t>
      </w:r>
      <w:r w:rsidRPr="13748864" w:rsidR="41AB669F">
        <w:rPr>
          <w:rFonts w:ascii="Calibri" w:hAnsi="Calibri" w:eastAsia="Calibri" w:cs="Calibri"/>
          <w:b w:val="0"/>
          <w:bCs w:val="0"/>
          <w:sz w:val="24"/>
          <w:szCs w:val="24"/>
          <w:u w:val="none"/>
        </w:rPr>
        <w:t xml:space="preserve"> Cross sectional designs are commonly used in </w:t>
      </w:r>
      <w:r w:rsidRPr="13748864" w:rsidR="437408DA">
        <w:rPr>
          <w:rFonts w:ascii="Calibri" w:hAnsi="Calibri" w:eastAsia="Calibri" w:cs="Calibri"/>
          <w:b w:val="0"/>
          <w:bCs w:val="0"/>
          <w:sz w:val="24"/>
          <w:szCs w:val="24"/>
          <w:u w:val="none"/>
        </w:rPr>
        <w:t>developmental and</w:t>
      </w:r>
      <w:r w:rsidRPr="13748864" w:rsidR="35700A99">
        <w:rPr>
          <w:rFonts w:ascii="Calibri" w:hAnsi="Calibri" w:eastAsia="Calibri" w:cs="Calibri"/>
          <w:b w:val="0"/>
          <w:bCs w:val="0"/>
          <w:sz w:val="24"/>
          <w:szCs w:val="24"/>
          <w:u w:val="none"/>
        </w:rPr>
        <w:t xml:space="preserve"> psychological research to explore correlational relationships at a single point in time </w:t>
      </w:r>
      <w:r w:rsidRPr="13748864" w:rsidR="35700A99">
        <w:rPr>
          <w:rFonts w:ascii="Calibri" w:hAnsi="Calibri" w:eastAsia="Calibri" w:cs="Calibri"/>
          <w:b w:val="0"/>
          <w:bCs w:val="0"/>
          <w:color w:val="auto"/>
          <w:sz w:val="24"/>
          <w:szCs w:val="24"/>
          <w:u w:val="none"/>
        </w:rPr>
        <w:t>(</w:t>
      </w:r>
      <w:r w:rsidRPr="13748864" w:rsidR="35700A99">
        <w:rPr>
          <w:rFonts w:ascii="Calibri" w:hAnsi="Calibri" w:eastAsia="Calibri" w:cs="Calibri"/>
          <w:b w:val="0"/>
          <w:bCs w:val="0"/>
          <w:color w:val="auto"/>
          <w:sz w:val="24"/>
          <w:szCs w:val="24"/>
          <w:u w:val="none"/>
        </w:rPr>
        <w:t>Bryman, 2016)</w:t>
      </w:r>
      <w:r w:rsidRPr="13748864" w:rsidR="35700A99">
        <w:rPr>
          <w:rFonts w:ascii="Calibri" w:hAnsi="Calibri" w:eastAsia="Calibri" w:cs="Calibri"/>
          <w:b w:val="0"/>
          <w:bCs w:val="0"/>
          <w:color w:val="auto"/>
          <w:sz w:val="24"/>
          <w:szCs w:val="24"/>
          <w:u w:val="none"/>
        </w:rPr>
        <w:t>.</w:t>
      </w:r>
      <w:r w:rsidRPr="13748864" w:rsidR="35700A99">
        <w:rPr>
          <w:rFonts w:ascii="Calibri" w:hAnsi="Calibri" w:eastAsia="Calibri" w:cs="Calibri"/>
          <w:b w:val="0"/>
          <w:bCs w:val="0"/>
          <w:sz w:val="24"/>
          <w:szCs w:val="24"/>
          <w:u w:val="none"/>
        </w:rPr>
        <w:t xml:space="preserve"> This design allowed for the simultaneous investigation of </w:t>
      </w:r>
      <w:r w:rsidRPr="13748864" w:rsidR="4D67DDCF">
        <w:rPr>
          <w:rFonts w:ascii="Calibri" w:hAnsi="Calibri" w:eastAsia="Calibri" w:cs="Calibri"/>
          <w:b w:val="0"/>
          <w:bCs w:val="0"/>
          <w:sz w:val="24"/>
          <w:szCs w:val="24"/>
          <w:u w:val="none"/>
        </w:rPr>
        <w:t xml:space="preserve">multiple predictors while </w:t>
      </w:r>
      <w:r w:rsidRPr="13748864" w:rsidR="4D67DDCF">
        <w:rPr>
          <w:rFonts w:ascii="Calibri" w:hAnsi="Calibri" w:eastAsia="Calibri" w:cs="Calibri"/>
          <w:b w:val="0"/>
          <w:bCs w:val="0"/>
          <w:sz w:val="24"/>
          <w:szCs w:val="24"/>
          <w:u w:val="none"/>
        </w:rPr>
        <w:t>maintaining</w:t>
      </w:r>
      <w:r w:rsidRPr="13748864" w:rsidR="4D67DDCF">
        <w:rPr>
          <w:rFonts w:ascii="Calibri" w:hAnsi="Calibri" w:eastAsia="Calibri" w:cs="Calibri"/>
          <w:b w:val="0"/>
          <w:bCs w:val="0"/>
          <w:sz w:val="24"/>
          <w:szCs w:val="24"/>
          <w:u w:val="none"/>
        </w:rPr>
        <w:t xml:space="preserve"> ecological validity in a real-world parenting context. </w:t>
      </w:r>
    </w:p>
    <w:p w:rsidR="4DF77C22" w:rsidP="13748864" w:rsidRDefault="4DF77C22" w14:paraId="1A0B9CCB" w14:textId="7D4859CF">
      <w:pPr>
        <w:spacing w:line="480" w:lineRule="auto"/>
        <w:jc w:val="left"/>
        <w:rPr>
          <w:rFonts w:ascii="Calibri" w:hAnsi="Calibri" w:eastAsia="Calibri" w:cs="Calibri"/>
          <w:b w:val="0"/>
          <w:bCs w:val="0"/>
          <w:sz w:val="24"/>
          <w:szCs w:val="24"/>
          <w:u w:val="none"/>
        </w:rPr>
      </w:pPr>
      <w:r w:rsidRPr="13748864" w:rsidR="4DF77C22">
        <w:rPr>
          <w:rFonts w:ascii="Calibri" w:hAnsi="Calibri" w:eastAsia="Calibri" w:cs="Calibri"/>
          <w:b w:val="0"/>
          <w:bCs w:val="0"/>
          <w:sz w:val="24"/>
          <w:szCs w:val="24"/>
          <w:u w:val="none"/>
        </w:rPr>
        <w:t xml:space="preserve">Parental burnout was </w:t>
      </w:r>
      <w:r w:rsidRPr="13748864" w:rsidR="3E84E658">
        <w:rPr>
          <w:rFonts w:ascii="Calibri" w:hAnsi="Calibri" w:eastAsia="Calibri" w:cs="Calibri"/>
          <w:b w:val="0"/>
          <w:bCs w:val="0"/>
          <w:sz w:val="24"/>
          <w:szCs w:val="24"/>
          <w:u w:val="none"/>
        </w:rPr>
        <w:t xml:space="preserve">assessed </w:t>
      </w:r>
      <w:r w:rsidRPr="13748864" w:rsidR="4DF77C22">
        <w:rPr>
          <w:rFonts w:ascii="Calibri" w:hAnsi="Calibri" w:eastAsia="Calibri" w:cs="Calibri"/>
          <w:b w:val="0"/>
          <w:bCs w:val="0"/>
          <w:sz w:val="24"/>
          <w:szCs w:val="24"/>
          <w:u w:val="none"/>
        </w:rPr>
        <w:t>using ‘The Parental Burnout Assessment’ (Roskam &amp; Mikolajczak, 2018)</w:t>
      </w:r>
      <w:r w:rsidRPr="13748864" w:rsidR="236CC0E1">
        <w:rPr>
          <w:rFonts w:ascii="Calibri" w:hAnsi="Calibri" w:eastAsia="Calibri" w:cs="Calibri"/>
          <w:b w:val="0"/>
          <w:bCs w:val="0"/>
          <w:sz w:val="24"/>
          <w:szCs w:val="24"/>
          <w:u w:val="none"/>
        </w:rPr>
        <w:t>, a 23-item self-report scale measuring emotional exhaustion and contrast with precious parental self.</w:t>
      </w:r>
      <w:r w:rsidRPr="13748864" w:rsidR="04F27FB3">
        <w:rPr>
          <w:rFonts w:ascii="Calibri" w:hAnsi="Calibri" w:eastAsia="Calibri" w:cs="Calibri"/>
          <w:b w:val="0"/>
          <w:bCs w:val="0"/>
          <w:sz w:val="24"/>
          <w:szCs w:val="24"/>
          <w:u w:val="none"/>
        </w:rPr>
        <w:t xml:space="preserve"> C</w:t>
      </w:r>
      <w:r w:rsidRPr="13748864" w:rsidR="4DF77C22">
        <w:rPr>
          <w:rFonts w:ascii="Calibri" w:hAnsi="Calibri" w:eastAsia="Calibri" w:cs="Calibri"/>
          <w:b w:val="0"/>
          <w:bCs w:val="0"/>
          <w:sz w:val="24"/>
          <w:szCs w:val="24"/>
          <w:u w:val="none"/>
        </w:rPr>
        <w:t xml:space="preserve">hildren’s anxiety related emotional disorder was measured using </w:t>
      </w:r>
      <w:r w:rsidRPr="13748864" w:rsidR="57DC7E51">
        <w:rPr>
          <w:rFonts w:ascii="Calibri" w:hAnsi="Calibri" w:eastAsia="Calibri" w:cs="Calibri"/>
          <w:b w:val="0"/>
          <w:bCs w:val="0"/>
          <w:sz w:val="24"/>
          <w:szCs w:val="24"/>
          <w:u w:val="none"/>
        </w:rPr>
        <w:t>‘Screen for Child Anxiety Related Emotional Disorders (SCARED)- Parent Version’ (Birmaher et al., 1999</w:t>
      </w:r>
      <w:r w:rsidRPr="13748864" w:rsidR="6D95F0B1">
        <w:rPr>
          <w:rFonts w:ascii="Calibri" w:hAnsi="Calibri" w:eastAsia="Calibri" w:cs="Calibri"/>
          <w:b w:val="0"/>
          <w:bCs w:val="0"/>
          <w:sz w:val="24"/>
          <w:szCs w:val="24"/>
          <w:u w:val="none"/>
        </w:rPr>
        <w:t>)</w:t>
      </w:r>
      <w:r w:rsidRPr="13748864" w:rsidR="4293CD58">
        <w:rPr>
          <w:rFonts w:ascii="Calibri" w:hAnsi="Calibri" w:eastAsia="Calibri" w:cs="Calibri"/>
          <w:b w:val="0"/>
          <w:bCs w:val="0"/>
          <w:sz w:val="24"/>
          <w:szCs w:val="24"/>
          <w:u w:val="none"/>
        </w:rPr>
        <w:t>.</w:t>
      </w:r>
      <w:r w:rsidRPr="13748864" w:rsidR="5C60E2DE">
        <w:rPr>
          <w:rFonts w:ascii="Calibri" w:hAnsi="Calibri" w:eastAsia="Calibri" w:cs="Calibri"/>
          <w:b w:val="0"/>
          <w:bCs w:val="0"/>
          <w:sz w:val="24"/>
          <w:szCs w:val="24"/>
          <w:u w:val="none"/>
        </w:rPr>
        <w:t xml:space="preserve"> This 41-item questionnaire assess anxiety symptoms across five domains including generalised anxiety, separation anxiety, social phobia, school phobia, and panic/somatic symptoms</w:t>
      </w:r>
      <w:r w:rsidRPr="13748864" w:rsidR="24EA0E9C">
        <w:rPr>
          <w:rFonts w:ascii="Calibri" w:hAnsi="Calibri" w:eastAsia="Calibri" w:cs="Calibri"/>
          <w:b w:val="0"/>
          <w:bCs w:val="0"/>
          <w:sz w:val="24"/>
          <w:szCs w:val="24"/>
          <w:u w:val="none"/>
        </w:rPr>
        <w:t xml:space="preserve">. </w:t>
      </w:r>
    </w:p>
    <w:p w:rsidR="24EA0E9C" w:rsidP="13748864" w:rsidRDefault="24EA0E9C" w14:paraId="2D7AF276" w14:textId="0548CE5E">
      <w:pPr>
        <w:spacing w:line="480" w:lineRule="auto"/>
        <w:jc w:val="left"/>
        <w:rPr>
          <w:rFonts w:ascii="Calibri" w:hAnsi="Calibri" w:eastAsia="Calibri" w:cs="Calibri"/>
          <w:b w:val="0"/>
          <w:bCs w:val="0"/>
          <w:sz w:val="24"/>
          <w:szCs w:val="24"/>
          <w:u w:val="none"/>
        </w:rPr>
      </w:pPr>
      <w:r w:rsidRPr="13748864" w:rsidR="24EA0E9C">
        <w:rPr>
          <w:rFonts w:ascii="Calibri" w:hAnsi="Calibri" w:eastAsia="Calibri" w:cs="Calibri"/>
          <w:b w:val="0"/>
          <w:bCs w:val="0"/>
          <w:sz w:val="24"/>
          <w:szCs w:val="24"/>
          <w:u w:val="none"/>
        </w:rPr>
        <w:t>These</w:t>
      </w:r>
      <w:r w:rsidRPr="13748864" w:rsidR="5DE422EB">
        <w:rPr>
          <w:rFonts w:ascii="Calibri" w:hAnsi="Calibri" w:eastAsia="Calibri" w:cs="Calibri"/>
          <w:b w:val="0"/>
          <w:bCs w:val="0"/>
          <w:sz w:val="24"/>
          <w:szCs w:val="24"/>
          <w:u w:val="none"/>
        </w:rPr>
        <w:t xml:space="preserve"> </w:t>
      </w:r>
      <w:r w:rsidRPr="13748864" w:rsidR="66E8E90A">
        <w:rPr>
          <w:rFonts w:ascii="Calibri" w:hAnsi="Calibri" w:eastAsia="Calibri" w:cs="Calibri"/>
          <w:b w:val="0"/>
          <w:bCs w:val="0"/>
          <w:sz w:val="24"/>
          <w:szCs w:val="24"/>
          <w:u w:val="none"/>
        </w:rPr>
        <w:t xml:space="preserve">validated </w:t>
      </w:r>
      <w:r w:rsidRPr="13748864" w:rsidR="5DE422EB">
        <w:rPr>
          <w:rFonts w:ascii="Calibri" w:hAnsi="Calibri" w:eastAsia="Calibri" w:cs="Calibri"/>
          <w:b w:val="0"/>
          <w:bCs w:val="0"/>
          <w:sz w:val="24"/>
          <w:szCs w:val="24"/>
          <w:u w:val="none"/>
        </w:rPr>
        <w:t xml:space="preserve">measures were selected due to their high reliability and </w:t>
      </w:r>
      <w:r w:rsidRPr="13748864" w:rsidR="5DE422EB">
        <w:rPr>
          <w:rFonts w:ascii="Calibri" w:hAnsi="Calibri" w:eastAsia="Calibri" w:cs="Calibri"/>
          <w:b w:val="0"/>
          <w:bCs w:val="0"/>
          <w:sz w:val="24"/>
          <w:szCs w:val="24"/>
          <w:u w:val="none"/>
        </w:rPr>
        <w:t>previous</w:t>
      </w:r>
      <w:r w:rsidRPr="13748864" w:rsidR="5DE422EB">
        <w:rPr>
          <w:rFonts w:ascii="Calibri" w:hAnsi="Calibri" w:eastAsia="Calibri" w:cs="Calibri"/>
          <w:b w:val="0"/>
          <w:bCs w:val="0"/>
          <w:sz w:val="24"/>
          <w:szCs w:val="24"/>
          <w:u w:val="none"/>
        </w:rPr>
        <w:t xml:space="preserve"> use in cross-cultural and developmental research</w:t>
      </w:r>
      <w:r w:rsidRPr="13748864" w:rsidR="4C601CEB">
        <w:rPr>
          <w:rFonts w:ascii="Calibri" w:hAnsi="Calibri" w:eastAsia="Calibri" w:cs="Calibri"/>
          <w:b w:val="0"/>
          <w:bCs w:val="0"/>
          <w:sz w:val="24"/>
          <w:szCs w:val="24"/>
          <w:u w:val="none"/>
        </w:rPr>
        <w:t xml:space="preserve"> (Rapee et al., 2009</w:t>
      </w:r>
      <w:r w:rsidRPr="13748864" w:rsidR="3900AF04">
        <w:rPr>
          <w:rFonts w:ascii="Calibri" w:hAnsi="Calibri" w:eastAsia="Calibri" w:cs="Calibri"/>
          <w:b w:val="0"/>
          <w:bCs w:val="0"/>
          <w:sz w:val="24"/>
          <w:szCs w:val="24"/>
          <w:u w:val="none"/>
        </w:rPr>
        <w:t>; Hale et al.,2011</w:t>
      </w:r>
      <w:r w:rsidRPr="13748864" w:rsidR="4C601CEB">
        <w:rPr>
          <w:rFonts w:ascii="Calibri" w:hAnsi="Calibri" w:eastAsia="Calibri" w:cs="Calibri"/>
          <w:b w:val="0"/>
          <w:bCs w:val="0"/>
          <w:sz w:val="24"/>
          <w:szCs w:val="24"/>
          <w:u w:val="none"/>
        </w:rPr>
        <w:t xml:space="preserve">), their strong </w:t>
      </w:r>
      <w:r w:rsidRPr="13748864" w:rsidR="5FEB39FA">
        <w:rPr>
          <w:rFonts w:ascii="Calibri" w:hAnsi="Calibri" w:eastAsia="Calibri" w:cs="Calibri"/>
          <w:b w:val="0"/>
          <w:bCs w:val="0"/>
          <w:sz w:val="24"/>
          <w:szCs w:val="24"/>
          <w:u w:val="none"/>
        </w:rPr>
        <w:t>psychometric</w:t>
      </w:r>
      <w:r w:rsidRPr="13748864" w:rsidR="4C601CEB">
        <w:rPr>
          <w:rFonts w:ascii="Calibri" w:hAnsi="Calibri" w:eastAsia="Calibri" w:cs="Calibri"/>
          <w:b w:val="0"/>
          <w:bCs w:val="0"/>
          <w:sz w:val="24"/>
          <w:szCs w:val="24"/>
          <w:u w:val="none"/>
        </w:rPr>
        <w:t xml:space="preserve"> properties </w:t>
      </w:r>
      <w:r w:rsidRPr="13748864" w:rsidR="6A95D2DF">
        <w:rPr>
          <w:rFonts w:ascii="Calibri" w:hAnsi="Calibri" w:eastAsia="Calibri" w:cs="Calibri"/>
          <w:b w:val="0"/>
          <w:bCs w:val="0"/>
          <w:sz w:val="24"/>
          <w:szCs w:val="24"/>
          <w:u w:val="none"/>
        </w:rPr>
        <w:t>and</w:t>
      </w:r>
      <w:r w:rsidRPr="13748864" w:rsidR="4C601CEB">
        <w:rPr>
          <w:rFonts w:ascii="Calibri" w:hAnsi="Calibri" w:eastAsia="Calibri" w:cs="Calibri"/>
          <w:b w:val="0"/>
          <w:bCs w:val="0"/>
          <w:sz w:val="24"/>
          <w:szCs w:val="24"/>
          <w:u w:val="none"/>
        </w:rPr>
        <w:t xml:space="preserve"> ability to capture relevant dimensions </w:t>
      </w:r>
      <w:r w:rsidRPr="13748864" w:rsidR="0447A748">
        <w:rPr>
          <w:rFonts w:ascii="Calibri" w:hAnsi="Calibri" w:eastAsia="Calibri" w:cs="Calibri"/>
          <w:b w:val="0"/>
          <w:bCs w:val="0"/>
          <w:sz w:val="24"/>
          <w:szCs w:val="24"/>
          <w:u w:val="none"/>
        </w:rPr>
        <w:t xml:space="preserve">of </w:t>
      </w:r>
      <w:r w:rsidRPr="13748864" w:rsidR="7BA5F525">
        <w:rPr>
          <w:rFonts w:ascii="Calibri" w:hAnsi="Calibri" w:eastAsia="Calibri" w:cs="Calibri"/>
          <w:b w:val="0"/>
          <w:bCs w:val="0"/>
          <w:sz w:val="24"/>
          <w:szCs w:val="24"/>
          <w:u w:val="none"/>
        </w:rPr>
        <w:t>parental</w:t>
      </w:r>
      <w:r w:rsidRPr="13748864" w:rsidR="0447A748">
        <w:rPr>
          <w:rFonts w:ascii="Calibri" w:hAnsi="Calibri" w:eastAsia="Calibri" w:cs="Calibri"/>
          <w:b w:val="0"/>
          <w:bCs w:val="0"/>
          <w:sz w:val="24"/>
          <w:szCs w:val="24"/>
          <w:u w:val="none"/>
        </w:rPr>
        <w:t xml:space="preserve"> and child psychological functioning. </w:t>
      </w:r>
      <w:r w:rsidRPr="13748864" w:rsidR="738DEA1E">
        <w:rPr>
          <w:rFonts w:ascii="Calibri" w:hAnsi="Calibri" w:eastAsia="Calibri" w:cs="Calibri"/>
          <w:b w:val="0"/>
          <w:bCs w:val="0"/>
          <w:sz w:val="24"/>
          <w:szCs w:val="24"/>
          <w:u w:val="none"/>
        </w:rPr>
        <w:t xml:space="preserve">The combination of self and parent report methods allowed for comprehensive assessment of both caregiver and child emotional wellbeing. </w:t>
      </w:r>
      <w:r w:rsidRPr="13748864" w:rsidR="4E994E1F">
        <w:rPr>
          <w:rFonts w:ascii="Calibri" w:hAnsi="Calibri" w:eastAsia="Calibri" w:cs="Calibri"/>
          <w:b w:val="0"/>
          <w:bCs w:val="0"/>
          <w:sz w:val="24"/>
          <w:szCs w:val="24"/>
          <w:u w:val="none"/>
        </w:rPr>
        <w:t xml:space="preserve">Also, the use of these instruments reduces </w:t>
      </w:r>
      <w:r w:rsidRPr="13748864" w:rsidR="0ACF75B2">
        <w:rPr>
          <w:rFonts w:ascii="Calibri" w:hAnsi="Calibri" w:eastAsia="Calibri" w:cs="Calibri"/>
          <w:b w:val="0"/>
          <w:bCs w:val="0"/>
          <w:sz w:val="24"/>
          <w:szCs w:val="24"/>
          <w:u w:val="none"/>
        </w:rPr>
        <w:t>measurement</w:t>
      </w:r>
      <w:r w:rsidRPr="13748864" w:rsidR="4E994E1F">
        <w:rPr>
          <w:rFonts w:ascii="Calibri" w:hAnsi="Calibri" w:eastAsia="Calibri" w:cs="Calibri"/>
          <w:b w:val="0"/>
          <w:bCs w:val="0"/>
          <w:sz w:val="24"/>
          <w:szCs w:val="24"/>
          <w:u w:val="none"/>
        </w:rPr>
        <w:t xml:space="preserve"> error and increases the </w:t>
      </w:r>
      <w:r w:rsidRPr="13748864" w:rsidR="7AE0B5B1">
        <w:rPr>
          <w:rFonts w:ascii="Calibri" w:hAnsi="Calibri" w:eastAsia="Calibri" w:cs="Calibri"/>
          <w:b w:val="0"/>
          <w:bCs w:val="0"/>
          <w:sz w:val="24"/>
          <w:szCs w:val="24"/>
          <w:u w:val="none"/>
        </w:rPr>
        <w:t>generalisability</w:t>
      </w:r>
      <w:r w:rsidRPr="13748864" w:rsidR="4E994E1F">
        <w:rPr>
          <w:rFonts w:ascii="Calibri" w:hAnsi="Calibri" w:eastAsia="Calibri" w:cs="Calibri"/>
          <w:b w:val="0"/>
          <w:bCs w:val="0"/>
          <w:sz w:val="24"/>
          <w:szCs w:val="24"/>
          <w:u w:val="none"/>
        </w:rPr>
        <w:t xml:space="preserve"> of findings across </w:t>
      </w:r>
      <w:r w:rsidRPr="13748864" w:rsidR="54D4EECE">
        <w:rPr>
          <w:rFonts w:ascii="Calibri" w:hAnsi="Calibri" w:eastAsia="Calibri" w:cs="Calibri"/>
          <w:b w:val="0"/>
          <w:bCs w:val="0"/>
          <w:sz w:val="24"/>
          <w:szCs w:val="24"/>
          <w:u w:val="none"/>
        </w:rPr>
        <w:t>different</w:t>
      </w:r>
      <w:r w:rsidRPr="13748864" w:rsidR="4E994E1F">
        <w:rPr>
          <w:rFonts w:ascii="Calibri" w:hAnsi="Calibri" w:eastAsia="Calibri" w:cs="Calibri"/>
          <w:b w:val="0"/>
          <w:bCs w:val="0"/>
          <w:sz w:val="24"/>
          <w:szCs w:val="24"/>
          <w:u w:val="none"/>
        </w:rPr>
        <w:t xml:space="preserve"> </w:t>
      </w:r>
      <w:r w:rsidRPr="13748864" w:rsidR="6C13775C">
        <w:rPr>
          <w:rFonts w:ascii="Calibri" w:hAnsi="Calibri" w:eastAsia="Calibri" w:cs="Calibri"/>
          <w:b w:val="0"/>
          <w:bCs w:val="0"/>
          <w:sz w:val="24"/>
          <w:szCs w:val="24"/>
          <w:u w:val="none"/>
        </w:rPr>
        <w:t>populations</w:t>
      </w:r>
      <w:r w:rsidRPr="13748864" w:rsidR="4E994E1F">
        <w:rPr>
          <w:rFonts w:ascii="Calibri" w:hAnsi="Calibri" w:eastAsia="Calibri" w:cs="Calibri"/>
          <w:b w:val="0"/>
          <w:bCs w:val="0"/>
          <w:sz w:val="24"/>
          <w:szCs w:val="24"/>
          <w:u w:val="none"/>
        </w:rPr>
        <w:t xml:space="preserve"> </w:t>
      </w:r>
      <w:r w:rsidRPr="13748864" w:rsidR="4E994E1F">
        <w:rPr>
          <w:rFonts w:ascii="Calibri" w:hAnsi="Calibri" w:eastAsia="Calibri" w:cs="Calibri"/>
          <w:b w:val="0"/>
          <w:bCs w:val="0"/>
          <w:color w:val="auto"/>
          <w:sz w:val="24"/>
          <w:szCs w:val="24"/>
          <w:u w:val="none"/>
        </w:rPr>
        <w:t>(</w:t>
      </w:r>
      <w:r w:rsidRPr="13748864" w:rsidR="4E994E1F">
        <w:rPr>
          <w:rFonts w:ascii="Calibri" w:hAnsi="Calibri" w:eastAsia="Calibri" w:cs="Calibri"/>
          <w:b w:val="0"/>
          <w:bCs w:val="0"/>
          <w:color w:val="auto"/>
          <w:sz w:val="24"/>
          <w:szCs w:val="24"/>
          <w:u w:val="none"/>
        </w:rPr>
        <w:t>DeVellis</w:t>
      </w:r>
      <w:r w:rsidRPr="13748864" w:rsidR="4E994E1F">
        <w:rPr>
          <w:rFonts w:ascii="Calibri" w:hAnsi="Calibri" w:eastAsia="Calibri" w:cs="Calibri"/>
          <w:b w:val="0"/>
          <w:bCs w:val="0"/>
          <w:color w:val="auto"/>
          <w:sz w:val="24"/>
          <w:szCs w:val="24"/>
          <w:u w:val="none"/>
        </w:rPr>
        <w:t xml:space="preserve">, 2016). </w:t>
      </w:r>
    </w:p>
    <w:p w:rsidR="2975D91E" w:rsidP="13748864" w:rsidRDefault="2975D91E" w14:paraId="0877E679" w14:textId="714FCBE2">
      <w:pPr>
        <w:spacing w:line="480" w:lineRule="auto"/>
        <w:jc w:val="left"/>
        <w:rPr>
          <w:rFonts w:ascii="Calibri" w:hAnsi="Calibri" w:eastAsia="Calibri" w:cs="Calibri"/>
          <w:b w:val="0"/>
          <w:bCs w:val="0"/>
          <w:sz w:val="24"/>
          <w:szCs w:val="24"/>
          <w:u w:val="none"/>
        </w:rPr>
      </w:pPr>
      <w:r w:rsidRPr="13748864" w:rsidR="2975D91E">
        <w:rPr>
          <w:rFonts w:ascii="Calibri" w:hAnsi="Calibri" w:eastAsia="Calibri" w:cs="Calibri"/>
          <w:b w:val="0"/>
          <w:bCs w:val="0"/>
          <w:sz w:val="24"/>
          <w:szCs w:val="24"/>
          <w:u w:val="none"/>
        </w:rPr>
        <w:t xml:space="preserve">All statistical </w:t>
      </w:r>
      <w:r w:rsidRPr="13748864" w:rsidR="30FBFEE4">
        <w:rPr>
          <w:rFonts w:ascii="Calibri" w:hAnsi="Calibri" w:eastAsia="Calibri" w:cs="Calibri"/>
          <w:b w:val="0"/>
          <w:bCs w:val="0"/>
          <w:sz w:val="24"/>
          <w:szCs w:val="24"/>
          <w:u w:val="none"/>
        </w:rPr>
        <w:t>analyses</w:t>
      </w:r>
      <w:r w:rsidRPr="13748864" w:rsidR="2975D91E">
        <w:rPr>
          <w:rFonts w:ascii="Calibri" w:hAnsi="Calibri" w:eastAsia="Calibri" w:cs="Calibri"/>
          <w:b w:val="0"/>
          <w:bCs w:val="0"/>
          <w:sz w:val="24"/>
          <w:szCs w:val="24"/>
          <w:u w:val="none"/>
        </w:rPr>
        <w:t xml:space="preserve"> were conducted using IBM SPSS Statistics. A multiple linear regression analysis was performed to </w:t>
      </w:r>
      <w:r w:rsidRPr="13748864" w:rsidR="2975D91E">
        <w:rPr>
          <w:rFonts w:ascii="Calibri" w:hAnsi="Calibri" w:eastAsia="Calibri" w:cs="Calibri"/>
          <w:b w:val="0"/>
          <w:bCs w:val="0"/>
          <w:sz w:val="24"/>
          <w:szCs w:val="24"/>
          <w:u w:val="none"/>
        </w:rPr>
        <w:t>determine</w:t>
      </w:r>
      <w:r w:rsidRPr="13748864" w:rsidR="2975D91E">
        <w:rPr>
          <w:rFonts w:ascii="Calibri" w:hAnsi="Calibri" w:eastAsia="Calibri" w:cs="Calibri"/>
          <w:b w:val="0"/>
          <w:bCs w:val="0"/>
          <w:sz w:val="24"/>
          <w:szCs w:val="24"/>
          <w:u w:val="none"/>
        </w:rPr>
        <w:t xml:space="preserve"> the extent to which parental burnout, parental gender </w:t>
      </w:r>
      <w:r w:rsidRPr="13748864" w:rsidR="01390DE6">
        <w:rPr>
          <w:rFonts w:ascii="Calibri" w:hAnsi="Calibri" w:eastAsia="Calibri" w:cs="Calibri"/>
          <w:b w:val="0"/>
          <w:bCs w:val="0"/>
          <w:sz w:val="24"/>
          <w:szCs w:val="24"/>
          <w:u w:val="none"/>
        </w:rPr>
        <w:t xml:space="preserve">and child gender predicted children’s anxiety symptoms. This method was chosen for </w:t>
      </w:r>
      <w:r w:rsidRPr="13748864" w:rsidR="4E75E9A8">
        <w:rPr>
          <w:rFonts w:ascii="Calibri" w:hAnsi="Calibri" w:eastAsia="Calibri" w:cs="Calibri"/>
          <w:b w:val="0"/>
          <w:bCs w:val="0"/>
          <w:sz w:val="24"/>
          <w:szCs w:val="24"/>
          <w:u w:val="none"/>
        </w:rPr>
        <w:t>its</w:t>
      </w:r>
      <w:r w:rsidRPr="13748864" w:rsidR="01390DE6">
        <w:rPr>
          <w:rFonts w:ascii="Calibri" w:hAnsi="Calibri" w:eastAsia="Calibri" w:cs="Calibri"/>
          <w:b w:val="0"/>
          <w:bCs w:val="0"/>
          <w:sz w:val="24"/>
          <w:szCs w:val="24"/>
          <w:u w:val="none"/>
        </w:rPr>
        <w:t xml:space="preserve"> ability to assess the unique and shared</w:t>
      </w:r>
      <w:r w:rsidRPr="13748864" w:rsidR="2A326112">
        <w:rPr>
          <w:rFonts w:ascii="Calibri" w:hAnsi="Calibri" w:eastAsia="Calibri" w:cs="Calibri"/>
          <w:b w:val="0"/>
          <w:bCs w:val="0"/>
          <w:sz w:val="24"/>
          <w:szCs w:val="24"/>
          <w:u w:val="none"/>
        </w:rPr>
        <w:t xml:space="preserve"> variance explained by each predictor while controlling others </w:t>
      </w:r>
      <w:r w:rsidRPr="13748864" w:rsidR="2A326112">
        <w:rPr>
          <w:rFonts w:ascii="Calibri" w:hAnsi="Calibri" w:eastAsia="Calibri" w:cs="Calibri"/>
          <w:b w:val="0"/>
          <w:bCs w:val="0"/>
          <w:color w:val="auto"/>
          <w:sz w:val="24"/>
          <w:szCs w:val="24"/>
          <w:u w:val="none"/>
        </w:rPr>
        <w:t xml:space="preserve">(Field, 2018). </w:t>
      </w:r>
    </w:p>
    <w:p w:rsidR="5227C775" w:rsidP="13748864" w:rsidRDefault="5227C775" w14:paraId="68F23CB8" w14:textId="3BFDA7A2">
      <w:pPr>
        <w:spacing w:line="480" w:lineRule="auto"/>
        <w:jc w:val="left"/>
        <w:rPr>
          <w:rFonts w:ascii="Calibri" w:hAnsi="Calibri" w:eastAsia="Calibri" w:cs="Calibri"/>
          <w:b w:val="0"/>
          <w:bCs w:val="0"/>
          <w:sz w:val="24"/>
          <w:szCs w:val="24"/>
          <w:u w:val="none"/>
        </w:rPr>
      </w:pPr>
      <w:r w:rsidRPr="13748864" w:rsidR="5227C775">
        <w:rPr>
          <w:rFonts w:ascii="Calibri" w:hAnsi="Calibri" w:eastAsia="Calibri" w:cs="Calibri"/>
          <w:b w:val="0"/>
          <w:bCs w:val="0"/>
          <w:sz w:val="24"/>
          <w:szCs w:val="24"/>
          <w:u w:val="none"/>
        </w:rPr>
        <w:t>Although the questions within each scale followed a fixed order and were not randomised, steps were taken to minimise potential context</w:t>
      </w:r>
      <w:r w:rsidRPr="13748864" w:rsidR="5EDB2BBD">
        <w:rPr>
          <w:rFonts w:ascii="Calibri" w:hAnsi="Calibri" w:eastAsia="Calibri" w:cs="Calibri"/>
          <w:b w:val="0"/>
          <w:bCs w:val="0"/>
          <w:sz w:val="24"/>
          <w:szCs w:val="24"/>
          <w:u w:val="none"/>
        </w:rPr>
        <w:t xml:space="preserve"> effects (when responses to earlier questions influence responses to later ones; Podsakoff et al., 2003). This included careful ordering of the questionnaire sequence so that d</w:t>
      </w:r>
      <w:r w:rsidRPr="13748864" w:rsidR="4AFC5D51">
        <w:rPr>
          <w:rFonts w:ascii="Calibri" w:hAnsi="Calibri" w:eastAsia="Calibri" w:cs="Calibri"/>
          <w:b w:val="0"/>
          <w:bCs w:val="0"/>
          <w:sz w:val="24"/>
          <w:szCs w:val="24"/>
          <w:u w:val="none"/>
        </w:rPr>
        <w:t xml:space="preserve">emographic and neutral questions </w:t>
      </w:r>
      <w:r w:rsidRPr="13748864" w:rsidR="4AFC5D51">
        <w:rPr>
          <w:rFonts w:ascii="Calibri" w:hAnsi="Calibri" w:eastAsia="Calibri" w:cs="Calibri"/>
          <w:b w:val="0"/>
          <w:bCs w:val="0"/>
          <w:sz w:val="24"/>
          <w:szCs w:val="24"/>
          <w:u w:val="none"/>
        </w:rPr>
        <w:t>proceeded</w:t>
      </w:r>
      <w:r w:rsidRPr="13748864" w:rsidR="4AFC5D51">
        <w:rPr>
          <w:rFonts w:ascii="Calibri" w:hAnsi="Calibri" w:eastAsia="Calibri" w:cs="Calibri"/>
          <w:b w:val="0"/>
          <w:bCs w:val="0"/>
          <w:sz w:val="24"/>
          <w:szCs w:val="24"/>
          <w:u w:val="none"/>
        </w:rPr>
        <w:t xml:space="preserve"> more emotionally charged content. </w:t>
      </w:r>
      <w:r w:rsidRPr="13748864" w:rsidR="41B41439">
        <w:rPr>
          <w:rFonts w:ascii="Calibri" w:hAnsi="Calibri" w:eastAsia="Calibri" w:cs="Calibri"/>
          <w:b w:val="0"/>
          <w:bCs w:val="0"/>
          <w:sz w:val="24"/>
          <w:szCs w:val="24"/>
          <w:u w:val="none"/>
        </w:rPr>
        <w:t>The questionnaire was also designed to be anonymous, and participants were instructed to respond as honestly as possible, helping to reduce social desirability effec</w:t>
      </w:r>
      <w:r w:rsidRPr="13748864" w:rsidR="41B41439">
        <w:rPr>
          <w:rFonts w:ascii="Calibri" w:hAnsi="Calibri" w:eastAsia="Calibri" w:cs="Calibri"/>
          <w:b w:val="0"/>
          <w:bCs w:val="0"/>
          <w:color w:val="auto"/>
          <w:sz w:val="24"/>
          <w:szCs w:val="24"/>
          <w:u w:val="none"/>
        </w:rPr>
        <w:t xml:space="preserve">ts </w:t>
      </w:r>
      <w:r w:rsidRPr="13748864" w:rsidR="41B41439">
        <w:rPr>
          <w:rFonts w:ascii="Calibri" w:hAnsi="Calibri" w:eastAsia="Calibri" w:cs="Calibri"/>
          <w:b w:val="0"/>
          <w:bCs w:val="0"/>
          <w:color w:val="auto"/>
          <w:sz w:val="24"/>
          <w:szCs w:val="24"/>
          <w:u w:val="none"/>
        </w:rPr>
        <w:t>(Paulhus,1991)</w:t>
      </w:r>
      <w:r w:rsidRPr="13748864" w:rsidR="5E22F7E9">
        <w:rPr>
          <w:rFonts w:ascii="Calibri" w:hAnsi="Calibri" w:eastAsia="Calibri" w:cs="Calibri"/>
          <w:b w:val="0"/>
          <w:bCs w:val="0"/>
          <w:color w:val="auto"/>
          <w:sz w:val="24"/>
          <w:szCs w:val="24"/>
          <w:u w:val="none"/>
        </w:rPr>
        <w:t>.</w:t>
      </w:r>
      <w:r w:rsidRPr="13748864" w:rsidR="5E22F7E9">
        <w:rPr>
          <w:rFonts w:ascii="Calibri" w:hAnsi="Calibri" w:eastAsia="Calibri" w:cs="Calibri"/>
          <w:b w:val="0"/>
          <w:bCs w:val="0"/>
          <w:color w:val="auto"/>
          <w:sz w:val="24"/>
          <w:szCs w:val="24"/>
          <w:u w:val="none"/>
        </w:rPr>
        <w:t xml:space="preserve"> </w:t>
      </w:r>
    </w:p>
    <w:p w:rsidR="5E22F7E9" w:rsidP="13748864" w:rsidRDefault="5E22F7E9" w14:paraId="12D0D9E3" w14:textId="2F67AB09">
      <w:pPr>
        <w:spacing w:line="480" w:lineRule="auto"/>
        <w:jc w:val="left"/>
        <w:rPr>
          <w:rFonts w:ascii="Calibri" w:hAnsi="Calibri" w:eastAsia="Calibri" w:cs="Calibri"/>
          <w:b w:val="0"/>
          <w:bCs w:val="0"/>
          <w:sz w:val="24"/>
          <w:szCs w:val="24"/>
          <w:u w:val="none"/>
        </w:rPr>
      </w:pPr>
      <w:r w:rsidRPr="13748864" w:rsidR="5E22F7E9">
        <w:rPr>
          <w:rFonts w:ascii="Calibri" w:hAnsi="Calibri" w:eastAsia="Calibri" w:cs="Calibri"/>
          <w:b w:val="0"/>
          <w:bCs w:val="0"/>
          <w:sz w:val="24"/>
          <w:szCs w:val="24"/>
          <w:u w:val="none"/>
        </w:rPr>
        <w:t xml:space="preserve">In future studies, randomisation of item presentation or inclusion of observational or child reported data could further reduce common method variance </w:t>
      </w:r>
      <w:r w:rsidRPr="13748864" w:rsidR="458F3E77">
        <w:rPr>
          <w:rFonts w:ascii="Calibri" w:hAnsi="Calibri" w:eastAsia="Calibri" w:cs="Calibri"/>
          <w:b w:val="0"/>
          <w:bCs w:val="0"/>
          <w:sz w:val="24"/>
          <w:szCs w:val="24"/>
          <w:u w:val="none"/>
        </w:rPr>
        <w:t xml:space="preserve">(bias) </w:t>
      </w:r>
      <w:r w:rsidRPr="13748864" w:rsidR="5E22F7E9">
        <w:rPr>
          <w:rFonts w:ascii="Calibri" w:hAnsi="Calibri" w:eastAsia="Calibri" w:cs="Calibri"/>
          <w:b w:val="0"/>
          <w:bCs w:val="0"/>
          <w:sz w:val="24"/>
          <w:szCs w:val="24"/>
          <w:u w:val="none"/>
        </w:rPr>
        <w:t>and increase the robustness of the finding</w:t>
      </w:r>
      <w:r w:rsidRPr="13748864" w:rsidR="4E6DD14D">
        <w:rPr>
          <w:rFonts w:ascii="Calibri" w:hAnsi="Calibri" w:eastAsia="Calibri" w:cs="Calibri"/>
          <w:b w:val="0"/>
          <w:bCs w:val="0"/>
          <w:sz w:val="24"/>
          <w:szCs w:val="24"/>
          <w:u w:val="none"/>
        </w:rPr>
        <w:t>s</w:t>
      </w:r>
      <w:r w:rsidRPr="13748864" w:rsidR="4E6DD14D">
        <w:rPr>
          <w:rFonts w:ascii="Calibri" w:hAnsi="Calibri" w:eastAsia="Calibri" w:cs="Calibri"/>
          <w:b w:val="0"/>
          <w:bCs w:val="0"/>
          <w:color w:val="auto"/>
          <w:sz w:val="24"/>
          <w:szCs w:val="24"/>
          <w:u w:val="none"/>
        </w:rPr>
        <w:t xml:space="preserve"> </w:t>
      </w:r>
      <w:r w:rsidRPr="13748864" w:rsidR="4E6DD14D">
        <w:rPr>
          <w:rFonts w:ascii="Calibri" w:hAnsi="Calibri" w:eastAsia="Calibri" w:cs="Calibri"/>
          <w:b w:val="0"/>
          <w:bCs w:val="0"/>
          <w:color w:val="auto"/>
          <w:sz w:val="24"/>
          <w:szCs w:val="24"/>
          <w:u w:val="none"/>
        </w:rPr>
        <w:t>(Conway &amp; Lance, 2010</w:t>
      </w:r>
      <w:r w:rsidRPr="13748864" w:rsidR="4E6DD14D">
        <w:rPr>
          <w:rFonts w:ascii="Calibri" w:hAnsi="Calibri" w:eastAsia="Calibri" w:cs="Calibri"/>
          <w:b w:val="0"/>
          <w:bCs w:val="0"/>
          <w:color w:val="auto"/>
          <w:sz w:val="24"/>
          <w:szCs w:val="24"/>
          <w:u w:val="none"/>
        </w:rPr>
        <w:t xml:space="preserve">). </w:t>
      </w:r>
    </w:p>
    <w:p w:rsidR="6E3CC9CF" w:rsidP="55046D5D" w:rsidRDefault="6E3CC9CF" w14:paraId="323E4C31" w14:textId="78B40772">
      <w:pPr>
        <w:spacing w:line="480" w:lineRule="auto"/>
        <w:jc w:val="left"/>
        <w:rPr>
          <w:rFonts w:ascii="Calibri" w:hAnsi="Calibri" w:eastAsia="Calibri" w:cs="Calibri"/>
          <w:b w:val="1"/>
          <w:bCs w:val="1"/>
          <w:sz w:val="28"/>
          <w:szCs w:val="28"/>
          <w:u w:val="single"/>
        </w:rPr>
      </w:pPr>
      <w:r w:rsidRPr="13748864" w:rsidR="6E3CC9CF">
        <w:rPr>
          <w:rFonts w:ascii="Calibri" w:hAnsi="Calibri" w:eastAsia="Calibri" w:cs="Calibri"/>
          <w:b w:val="1"/>
          <w:bCs w:val="1"/>
          <w:sz w:val="28"/>
          <w:szCs w:val="28"/>
          <w:u w:val="single"/>
        </w:rPr>
        <w:t>Participants</w:t>
      </w:r>
    </w:p>
    <w:p w:rsidR="413EEA6C" w:rsidP="13748864" w:rsidRDefault="413EEA6C" w14:paraId="1A2F1DE9" w14:textId="6E9036E6">
      <w:pPr>
        <w:spacing w:line="48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13748864" w:rsidR="413EEA6C">
        <w:rPr>
          <w:rFonts w:ascii="Calibri" w:hAnsi="Calibri" w:eastAsia="Calibri" w:cs="Calibri"/>
          <w:b w:val="0"/>
          <w:bCs w:val="0"/>
          <w:sz w:val="24"/>
          <w:szCs w:val="24"/>
          <w:u w:val="none"/>
        </w:rPr>
        <w:t>A priori power analysis was cal</w:t>
      </w:r>
      <w:r w:rsidRPr="13748864" w:rsidR="413EEA6C">
        <w:rPr>
          <w:rFonts w:ascii="Calibri" w:hAnsi="Calibri" w:eastAsia="Calibri" w:cs="Calibri"/>
          <w:b w:val="0"/>
          <w:bCs w:val="0"/>
          <w:sz w:val="24"/>
          <w:szCs w:val="24"/>
          <w:u w:val="none"/>
        </w:rPr>
        <w:t xml:space="preserve">culated using Cohen’s </w:t>
      </w:r>
      <w:r w:rsidRPr="13748864" w:rsidR="413EEA6C">
        <w:rPr>
          <w:rFonts w:ascii="Calibri" w:hAnsi="Calibri" w:eastAsia="Calibri" w:cs="Calibri"/>
          <w:b w:val="0"/>
          <w:bCs w:val="0"/>
          <w:i w:val="0"/>
          <w:iCs w:val="0"/>
          <w:caps w:val="0"/>
          <w:smallCaps w:val="0"/>
          <w:strike w:val="0"/>
          <w:dstrike w:val="0"/>
          <w:color w:val="000000" w:themeColor="text1" w:themeTint="FF" w:themeShade="FF"/>
          <w:sz w:val="24"/>
          <w:szCs w:val="24"/>
          <w:u w:val="none"/>
        </w:rPr>
        <w:t>ƒ</w:t>
      </w:r>
      <w:r w:rsidRPr="13748864" w:rsidR="0ED19735">
        <w:rPr>
          <w:rFonts w:ascii="Calibri" w:hAnsi="Calibri" w:eastAsia="Calibri" w:cs="Calibri"/>
          <w:b w:val="0"/>
          <w:bCs w:val="0"/>
          <w:i w:val="0"/>
          <w:iCs w:val="0"/>
          <w:caps w:val="0"/>
          <w:smallCaps w:val="0"/>
          <w:strike w:val="0"/>
          <w:dstrike w:val="0"/>
          <w:color w:val="000000" w:themeColor="text1" w:themeTint="FF" w:themeShade="FF"/>
          <w:sz w:val="24"/>
          <w:szCs w:val="24"/>
          <w:u w:val="none"/>
        </w:rPr>
        <w:t>² form</w:t>
      </w:r>
      <w:r w:rsidRPr="13748864" w:rsidR="0ED19735">
        <w:rPr>
          <w:rFonts w:ascii="Calibri" w:hAnsi="Calibri" w:eastAsia="Calibri" w:cs="Calibri"/>
          <w:b w:val="0"/>
          <w:bCs w:val="0"/>
          <w:i w:val="0"/>
          <w:iCs w:val="0"/>
          <w:caps w:val="0"/>
          <w:smallCaps w:val="0"/>
          <w:strike w:val="0"/>
          <w:dstrike w:val="0"/>
          <w:color w:val="000000" w:themeColor="text1" w:themeTint="FF" w:themeShade="FF"/>
          <w:sz w:val="24"/>
          <w:szCs w:val="24"/>
          <w:u w:val="none"/>
        </w:rPr>
        <w:t>ul</w:t>
      </w:r>
      <w:r w:rsidRPr="13748864" w:rsidR="0ED19735">
        <w:rPr>
          <w:rFonts w:ascii="Calibri" w:hAnsi="Calibri" w:eastAsia="Calibri" w:cs="Calibri"/>
          <w:b w:val="0"/>
          <w:bCs w:val="0"/>
          <w:i w:val="0"/>
          <w:iCs w:val="0"/>
          <w:caps w:val="0"/>
          <w:smallCaps w:val="0"/>
          <w:strike w:val="0"/>
          <w:dstrike w:val="0"/>
          <w:color w:val="000000" w:themeColor="text1" w:themeTint="FF" w:themeShade="FF"/>
          <w:sz w:val="24"/>
          <w:szCs w:val="24"/>
          <w:u w:val="none"/>
        </w:rPr>
        <w:t>a</w:t>
      </w:r>
      <w:r w:rsidRPr="13748864" w:rsidR="0A865AE4">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(Cohen, 1988), which suggested that</w:t>
      </w:r>
      <w:r w:rsidRPr="13748864" w:rsidR="0A865AE4">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a minimum</w:t>
      </w:r>
      <w:r w:rsidRPr="13748864" w:rsidR="0A865AE4">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of 36 participants </w:t>
      </w:r>
      <w:r w:rsidRPr="13748864" w:rsidR="0A865AE4">
        <w:rPr>
          <w:rFonts w:ascii="Calibri" w:hAnsi="Calibri" w:eastAsia="Calibri" w:cs="Calibri"/>
          <w:b w:val="0"/>
          <w:bCs w:val="0"/>
          <w:i w:val="0"/>
          <w:iCs w:val="0"/>
          <w:caps w:val="0"/>
          <w:smallCaps w:val="0"/>
          <w:strike w:val="0"/>
          <w:dstrike w:val="0"/>
          <w:color w:val="000000" w:themeColor="text1" w:themeTint="FF" w:themeShade="FF"/>
          <w:sz w:val="24"/>
          <w:szCs w:val="24"/>
          <w:u w:val="none"/>
        </w:rPr>
        <w:t>were required</w:t>
      </w:r>
      <w:r w:rsidRPr="13748864" w:rsidR="0A865AE4">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to detect </w:t>
      </w:r>
      <w:r w:rsidRPr="13748864" w:rsidR="3B6E1C97">
        <w:rPr>
          <w:rFonts w:ascii="Calibri" w:hAnsi="Calibri" w:eastAsia="Calibri" w:cs="Calibri"/>
          <w:b w:val="0"/>
          <w:bCs w:val="0"/>
          <w:i w:val="0"/>
          <w:iCs w:val="0"/>
          <w:caps w:val="0"/>
          <w:smallCaps w:val="0"/>
          <w:strike w:val="0"/>
          <w:dstrike w:val="0"/>
          <w:color w:val="000000" w:themeColor="text1" w:themeTint="FF" w:themeShade="FF"/>
          <w:sz w:val="24"/>
          <w:szCs w:val="24"/>
          <w:u w:val="none"/>
        </w:rPr>
        <w:t>a medium effect size (ƒ² = 0.15) with a power level of 0.80 and an alpha of</w:t>
      </w:r>
      <w:r w:rsidRPr="13748864" w:rsidR="3B6E1C97">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0.05</w:t>
      </w:r>
      <w:r w:rsidRPr="13748864" w:rsidR="73863EB3">
        <w:rPr>
          <w:rFonts w:ascii="Calibri" w:hAnsi="Calibri" w:eastAsia="Calibri" w:cs="Calibri"/>
          <w:b w:val="0"/>
          <w:bCs w:val="0"/>
          <w:i w:val="0"/>
          <w:iCs w:val="0"/>
          <w:caps w:val="0"/>
          <w:smallCaps w:val="0"/>
          <w:strike w:val="0"/>
          <w:dstrike w:val="0"/>
          <w:color w:val="000000" w:themeColor="text1" w:themeTint="FF" w:themeShade="FF"/>
          <w:sz w:val="24"/>
          <w:szCs w:val="24"/>
          <w:u w:val="none"/>
        </w:rPr>
        <w:t>, assuming a standard regression model with three predictor variables.</w:t>
      </w:r>
      <w:r w:rsidRPr="13748864" w:rsidR="0D127897">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This approach aligns with recommendations from statistical power literature, which emphasises the importance of planning for adequate sample sizes in order to minimise the likelihood of Type II errors and to enhance the reliability and validity of inferential findings (Cohen, 1992). </w:t>
      </w:r>
      <w:r w:rsidRPr="13748864" w:rsidR="6C092AE1">
        <w:rPr>
          <w:rFonts w:ascii="Calibri" w:hAnsi="Calibri" w:eastAsia="Calibri" w:cs="Calibri"/>
          <w:b w:val="0"/>
          <w:bCs w:val="0"/>
          <w:i w:val="0"/>
          <w:iCs w:val="0"/>
          <w:caps w:val="0"/>
          <w:smallCaps w:val="0"/>
          <w:strike w:val="0"/>
          <w:dstrike w:val="0"/>
          <w:color w:val="000000" w:themeColor="text1" w:themeTint="FF" w:themeShade="FF"/>
          <w:sz w:val="24"/>
          <w:szCs w:val="24"/>
          <w:u w:val="none"/>
        </w:rPr>
        <w:t>and to enhance the reliability of regression e</w:t>
      </w:r>
      <w:r w:rsidRPr="13748864" w:rsidR="35B0A80E">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stimates </w:t>
      </w:r>
      <w:r w:rsidRPr="13748864" w:rsidR="35B0A80E">
        <w:rPr>
          <w:rFonts w:ascii="Calibri" w:hAnsi="Calibri" w:eastAsia="Calibri" w:cs="Calibri"/>
          <w:b w:val="0"/>
          <w:bCs w:val="0"/>
          <w:i w:val="0"/>
          <w:iCs w:val="0"/>
          <w:caps w:val="0"/>
          <w:smallCaps w:val="0"/>
          <w:strike w:val="0"/>
          <w:dstrike w:val="0"/>
          <w:color w:val="auto"/>
          <w:sz w:val="24"/>
          <w:szCs w:val="24"/>
          <w:u w:val="none"/>
        </w:rPr>
        <w:t>(Faul et al., 2007; Green,1991).</w:t>
      </w:r>
      <w:r w:rsidRPr="13748864" w:rsidR="35B0A80E">
        <w:rPr>
          <w:rFonts w:ascii="Calibri" w:hAnsi="Calibri" w:eastAsia="Calibri" w:cs="Calibri"/>
          <w:b w:val="0"/>
          <w:bCs w:val="0"/>
          <w:i w:val="0"/>
          <w:iCs w:val="0"/>
          <w:caps w:val="0"/>
          <w:smallCaps w:val="0"/>
          <w:strike w:val="0"/>
          <w:dstrike w:val="0"/>
          <w:color w:val="4EA72E" w:themeColor="accent6" w:themeTint="FF" w:themeShade="FF"/>
          <w:sz w:val="24"/>
          <w:szCs w:val="24"/>
          <w:u w:val="none"/>
        </w:rPr>
        <w:t xml:space="preserve"> </w:t>
      </w:r>
      <w:r w:rsidRPr="13748864" w:rsidR="4887E5B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However, due to logistical </w:t>
      </w:r>
      <w:r w:rsidRPr="13748864" w:rsidR="6BEA57A6">
        <w:rPr>
          <w:rFonts w:ascii="Calibri" w:hAnsi="Calibri" w:eastAsia="Calibri" w:cs="Calibri"/>
          <w:b w:val="0"/>
          <w:bCs w:val="0"/>
          <w:i w:val="0"/>
          <w:iCs w:val="0"/>
          <w:caps w:val="0"/>
          <w:smallCaps w:val="0"/>
          <w:strike w:val="0"/>
          <w:dstrike w:val="0"/>
          <w:color w:val="000000" w:themeColor="text1" w:themeTint="FF" w:themeShade="FF"/>
          <w:sz w:val="24"/>
          <w:szCs w:val="24"/>
          <w:u w:val="none"/>
        </w:rPr>
        <w:t>challenges</w:t>
      </w:r>
      <w:r w:rsidRPr="13748864" w:rsidR="6DDCC9E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limited </w:t>
      </w:r>
      <w:r w:rsidRPr="13748864" w:rsidR="3B81D6BE">
        <w:rPr>
          <w:rFonts w:ascii="Calibri" w:hAnsi="Calibri" w:eastAsia="Calibri" w:cs="Calibri"/>
          <w:b w:val="0"/>
          <w:bCs w:val="0"/>
          <w:i w:val="0"/>
          <w:iCs w:val="0"/>
          <w:caps w:val="0"/>
          <w:smallCaps w:val="0"/>
          <w:strike w:val="0"/>
          <w:dstrike w:val="0"/>
          <w:color w:val="000000" w:themeColor="text1" w:themeTint="FF" w:themeShade="FF"/>
          <w:sz w:val="24"/>
          <w:szCs w:val="24"/>
          <w:u w:val="none"/>
        </w:rPr>
        <w:t>recruitment</w:t>
      </w:r>
      <w:r w:rsidRPr="13748864" w:rsidR="6DDCC9E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time and challenges in accessing a larger sam</w:t>
      </w:r>
      <w:r w:rsidRPr="13748864" w:rsidR="6DDCC9E6">
        <w:rPr>
          <w:rFonts w:ascii="Calibri" w:hAnsi="Calibri" w:eastAsia="Calibri" w:cs="Calibri"/>
          <w:b w:val="0"/>
          <w:bCs w:val="0"/>
          <w:i w:val="0"/>
          <w:iCs w:val="0"/>
          <w:caps w:val="0"/>
          <w:smallCaps w:val="0"/>
          <w:strike w:val="0"/>
          <w:dstrike w:val="0"/>
          <w:color w:val="000000" w:themeColor="text1" w:themeTint="FF" w:themeShade="FF"/>
          <w:sz w:val="24"/>
          <w:szCs w:val="24"/>
          <w:u w:val="none"/>
        </w:rPr>
        <w:t>ple of p</w:t>
      </w:r>
      <w:r w:rsidRPr="13748864" w:rsidR="6DDCC9E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arents within the given </w:t>
      </w:r>
      <w:r w:rsidRPr="13748864" w:rsidR="6DDCC9E6">
        <w:rPr>
          <w:rFonts w:ascii="Calibri" w:hAnsi="Calibri" w:eastAsia="Calibri" w:cs="Calibri"/>
          <w:b w:val="0"/>
          <w:bCs w:val="0"/>
          <w:i w:val="0"/>
          <w:iCs w:val="0"/>
          <w:caps w:val="0"/>
          <w:smallCaps w:val="0"/>
          <w:strike w:val="0"/>
          <w:dstrike w:val="0"/>
          <w:color w:val="000000" w:themeColor="text1" w:themeTint="FF" w:themeShade="FF"/>
          <w:sz w:val="24"/>
          <w:szCs w:val="24"/>
          <w:u w:val="none"/>
        </w:rPr>
        <w:t>timeframe</w:t>
      </w:r>
      <w:r w:rsidRPr="13748864" w:rsidR="6DDCC9E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the final sample </w:t>
      </w:r>
      <w:r w:rsidRPr="13748864" w:rsidR="6DDCC9E6">
        <w:rPr>
          <w:rFonts w:ascii="Calibri" w:hAnsi="Calibri" w:eastAsia="Calibri" w:cs="Calibri"/>
          <w:b w:val="0"/>
          <w:bCs w:val="0"/>
          <w:i w:val="0"/>
          <w:iCs w:val="0"/>
          <w:caps w:val="0"/>
          <w:smallCaps w:val="0"/>
          <w:strike w:val="0"/>
          <w:dstrike w:val="0"/>
          <w:color w:val="000000" w:themeColor="text1" w:themeTint="FF" w:themeShade="FF"/>
          <w:sz w:val="24"/>
          <w:szCs w:val="24"/>
          <w:u w:val="none"/>
        </w:rPr>
        <w:t>comprised</w:t>
      </w:r>
      <w:r w:rsidRPr="13748864" w:rsidR="6DDCC9E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of 24 participants. </w:t>
      </w:r>
    </w:p>
    <w:p w:rsidR="020967B8" w:rsidP="13748864" w:rsidRDefault="020967B8" w14:paraId="3AEDE09C" w14:textId="0AA7B5CF">
      <w:pPr>
        <w:spacing w:line="48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13748864" w:rsidR="020967B8">
        <w:rPr>
          <w:rFonts w:ascii="Calibri" w:hAnsi="Calibri" w:eastAsia="Calibri" w:cs="Calibri"/>
          <w:b w:val="0"/>
          <w:bCs w:val="0"/>
          <w:i w:val="0"/>
          <w:iCs w:val="0"/>
          <w:caps w:val="0"/>
          <w:smallCaps w:val="0"/>
          <w:strike w:val="0"/>
          <w:dstrike w:val="0"/>
          <w:color w:val="000000" w:themeColor="text1" w:themeTint="FF" w:themeShade="FF"/>
          <w:sz w:val="24"/>
          <w:szCs w:val="24"/>
          <w:u w:val="none"/>
        </w:rPr>
        <w:t>While smaller than the ideal threshold, this sample still offers preliminary insights into the associations between parental burnout</w:t>
      </w:r>
      <w:r w:rsidRPr="13748864" w:rsidR="6059345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w:t>
      </w:r>
      <w:r w:rsidRPr="13748864" w:rsidR="60593456">
        <w:rPr>
          <w:rFonts w:ascii="Calibri" w:hAnsi="Calibri" w:eastAsia="Calibri" w:cs="Calibri"/>
          <w:b w:val="0"/>
          <w:bCs w:val="0"/>
          <w:i w:val="0"/>
          <w:iCs w:val="0"/>
          <w:caps w:val="0"/>
          <w:smallCaps w:val="0"/>
          <w:strike w:val="0"/>
          <w:dstrike w:val="0"/>
          <w:color w:val="000000" w:themeColor="text1" w:themeTint="FF" w:themeShade="FF"/>
          <w:sz w:val="24"/>
          <w:szCs w:val="24"/>
          <w:u w:val="none"/>
        </w:rPr>
        <w:t>gender</w:t>
      </w:r>
      <w:r w:rsidRPr="13748864" w:rsidR="6059345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and children’s anxiety. </w:t>
      </w:r>
      <w:r w:rsidRPr="13748864" w:rsidR="500A7E21">
        <w:rPr>
          <w:rFonts w:ascii="Calibri" w:hAnsi="Calibri" w:eastAsia="Calibri" w:cs="Calibri"/>
          <w:b w:val="0"/>
          <w:bCs w:val="0"/>
          <w:i w:val="0"/>
          <w:iCs w:val="0"/>
          <w:caps w:val="0"/>
          <w:smallCaps w:val="0"/>
          <w:strike w:val="0"/>
          <w:dstrike w:val="0"/>
          <w:color w:val="000000" w:themeColor="text1" w:themeTint="FF" w:themeShade="FF"/>
          <w:sz w:val="24"/>
          <w:szCs w:val="24"/>
          <w:u w:val="none"/>
        </w:rPr>
        <w:t>Nevertheless, the</w:t>
      </w:r>
      <w:r w:rsidRPr="13748864" w:rsidR="6059345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study is potentially underpowered, which may reduce its ability to detect small-to-moderate effect sizes and raises the </w:t>
      </w:r>
      <w:r w:rsidRPr="13748864" w:rsidR="0A4B07B7">
        <w:rPr>
          <w:rFonts w:ascii="Calibri" w:hAnsi="Calibri" w:eastAsia="Calibri" w:cs="Calibri"/>
          <w:b w:val="0"/>
          <w:bCs w:val="0"/>
          <w:i w:val="0"/>
          <w:iCs w:val="0"/>
          <w:caps w:val="0"/>
          <w:smallCaps w:val="0"/>
          <w:strike w:val="0"/>
          <w:dstrike w:val="0"/>
          <w:color w:val="000000" w:themeColor="text1" w:themeTint="FF" w:themeShade="FF"/>
          <w:sz w:val="24"/>
          <w:szCs w:val="24"/>
          <w:u w:val="none"/>
        </w:rPr>
        <w:t>risk of Type II error</w:t>
      </w:r>
      <w:r w:rsidRPr="13748864" w:rsidR="0A4B07B7">
        <w:rPr>
          <w:rFonts w:ascii="Calibri" w:hAnsi="Calibri" w:eastAsia="Calibri" w:cs="Calibri"/>
          <w:b w:val="0"/>
          <w:bCs w:val="0"/>
          <w:i w:val="0"/>
          <w:iCs w:val="0"/>
          <w:caps w:val="0"/>
          <w:smallCaps w:val="0"/>
          <w:strike w:val="0"/>
          <w:dstrike w:val="0"/>
          <w:color w:val="auto"/>
          <w:sz w:val="24"/>
          <w:szCs w:val="24"/>
          <w:u w:val="none"/>
        </w:rPr>
        <w:t xml:space="preserve"> </w:t>
      </w:r>
      <w:r w:rsidRPr="13748864" w:rsidR="0A4B07B7">
        <w:rPr>
          <w:rFonts w:ascii="Calibri" w:hAnsi="Calibri" w:eastAsia="Calibri" w:cs="Calibri"/>
          <w:b w:val="0"/>
          <w:bCs w:val="0"/>
          <w:i w:val="0"/>
          <w:iCs w:val="0"/>
          <w:caps w:val="0"/>
          <w:smallCaps w:val="0"/>
          <w:strike w:val="0"/>
          <w:dstrike w:val="0"/>
          <w:color w:val="auto"/>
          <w:sz w:val="24"/>
          <w:szCs w:val="24"/>
          <w:u w:val="none"/>
        </w:rPr>
        <w:t>(Button et al., 2013)</w:t>
      </w:r>
      <w:r w:rsidRPr="13748864" w:rsidR="1E13F97A">
        <w:rPr>
          <w:rFonts w:ascii="Calibri" w:hAnsi="Calibri" w:eastAsia="Calibri" w:cs="Calibri"/>
          <w:b w:val="0"/>
          <w:bCs w:val="0"/>
          <w:i w:val="0"/>
          <w:iCs w:val="0"/>
          <w:caps w:val="0"/>
          <w:smallCaps w:val="0"/>
          <w:strike w:val="0"/>
          <w:dstrike w:val="0"/>
          <w:color w:val="auto"/>
          <w:sz w:val="24"/>
          <w:szCs w:val="24"/>
          <w:u w:val="none"/>
        </w:rPr>
        <w:t>.</w:t>
      </w:r>
      <w:r w:rsidRPr="13748864" w:rsidR="0A4B07B7">
        <w:rPr>
          <w:rFonts w:ascii="Calibri" w:hAnsi="Calibri" w:eastAsia="Calibri" w:cs="Calibri"/>
          <w:b w:val="0"/>
          <w:bCs w:val="0"/>
          <w:i w:val="0"/>
          <w:iCs w:val="0"/>
          <w:caps w:val="0"/>
          <w:smallCaps w:val="0"/>
          <w:strike w:val="0"/>
          <w:dstrike w:val="0"/>
          <w:color w:val="4EA72E" w:themeColor="accent6" w:themeTint="FF" w:themeShade="FF"/>
          <w:sz w:val="24"/>
          <w:szCs w:val="24"/>
          <w:u w:val="none"/>
        </w:rPr>
        <w:t xml:space="preserve"> </w:t>
      </w:r>
      <w:r w:rsidRPr="13748864" w:rsidR="0A4B07B7">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Furthermore, smaller samples may </w:t>
      </w:r>
      <w:r w:rsidRPr="13748864" w:rsidR="1B2B2C17">
        <w:rPr>
          <w:rFonts w:ascii="Calibri" w:hAnsi="Calibri" w:eastAsia="Calibri" w:cs="Calibri"/>
          <w:b w:val="0"/>
          <w:bCs w:val="0"/>
          <w:i w:val="0"/>
          <w:iCs w:val="0"/>
          <w:caps w:val="0"/>
          <w:smallCaps w:val="0"/>
          <w:strike w:val="0"/>
          <w:dstrike w:val="0"/>
          <w:color w:val="000000" w:themeColor="text1" w:themeTint="FF" w:themeShade="FF"/>
          <w:sz w:val="24"/>
          <w:szCs w:val="24"/>
          <w:u w:val="none"/>
        </w:rPr>
        <w:t>compromise</w:t>
      </w:r>
      <w:r w:rsidRPr="13748864" w:rsidR="0A4B07B7">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external validity and limit the </w:t>
      </w:r>
      <w:r w:rsidRPr="13748864" w:rsidR="5CB71296">
        <w:rPr>
          <w:rFonts w:ascii="Calibri" w:hAnsi="Calibri" w:eastAsia="Calibri" w:cs="Calibri"/>
          <w:b w:val="0"/>
          <w:bCs w:val="0"/>
          <w:i w:val="0"/>
          <w:iCs w:val="0"/>
          <w:caps w:val="0"/>
          <w:smallCaps w:val="0"/>
          <w:strike w:val="0"/>
          <w:dstrike w:val="0"/>
          <w:color w:val="000000" w:themeColor="text1" w:themeTint="FF" w:themeShade="FF"/>
          <w:sz w:val="24"/>
          <w:szCs w:val="24"/>
          <w:u w:val="none"/>
        </w:rPr>
        <w:t>generalisability</w:t>
      </w:r>
      <w:r w:rsidRPr="13748864" w:rsidR="0A4B07B7">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of the findi</w:t>
      </w:r>
      <w:r w:rsidRPr="13748864" w:rsidR="0A46CA93">
        <w:rPr>
          <w:rFonts w:ascii="Calibri" w:hAnsi="Calibri" w:eastAsia="Calibri" w:cs="Calibri"/>
          <w:b w:val="0"/>
          <w:bCs w:val="0"/>
          <w:i w:val="0"/>
          <w:iCs w:val="0"/>
          <w:caps w:val="0"/>
          <w:smallCaps w:val="0"/>
          <w:strike w:val="0"/>
          <w:dstrike w:val="0"/>
          <w:color w:val="000000" w:themeColor="text1" w:themeTint="FF" w:themeShade="FF"/>
          <w:sz w:val="24"/>
          <w:szCs w:val="24"/>
          <w:u w:val="none"/>
        </w:rPr>
        <w:t>ngs to the wider population</w:t>
      </w:r>
      <w:r w:rsidRPr="13748864" w:rsidR="0A46CA93">
        <w:rPr>
          <w:rFonts w:ascii="Calibri" w:hAnsi="Calibri" w:eastAsia="Calibri" w:cs="Calibri"/>
          <w:b w:val="0"/>
          <w:bCs w:val="0"/>
          <w:i w:val="0"/>
          <w:iCs w:val="0"/>
          <w:caps w:val="0"/>
          <w:smallCaps w:val="0"/>
          <w:strike w:val="0"/>
          <w:dstrike w:val="0"/>
          <w:color w:val="4EA72E" w:themeColor="accent6" w:themeTint="FF" w:themeShade="FF"/>
          <w:sz w:val="24"/>
          <w:szCs w:val="24"/>
          <w:u w:val="none"/>
        </w:rPr>
        <w:t xml:space="preserve"> </w:t>
      </w:r>
      <w:r w:rsidRPr="13748864" w:rsidR="0A46CA93">
        <w:rPr>
          <w:rFonts w:ascii="Calibri" w:hAnsi="Calibri" w:eastAsia="Calibri" w:cs="Calibri"/>
          <w:b w:val="0"/>
          <w:bCs w:val="0"/>
          <w:i w:val="0"/>
          <w:iCs w:val="0"/>
          <w:caps w:val="0"/>
          <w:smallCaps w:val="0"/>
          <w:strike w:val="0"/>
          <w:dstrike w:val="0"/>
          <w:color w:val="auto"/>
          <w:sz w:val="24"/>
          <w:szCs w:val="24"/>
          <w:u w:val="none"/>
        </w:rPr>
        <w:t xml:space="preserve">(Maxwell, 2004). </w:t>
      </w:r>
      <w:r w:rsidRPr="13748864" w:rsidR="0A46CA93">
        <w:rPr>
          <w:rFonts w:ascii="Calibri" w:hAnsi="Calibri" w:eastAsia="Calibri" w:cs="Calibri"/>
          <w:b w:val="0"/>
          <w:bCs w:val="0"/>
          <w:i w:val="0"/>
          <w:iCs w:val="0"/>
          <w:caps w:val="0"/>
          <w:smallCaps w:val="0"/>
          <w:strike w:val="0"/>
          <w:dstrike w:val="0"/>
          <w:color w:val="000000" w:themeColor="text1" w:themeTint="FF" w:themeShade="FF"/>
          <w:sz w:val="24"/>
          <w:szCs w:val="24"/>
          <w:u w:val="none"/>
        </w:rPr>
        <w:t>Despite these limitations, this study provides a valuable foundation for future research that can build on the findings with larger and more diverse samples</w:t>
      </w:r>
      <w:r w:rsidRPr="13748864" w:rsidR="3BB241A0">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w:t>
      </w:r>
    </w:p>
    <w:p w:rsidR="413EEA6C" w:rsidP="13748864" w:rsidRDefault="413EEA6C" w14:paraId="55DC1E90" w14:textId="47449D27">
      <w:pPr>
        <w:spacing w:line="480" w:lineRule="auto"/>
        <w:jc w:val="left"/>
        <w:rPr>
          <w:rFonts w:ascii="Calibri" w:hAnsi="Calibri" w:eastAsia="Calibri" w:cs="Calibri"/>
          <w:b w:val="0"/>
          <w:bCs w:val="0"/>
          <w:i w:val="0"/>
          <w:iCs w:val="0"/>
          <w:caps w:val="0"/>
          <w:smallCaps w:val="0"/>
          <w:strike w:val="0"/>
          <w:dstrike w:val="0"/>
          <w:color w:val="000000" w:themeColor="text1" w:themeTint="FF" w:themeShade="FF"/>
          <w:sz w:val="24"/>
          <w:szCs w:val="24"/>
          <w:u w:val="none"/>
        </w:rPr>
      </w:pPr>
      <w:r w:rsidRPr="13748864" w:rsidR="25E5345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Participants were </w:t>
      </w:r>
      <w:r w:rsidRPr="13748864" w:rsidR="25E5345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recruited </w:t>
      </w:r>
      <w:r w:rsidRPr="13748864" w:rsidR="1B76F27E">
        <w:rPr>
          <w:rFonts w:ascii="Calibri" w:hAnsi="Calibri" w:eastAsia="Calibri" w:cs="Calibri"/>
          <w:b w:val="0"/>
          <w:bCs w:val="0"/>
          <w:i w:val="0"/>
          <w:iCs w:val="0"/>
          <w:caps w:val="0"/>
          <w:smallCaps w:val="0"/>
          <w:strike w:val="0"/>
          <w:dstrike w:val="0"/>
          <w:color w:val="000000" w:themeColor="text1" w:themeTint="FF" w:themeShade="FF"/>
          <w:sz w:val="24"/>
          <w:szCs w:val="24"/>
          <w:u w:val="none"/>
        </w:rPr>
        <w:t>using</w:t>
      </w:r>
      <w:r w:rsidRPr="13748864" w:rsidR="1B76F27E">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voluntary</w:t>
      </w:r>
      <w:r w:rsidRPr="13748864" w:rsidR="1C72E50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(non-probability)</w:t>
      </w:r>
      <w:r w:rsidRPr="13748864" w:rsidR="1B76F27E">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w:t>
      </w:r>
      <w:r w:rsidRPr="13748864" w:rsidR="1B76F27E">
        <w:rPr>
          <w:rFonts w:ascii="Calibri" w:hAnsi="Calibri" w:eastAsia="Calibri" w:cs="Calibri"/>
          <w:b w:val="0"/>
          <w:bCs w:val="0"/>
          <w:i w:val="0"/>
          <w:iCs w:val="0"/>
          <w:caps w:val="0"/>
          <w:smallCaps w:val="0"/>
          <w:strike w:val="0"/>
          <w:dstrike w:val="0"/>
          <w:color w:val="000000" w:themeColor="text1" w:themeTint="FF" w:themeShade="FF"/>
          <w:sz w:val="24"/>
          <w:szCs w:val="24"/>
          <w:u w:val="none"/>
        </w:rPr>
        <w:t>sampling</w:t>
      </w:r>
      <w:r w:rsidRPr="13748864" w:rsidR="25B1A8D1">
        <w:rPr>
          <w:rFonts w:ascii="Calibri" w:hAnsi="Calibri" w:eastAsia="Calibri" w:cs="Calibri"/>
          <w:b w:val="0"/>
          <w:bCs w:val="0"/>
          <w:i w:val="0"/>
          <w:iCs w:val="0"/>
          <w:caps w:val="0"/>
          <w:smallCaps w:val="0"/>
          <w:strike w:val="0"/>
          <w:dstrike w:val="0"/>
          <w:color w:val="000000" w:themeColor="text1" w:themeTint="FF" w:themeShade="FF"/>
          <w:sz w:val="24"/>
          <w:szCs w:val="24"/>
          <w:u w:val="none"/>
        </w:rPr>
        <w:t>, a commonly used strategy in psychological research due to its accessibility and efficiency (</w:t>
      </w:r>
      <w:r w:rsidRPr="13748864" w:rsidR="25B1A8D1">
        <w:rPr>
          <w:rFonts w:ascii="Calibri" w:hAnsi="Calibri" w:eastAsia="Calibri" w:cs="Calibri"/>
          <w:b w:val="0"/>
          <w:bCs w:val="0"/>
          <w:i w:val="0"/>
          <w:iCs w:val="0"/>
          <w:caps w:val="0"/>
          <w:smallCaps w:val="0"/>
          <w:strike w:val="0"/>
          <w:dstrike w:val="0"/>
          <w:color w:val="auto"/>
          <w:sz w:val="24"/>
          <w:szCs w:val="24"/>
          <w:u w:val="none"/>
        </w:rPr>
        <w:t>Etikan</w:t>
      </w:r>
      <w:r w:rsidRPr="13748864" w:rsidR="25B1A8D1">
        <w:rPr>
          <w:rFonts w:ascii="Calibri" w:hAnsi="Calibri" w:eastAsia="Calibri" w:cs="Calibri"/>
          <w:b w:val="0"/>
          <w:bCs w:val="0"/>
          <w:i w:val="0"/>
          <w:iCs w:val="0"/>
          <w:caps w:val="0"/>
          <w:smallCaps w:val="0"/>
          <w:strike w:val="0"/>
          <w:dstrike w:val="0"/>
          <w:color w:val="auto"/>
          <w:sz w:val="24"/>
          <w:szCs w:val="24"/>
          <w:u w:val="none"/>
        </w:rPr>
        <w:t xml:space="preserve"> et al., 2016)</w:t>
      </w:r>
      <w:r w:rsidRPr="13748864" w:rsidR="25B1A8D1">
        <w:rPr>
          <w:rFonts w:ascii="Calibri" w:hAnsi="Calibri" w:eastAsia="Calibri" w:cs="Calibri"/>
          <w:b w:val="0"/>
          <w:bCs w:val="0"/>
          <w:i w:val="0"/>
          <w:iCs w:val="0"/>
          <w:caps w:val="0"/>
          <w:smallCaps w:val="0"/>
          <w:strike w:val="0"/>
          <w:dstrike w:val="0"/>
          <w:color w:val="auto"/>
          <w:sz w:val="24"/>
          <w:szCs w:val="24"/>
          <w:u w:val="none"/>
        </w:rPr>
        <w:t>.</w:t>
      </w:r>
      <w:r w:rsidRPr="13748864" w:rsidR="25B1A8D1">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Recruitment took place</w:t>
      </w:r>
      <w:r w:rsidRPr="13748864" w:rsidR="1B76F27E">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w:t>
      </w:r>
      <w:r w:rsidRPr="13748864" w:rsidR="25E5345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via </w:t>
      </w:r>
      <w:r w:rsidRPr="13748864" w:rsidR="51488139">
        <w:rPr>
          <w:rFonts w:ascii="Calibri" w:hAnsi="Calibri" w:eastAsia="Calibri" w:cs="Calibri"/>
          <w:b w:val="0"/>
          <w:bCs w:val="0"/>
          <w:i w:val="0"/>
          <w:iCs w:val="0"/>
          <w:caps w:val="0"/>
          <w:smallCaps w:val="0"/>
          <w:strike w:val="0"/>
          <w:dstrike w:val="0"/>
          <w:color w:val="000000" w:themeColor="text1" w:themeTint="FF" w:themeShade="FF"/>
          <w:sz w:val="24"/>
          <w:szCs w:val="24"/>
          <w:u w:val="none"/>
        </w:rPr>
        <w:t>multiple online social med</w:t>
      </w:r>
      <w:r w:rsidRPr="13748864" w:rsidR="51488139">
        <w:rPr>
          <w:rFonts w:ascii="Calibri" w:hAnsi="Calibri" w:eastAsia="Calibri" w:cs="Calibri"/>
          <w:b w:val="0"/>
          <w:bCs w:val="0"/>
          <w:i w:val="0"/>
          <w:iCs w:val="0"/>
          <w:caps w:val="0"/>
          <w:smallCaps w:val="0"/>
          <w:strike w:val="0"/>
          <w:dstrike w:val="0"/>
          <w:color w:val="000000" w:themeColor="text1" w:themeTint="FF" w:themeShade="FF"/>
          <w:sz w:val="24"/>
          <w:szCs w:val="24"/>
          <w:u w:val="none"/>
        </w:rPr>
        <w:t>ia platf</w:t>
      </w:r>
      <w:r w:rsidRPr="13748864" w:rsidR="51488139">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orms </w:t>
      </w:r>
      <w:r w:rsidRPr="13748864" w:rsidR="25E53456">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including Facebook, X (formally Twitter), </w:t>
      </w:r>
      <w:r w:rsidRPr="13748864" w:rsidR="25E53456">
        <w:rPr>
          <w:rFonts w:ascii="Calibri" w:hAnsi="Calibri" w:eastAsia="Calibri" w:cs="Calibri"/>
          <w:b w:val="0"/>
          <w:bCs w:val="0"/>
          <w:i w:val="0"/>
          <w:iCs w:val="0"/>
          <w:caps w:val="0"/>
          <w:smallCaps w:val="0"/>
          <w:strike w:val="0"/>
          <w:dstrike w:val="0"/>
          <w:color w:val="000000" w:themeColor="text1" w:themeTint="FF" w:themeShade="FF"/>
          <w:sz w:val="24"/>
          <w:szCs w:val="24"/>
          <w:u w:val="none"/>
        </w:rPr>
        <w:t>and Reddit, as well as through word-of-mouth</w:t>
      </w:r>
      <w:r w:rsidRPr="13748864" w:rsidR="7FD9EBEF">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w:t>
      </w:r>
      <w:r w:rsidRPr="13748864" w:rsidR="68EA2953">
        <w:rPr>
          <w:rFonts w:ascii="Calibri" w:hAnsi="Calibri" w:eastAsia="Calibri" w:cs="Calibri"/>
          <w:b w:val="0"/>
          <w:bCs w:val="0"/>
          <w:i w:val="0"/>
          <w:iCs w:val="0"/>
          <w:caps w:val="0"/>
          <w:smallCaps w:val="0"/>
          <w:strike w:val="0"/>
          <w:dstrike w:val="0"/>
          <w:color w:val="000000" w:themeColor="text1" w:themeTint="FF" w:themeShade="FF"/>
          <w:sz w:val="24"/>
          <w:szCs w:val="24"/>
          <w:u w:val="none"/>
        </w:rPr>
        <w:t>Th</w:t>
      </w:r>
      <w:r w:rsidRPr="13748864" w:rsidR="68EA2953">
        <w:rPr>
          <w:rFonts w:ascii="Calibri" w:hAnsi="Calibri" w:eastAsia="Calibri" w:cs="Calibri"/>
          <w:b w:val="0"/>
          <w:bCs w:val="0"/>
          <w:i w:val="0"/>
          <w:iCs w:val="0"/>
          <w:caps w:val="0"/>
          <w:smallCaps w:val="0"/>
          <w:strike w:val="0"/>
          <w:dstrike w:val="0"/>
          <w:color w:val="000000" w:themeColor="text1" w:themeTint="FF" w:themeShade="FF"/>
          <w:sz w:val="24"/>
          <w:szCs w:val="24"/>
          <w:u w:val="none"/>
        </w:rPr>
        <w:t>ese digita</w:t>
      </w:r>
      <w:r w:rsidRPr="13748864" w:rsidR="68EA2953">
        <w:rPr>
          <w:rFonts w:ascii="Calibri" w:hAnsi="Calibri" w:eastAsia="Calibri" w:cs="Calibri"/>
          <w:b w:val="0"/>
          <w:bCs w:val="0"/>
          <w:i w:val="0"/>
          <w:iCs w:val="0"/>
          <w:caps w:val="0"/>
          <w:smallCaps w:val="0"/>
          <w:strike w:val="0"/>
          <w:dstrike w:val="0"/>
          <w:color w:val="000000" w:themeColor="text1" w:themeTint="FF" w:themeShade="FF"/>
          <w:sz w:val="24"/>
          <w:szCs w:val="24"/>
          <w:u w:val="none"/>
        </w:rPr>
        <w:t>l spaces were selected for their ability to reach parents from diverse b</w:t>
      </w:r>
      <w:r w:rsidRPr="13748864" w:rsidR="68EA2953">
        <w:rPr>
          <w:rFonts w:ascii="Calibri" w:hAnsi="Calibri" w:eastAsia="Calibri" w:cs="Calibri"/>
          <w:b w:val="0"/>
          <w:bCs w:val="0"/>
          <w:i w:val="0"/>
          <w:iCs w:val="0"/>
          <w:caps w:val="0"/>
          <w:smallCaps w:val="0"/>
          <w:strike w:val="0"/>
          <w:dstrike w:val="0"/>
          <w:color w:val="000000" w:themeColor="text1" w:themeTint="FF" w:themeShade="FF"/>
          <w:sz w:val="24"/>
          <w:szCs w:val="24"/>
          <w:u w:val="none"/>
        </w:rPr>
        <w:t>ackgro</w:t>
      </w:r>
      <w:r w:rsidRPr="13748864" w:rsidR="68EA2953">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unds and to increase participant reach in a cost effective and </w:t>
      </w:r>
      <w:r w:rsidRPr="13748864" w:rsidR="68EA2953">
        <w:rPr>
          <w:rFonts w:ascii="Calibri" w:hAnsi="Calibri" w:eastAsia="Calibri" w:cs="Calibri"/>
          <w:b w:val="0"/>
          <w:bCs w:val="0"/>
          <w:i w:val="0"/>
          <w:iCs w:val="0"/>
          <w:caps w:val="0"/>
          <w:smallCaps w:val="0"/>
          <w:strike w:val="0"/>
          <w:dstrike w:val="0"/>
          <w:color w:val="000000" w:themeColor="text1" w:themeTint="FF" w:themeShade="FF"/>
          <w:sz w:val="24"/>
          <w:szCs w:val="24"/>
          <w:u w:val="none"/>
        </w:rPr>
        <w:t>timely</w:t>
      </w:r>
      <w:r w:rsidRPr="13748864" w:rsidR="68EA2953">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manner (</w:t>
      </w:r>
      <w:r w:rsidRPr="13748864" w:rsidR="3D1AE7ED">
        <w:rPr>
          <w:rFonts w:ascii="Calibri" w:hAnsi="Calibri" w:eastAsia="Calibri" w:cs="Calibri"/>
          <w:color w:val="auto"/>
          <w:sz w:val="24"/>
          <w:szCs w:val="24"/>
        </w:rPr>
        <w:t>Topolovec-Vranic &amp; Natarajan, 2016).</w:t>
      </w:r>
      <w:r w:rsidRPr="13748864" w:rsidR="3D1AE7ED">
        <w:rPr>
          <w:rFonts w:ascii="Calibri" w:hAnsi="Calibri" w:eastAsia="Calibri" w:cs="Calibri"/>
          <w:color w:val="auto"/>
          <w:sz w:val="24"/>
          <w:szCs w:val="24"/>
        </w:rPr>
        <w:t xml:space="preserve"> </w:t>
      </w:r>
      <w:r w:rsidRPr="13748864" w:rsidR="3D1AE7ED">
        <w:rPr>
          <w:rFonts w:ascii="Calibri" w:hAnsi="Calibri" w:eastAsia="Calibri" w:cs="Calibri"/>
          <w:sz w:val="24"/>
          <w:szCs w:val="24"/>
        </w:rPr>
        <w:t xml:space="preserve">However, voluntary sampling can introduce self-selection bias, as individuals who choose to </w:t>
      </w:r>
      <w:r w:rsidRPr="13748864" w:rsidR="3D1AE7ED">
        <w:rPr>
          <w:rFonts w:ascii="Calibri" w:hAnsi="Calibri" w:eastAsia="Calibri" w:cs="Calibri"/>
          <w:sz w:val="24"/>
          <w:szCs w:val="24"/>
        </w:rPr>
        <w:t>participate</w:t>
      </w:r>
      <w:r w:rsidRPr="13748864" w:rsidR="3D1AE7ED">
        <w:rPr>
          <w:rFonts w:ascii="Calibri" w:hAnsi="Calibri" w:eastAsia="Calibri" w:cs="Calibri"/>
          <w:sz w:val="24"/>
          <w:szCs w:val="24"/>
        </w:rPr>
        <w:t xml:space="preserve"> may differ systematically from those who do no</w:t>
      </w:r>
      <w:r w:rsidRPr="13748864" w:rsidR="0FD2DC38">
        <w:rPr>
          <w:rFonts w:ascii="Calibri" w:hAnsi="Calibri" w:eastAsia="Calibri" w:cs="Calibri"/>
          <w:sz w:val="24"/>
          <w:szCs w:val="24"/>
        </w:rPr>
        <w:t xml:space="preserve">t, potentially limiting </w:t>
      </w:r>
      <w:r w:rsidRPr="13748864" w:rsidR="0FD2DC38">
        <w:rPr>
          <w:rFonts w:ascii="Calibri" w:hAnsi="Calibri" w:eastAsia="Calibri" w:cs="Calibri"/>
          <w:sz w:val="24"/>
          <w:szCs w:val="24"/>
        </w:rPr>
        <w:t>generalisability</w:t>
      </w:r>
      <w:r w:rsidRPr="13748864" w:rsidR="0FD2DC38">
        <w:rPr>
          <w:rFonts w:ascii="Calibri" w:hAnsi="Calibri" w:eastAsia="Calibri" w:cs="Calibri"/>
          <w:sz w:val="24"/>
          <w:szCs w:val="24"/>
        </w:rPr>
        <w:t xml:space="preserve"> (</w:t>
      </w:r>
      <w:r w:rsidRPr="13748864" w:rsidR="0FD2DC38">
        <w:rPr>
          <w:rFonts w:ascii="Calibri" w:hAnsi="Calibri" w:eastAsia="Calibri" w:cs="Calibri"/>
          <w:color w:val="auto"/>
          <w:sz w:val="24"/>
          <w:szCs w:val="24"/>
        </w:rPr>
        <w:t>Bornstein et al., 2013)</w:t>
      </w:r>
      <w:r w:rsidRPr="13748864" w:rsidR="0FD2DC38">
        <w:rPr>
          <w:rFonts w:ascii="Calibri" w:hAnsi="Calibri" w:eastAsia="Calibri" w:cs="Calibri"/>
          <w:color w:val="auto"/>
          <w:sz w:val="24"/>
          <w:szCs w:val="24"/>
        </w:rPr>
        <w:t xml:space="preserve">. </w:t>
      </w:r>
      <w:r w:rsidRPr="13748864" w:rsidR="7FD9EBEF">
        <w:rPr>
          <w:rFonts w:ascii="Calibri" w:hAnsi="Calibri" w:eastAsia="Calibri" w:cs="Calibri"/>
          <w:b w:val="0"/>
          <w:bCs w:val="0"/>
          <w:i w:val="0"/>
          <w:iCs w:val="0"/>
          <w:caps w:val="0"/>
          <w:smallCaps w:val="0"/>
          <w:strike w:val="0"/>
          <w:dstrike w:val="0"/>
          <w:color w:val="auto"/>
          <w:sz w:val="24"/>
          <w:szCs w:val="24"/>
          <w:u w:val="none"/>
        </w:rPr>
        <w:t xml:space="preserve"> </w:t>
      </w:r>
    </w:p>
    <w:p w:rsidR="413EEA6C" w:rsidP="13748864" w:rsidRDefault="413EEA6C" w14:paraId="1E8D4378" w14:textId="54FD6886">
      <w:pPr>
        <w:spacing w:line="48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13748864" w:rsidR="6DB4D3FB">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Eligibility criteria specified that participants must be aged 18 or older, </w:t>
      </w:r>
      <w:r w:rsidRPr="13748864" w:rsidR="6DB4D3FB">
        <w:rPr>
          <w:rFonts w:ascii="Calibri" w:hAnsi="Calibri" w:eastAsia="Calibri" w:cs="Calibri"/>
          <w:b w:val="0"/>
          <w:bCs w:val="0"/>
          <w:i w:val="0"/>
          <w:iCs w:val="0"/>
          <w:caps w:val="0"/>
          <w:smallCaps w:val="0"/>
          <w:strike w:val="0"/>
          <w:dstrike w:val="0"/>
          <w:color w:val="000000" w:themeColor="text1" w:themeTint="FF" w:themeShade="FF"/>
          <w:sz w:val="24"/>
          <w:szCs w:val="24"/>
          <w:u w:val="none"/>
        </w:rPr>
        <w:t>reside</w:t>
      </w:r>
      <w:r w:rsidRPr="13748864" w:rsidR="6DB4D3FB">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in the United Kingdom, and be the parent o</w:t>
      </w:r>
      <w:r w:rsidRPr="13748864" w:rsidR="7AF603DD">
        <w:rPr>
          <w:rFonts w:ascii="Calibri" w:hAnsi="Calibri" w:eastAsia="Calibri" w:cs="Calibri"/>
          <w:b w:val="0"/>
          <w:bCs w:val="0"/>
          <w:i w:val="0"/>
          <w:iCs w:val="0"/>
          <w:caps w:val="0"/>
          <w:smallCaps w:val="0"/>
          <w:strike w:val="0"/>
          <w:dstrike w:val="0"/>
          <w:color w:val="000000" w:themeColor="text1" w:themeTint="FF" w:themeShade="FF"/>
          <w:sz w:val="24"/>
          <w:szCs w:val="24"/>
          <w:u w:val="none"/>
        </w:rPr>
        <w:t>r</w:t>
      </w:r>
      <w:r w:rsidRPr="13748864" w:rsidR="6DB4D3FB">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guardian </w:t>
      </w:r>
      <w:r w:rsidRPr="13748864" w:rsidR="1628273B">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of at least one child between the ages of 7 and 11 years. </w:t>
      </w:r>
      <w:r w:rsidRPr="13748864" w:rsidR="7C577330">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This </w:t>
      </w:r>
      <w:r w:rsidRPr="13748864" w:rsidR="58DF042C">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specific </w:t>
      </w:r>
      <w:r w:rsidRPr="13748864" w:rsidR="7C577330">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age range was chosen as it </w:t>
      </w:r>
      <w:r w:rsidRPr="13748864" w:rsidR="7C577330">
        <w:rPr>
          <w:rFonts w:ascii="Calibri" w:hAnsi="Calibri" w:eastAsia="Calibri" w:cs="Calibri"/>
          <w:b w:val="0"/>
          <w:bCs w:val="0"/>
          <w:i w:val="0"/>
          <w:iCs w:val="0"/>
          <w:caps w:val="0"/>
          <w:smallCaps w:val="0"/>
          <w:strike w:val="0"/>
          <w:dstrike w:val="0"/>
          <w:color w:val="000000" w:themeColor="text1" w:themeTint="FF" w:themeShade="FF"/>
          <w:sz w:val="24"/>
          <w:szCs w:val="24"/>
          <w:u w:val="none"/>
        </w:rPr>
        <w:t>represents</w:t>
      </w:r>
      <w:r w:rsidRPr="13748864" w:rsidR="7C577330">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w:t>
      </w:r>
      <w:r w:rsidRPr="13748864" w:rsidR="53748A6A">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middle childhood, </w:t>
      </w:r>
      <w:r w:rsidRPr="13748864" w:rsidR="7C577330">
        <w:rPr>
          <w:rFonts w:ascii="Calibri" w:hAnsi="Calibri" w:eastAsia="Calibri" w:cs="Calibri"/>
          <w:b w:val="0"/>
          <w:bCs w:val="0"/>
          <w:i w:val="0"/>
          <w:iCs w:val="0"/>
          <w:caps w:val="0"/>
          <w:smallCaps w:val="0"/>
          <w:strike w:val="0"/>
          <w:dstrike w:val="0"/>
          <w:color w:val="000000" w:themeColor="text1" w:themeTint="FF" w:themeShade="FF"/>
          <w:sz w:val="24"/>
          <w:szCs w:val="24"/>
          <w:u w:val="none"/>
        </w:rPr>
        <w:t>a developmental period where anxiety-re</w:t>
      </w:r>
      <w:r w:rsidRPr="13748864" w:rsidR="7C577330">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lated </w:t>
      </w:r>
      <w:r w:rsidRPr="13748864" w:rsidR="47FD6D48">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symptoms </w:t>
      </w:r>
      <w:r w:rsidRPr="13748864" w:rsidR="79D8765E">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tend to increase in salience and become more recognisable to parents </w:t>
      </w:r>
      <w:r w:rsidRPr="13748864" w:rsidR="47FD6D48">
        <w:rPr>
          <w:rFonts w:ascii="Calibri" w:hAnsi="Calibri" w:eastAsia="Calibri" w:cs="Calibri"/>
          <w:b w:val="0"/>
          <w:bCs w:val="0"/>
          <w:i w:val="0"/>
          <w:iCs w:val="0"/>
          <w:caps w:val="0"/>
          <w:smallCaps w:val="0"/>
          <w:strike w:val="0"/>
          <w:dstrike w:val="0"/>
          <w:color w:val="000000" w:themeColor="text1" w:themeTint="FF" w:themeShade="FF"/>
          <w:sz w:val="24"/>
          <w:szCs w:val="24"/>
          <w:u w:val="none"/>
        </w:rPr>
        <w:t>(Rapee et al., 2009</w:t>
      </w:r>
      <w:r w:rsidRPr="13748864" w:rsidR="180B3FDF">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Costello et al.,2003). Additionally, at the developmental stage, children </w:t>
      </w:r>
      <w:r w:rsidRPr="13748864" w:rsidR="3FBA8BF7">
        <w:rPr>
          <w:rFonts w:ascii="Calibri" w:hAnsi="Calibri" w:eastAsia="Calibri" w:cs="Calibri"/>
          <w:b w:val="0"/>
          <w:bCs w:val="0"/>
          <w:i w:val="0"/>
          <w:iCs w:val="0"/>
          <w:caps w:val="0"/>
          <w:smallCaps w:val="0"/>
          <w:strike w:val="0"/>
          <w:dstrike w:val="0"/>
          <w:color w:val="000000" w:themeColor="text1" w:themeTint="FF" w:themeShade="FF"/>
          <w:sz w:val="24"/>
          <w:szCs w:val="24"/>
          <w:u w:val="none"/>
        </w:rPr>
        <w:t>typically begin school and experience growing cognitive awareness, which can increase vulnerability to internalising symptoms such as anxiety (Muris et al</w:t>
      </w:r>
      <w:r w:rsidRPr="13748864" w:rsidR="35F08831">
        <w:rPr>
          <w:rFonts w:ascii="Calibri" w:hAnsi="Calibri" w:eastAsia="Calibri" w:cs="Calibri"/>
          <w:b w:val="0"/>
          <w:bCs w:val="0"/>
          <w:i w:val="0"/>
          <w:iCs w:val="0"/>
          <w:caps w:val="0"/>
          <w:smallCaps w:val="0"/>
          <w:strike w:val="0"/>
          <w:dstrike w:val="0"/>
          <w:color w:val="000000" w:themeColor="text1" w:themeTint="FF" w:themeShade="FF"/>
          <w:sz w:val="24"/>
          <w:szCs w:val="24"/>
          <w:u w:val="none"/>
        </w:rPr>
        <w:t xml:space="preserve">., 2002). </w:t>
      </w:r>
    </w:p>
    <w:p w:rsidR="67BB30F4" w:rsidP="13748864" w:rsidRDefault="67BB30F4" w14:paraId="271D228E" w14:textId="214F229E">
      <w:pPr>
        <w:spacing w:line="480" w:lineRule="auto"/>
        <w:jc w:val="left"/>
        <w:rPr>
          <w:rFonts w:ascii="Calibri" w:hAnsi="Calibri" w:eastAsia="Calibri" w:cs="Calibri"/>
          <w:b w:val="0"/>
          <w:bCs w:val="0"/>
          <w:noProof w:val="0"/>
          <w:sz w:val="24"/>
          <w:szCs w:val="24"/>
          <w:lang w:val="en-GB"/>
        </w:rPr>
      </w:pPr>
      <w:r w:rsidRPr="13748864" w:rsidR="67BB30F4">
        <w:rPr>
          <w:rFonts w:ascii="Calibri" w:hAnsi="Calibri" w:eastAsia="Calibri" w:cs="Calibri"/>
          <w:b w:val="0"/>
          <w:bCs w:val="0"/>
          <w:noProof w:val="0"/>
          <w:sz w:val="24"/>
          <w:szCs w:val="24"/>
          <w:lang w:val="en-GB"/>
        </w:rPr>
        <w:t xml:space="preserve">The final sample included </w:t>
      </w:r>
      <w:r w:rsidRPr="13748864" w:rsidR="67BB30F4">
        <w:rPr>
          <w:rFonts w:ascii="Calibri" w:hAnsi="Calibri" w:eastAsia="Calibri" w:cs="Calibri"/>
          <w:b w:val="0"/>
          <w:bCs w:val="0"/>
          <w:noProof w:val="0"/>
          <w:sz w:val="24"/>
          <w:szCs w:val="24"/>
          <w:lang w:val="en-GB"/>
        </w:rPr>
        <w:t>24 parents</w:t>
      </w:r>
      <w:r w:rsidRPr="13748864" w:rsidR="67BB30F4">
        <w:rPr>
          <w:rFonts w:ascii="Calibri" w:hAnsi="Calibri" w:eastAsia="Calibri" w:cs="Calibri"/>
          <w:b w:val="0"/>
          <w:bCs w:val="0"/>
          <w:noProof w:val="0"/>
          <w:sz w:val="24"/>
          <w:szCs w:val="24"/>
          <w:lang w:val="en-GB"/>
        </w:rPr>
        <w:t xml:space="preserve">. The </w:t>
      </w:r>
      <w:r w:rsidRPr="13748864" w:rsidR="67BB30F4">
        <w:rPr>
          <w:rFonts w:ascii="Calibri" w:hAnsi="Calibri" w:eastAsia="Calibri" w:cs="Calibri"/>
          <w:b w:val="0"/>
          <w:bCs w:val="0"/>
          <w:noProof w:val="0"/>
          <w:sz w:val="24"/>
          <w:szCs w:val="24"/>
          <w:lang w:val="en-GB"/>
        </w:rPr>
        <w:t>mean age of the parents</w:t>
      </w:r>
      <w:r w:rsidRPr="13748864" w:rsidR="67BB30F4">
        <w:rPr>
          <w:rFonts w:ascii="Calibri" w:hAnsi="Calibri" w:eastAsia="Calibri" w:cs="Calibri"/>
          <w:b w:val="0"/>
          <w:bCs w:val="0"/>
          <w:noProof w:val="0"/>
          <w:sz w:val="24"/>
          <w:szCs w:val="24"/>
          <w:lang w:val="en-GB"/>
        </w:rPr>
        <w:t xml:space="preserve"> was </w:t>
      </w:r>
      <w:r w:rsidRPr="13748864" w:rsidR="67BB30F4">
        <w:rPr>
          <w:rFonts w:ascii="Calibri" w:hAnsi="Calibri" w:eastAsia="Calibri" w:cs="Calibri"/>
          <w:b w:val="0"/>
          <w:bCs w:val="0"/>
          <w:noProof w:val="0"/>
          <w:sz w:val="24"/>
          <w:szCs w:val="24"/>
          <w:lang w:val="en-GB"/>
        </w:rPr>
        <w:t>35.7 years (SD = 5.7)</w:t>
      </w:r>
      <w:r w:rsidRPr="13748864" w:rsidR="67BB30F4">
        <w:rPr>
          <w:rFonts w:ascii="Calibri" w:hAnsi="Calibri" w:eastAsia="Calibri" w:cs="Calibri"/>
          <w:b w:val="0"/>
          <w:bCs w:val="0"/>
          <w:noProof w:val="0"/>
          <w:sz w:val="24"/>
          <w:szCs w:val="24"/>
          <w:lang w:val="en-GB"/>
        </w:rPr>
        <w:t xml:space="preserve">, and the </w:t>
      </w:r>
      <w:r w:rsidRPr="13748864" w:rsidR="67BB30F4">
        <w:rPr>
          <w:rFonts w:ascii="Calibri" w:hAnsi="Calibri" w:eastAsia="Calibri" w:cs="Calibri"/>
          <w:b w:val="0"/>
          <w:bCs w:val="0"/>
          <w:noProof w:val="0"/>
          <w:sz w:val="24"/>
          <w:szCs w:val="24"/>
          <w:lang w:val="en-GB"/>
        </w:rPr>
        <w:t>mean age of the children</w:t>
      </w:r>
      <w:r w:rsidRPr="13748864" w:rsidR="67BB30F4">
        <w:rPr>
          <w:rFonts w:ascii="Calibri" w:hAnsi="Calibri" w:eastAsia="Calibri" w:cs="Calibri"/>
          <w:b w:val="0"/>
          <w:bCs w:val="0"/>
          <w:noProof w:val="0"/>
          <w:sz w:val="24"/>
          <w:szCs w:val="24"/>
          <w:lang w:val="en-GB"/>
        </w:rPr>
        <w:t xml:space="preserve"> was </w:t>
      </w:r>
      <w:r w:rsidRPr="13748864" w:rsidR="67BB30F4">
        <w:rPr>
          <w:rFonts w:ascii="Calibri" w:hAnsi="Calibri" w:eastAsia="Calibri" w:cs="Calibri"/>
          <w:b w:val="0"/>
          <w:bCs w:val="0"/>
          <w:noProof w:val="0"/>
          <w:sz w:val="24"/>
          <w:szCs w:val="24"/>
          <w:lang w:val="en-GB"/>
        </w:rPr>
        <w:t>9.1 years (SD = 1.2)</w:t>
      </w:r>
      <w:r w:rsidRPr="13748864" w:rsidR="67BB30F4">
        <w:rPr>
          <w:rFonts w:ascii="Calibri" w:hAnsi="Calibri" w:eastAsia="Calibri" w:cs="Calibri"/>
          <w:b w:val="0"/>
          <w:bCs w:val="0"/>
          <w:noProof w:val="0"/>
          <w:sz w:val="24"/>
          <w:szCs w:val="24"/>
          <w:lang w:val="en-GB"/>
        </w:rPr>
        <w:t xml:space="preserve">. Gender distribution among parents included </w:t>
      </w:r>
      <w:r w:rsidRPr="13748864" w:rsidR="67BB30F4">
        <w:rPr>
          <w:rFonts w:ascii="Calibri" w:hAnsi="Calibri" w:eastAsia="Calibri" w:cs="Calibri"/>
          <w:b w:val="0"/>
          <w:bCs w:val="0"/>
          <w:noProof w:val="0"/>
          <w:sz w:val="24"/>
          <w:szCs w:val="24"/>
          <w:lang w:val="en-GB"/>
        </w:rPr>
        <w:t>11 males and 13 females</w:t>
      </w:r>
      <w:r w:rsidRPr="13748864" w:rsidR="67BB30F4">
        <w:rPr>
          <w:rFonts w:ascii="Calibri" w:hAnsi="Calibri" w:eastAsia="Calibri" w:cs="Calibri"/>
          <w:b w:val="0"/>
          <w:bCs w:val="0"/>
          <w:noProof w:val="0"/>
          <w:sz w:val="24"/>
          <w:szCs w:val="24"/>
          <w:lang w:val="en-GB"/>
        </w:rPr>
        <w:t xml:space="preserve">, with </w:t>
      </w:r>
      <w:r w:rsidRPr="13748864" w:rsidR="67BB30F4">
        <w:rPr>
          <w:rFonts w:ascii="Calibri" w:hAnsi="Calibri" w:eastAsia="Calibri" w:cs="Calibri"/>
          <w:b w:val="0"/>
          <w:bCs w:val="0"/>
          <w:noProof w:val="0"/>
          <w:sz w:val="24"/>
          <w:szCs w:val="24"/>
          <w:lang w:val="en-GB"/>
        </w:rPr>
        <w:t>no participants identifying as non-binary</w:t>
      </w:r>
      <w:r w:rsidRPr="13748864" w:rsidR="67BB30F4">
        <w:rPr>
          <w:rFonts w:ascii="Calibri" w:hAnsi="Calibri" w:eastAsia="Calibri" w:cs="Calibri"/>
          <w:b w:val="0"/>
          <w:bCs w:val="0"/>
          <w:noProof w:val="0"/>
          <w:sz w:val="24"/>
          <w:szCs w:val="24"/>
          <w:lang w:val="en-GB"/>
        </w:rPr>
        <w:t xml:space="preserve">. Among children, there were </w:t>
      </w:r>
      <w:r w:rsidRPr="13748864" w:rsidR="67BB30F4">
        <w:rPr>
          <w:rFonts w:ascii="Calibri" w:hAnsi="Calibri" w:eastAsia="Calibri" w:cs="Calibri"/>
          <w:b w:val="0"/>
          <w:bCs w:val="0"/>
          <w:noProof w:val="0"/>
          <w:sz w:val="24"/>
          <w:szCs w:val="24"/>
          <w:lang w:val="en-GB"/>
        </w:rPr>
        <w:t>12 boys and 12 girls</w:t>
      </w:r>
      <w:r w:rsidRPr="13748864" w:rsidR="67BB30F4">
        <w:rPr>
          <w:rFonts w:ascii="Calibri" w:hAnsi="Calibri" w:eastAsia="Calibri" w:cs="Calibri"/>
          <w:b w:val="0"/>
          <w:bCs w:val="0"/>
          <w:noProof w:val="0"/>
          <w:sz w:val="24"/>
          <w:szCs w:val="24"/>
          <w:lang w:val="en-GB"/>
        </w:rPr>
        <w:t xml:space="preserve">, again with </w:t>
      </w:r>
      <w:r w:rsidRPr="13748864" w:rsidR="67BB30F4">
        <w:rPr>
          <w:rFonts w:ascii="Calibri" w:hAnsi="Calibri" w:eastAsia="Calibri" w:cs="Calibri"/>
          <w:b w:val="0"/>
          <w:bCs w:val="0"/>
          <w:noProof w:val="0"/>
          <w:sz w:val="24"/>
          <w:szCs w:val="24"/>
          <w:lang w:val="en-GB"/>
        </w:rPr>
        <w:t>no non-binary children</w:t>
      </w:r>
      <w:r w:rsidRPr="13748864" w:rsidR="67BB30F4">
        <w:rPr>
          <w:rFonts w:ascii="Calibri" w:hAnsi="Calibri" w:eastAsia="Calibri" w:cs="Calibri"/>
          <w:b w:val="0"/>
          <w:bCs w:val="0"/>
          <w:noProof w:val="0"/>
          <w:sz w:val="24"/>
          <w:szCs w:val="24"/>
          <w:lang w:val="en-GB"/>
        </w:rPr>
        <w:t xml:space="preserve"> represented in the sample. Incomplete or partially completed questionnaires were excluded from analysis to </w:t>
      </w:r>
      <w:r w:rsidRPr="13748864" w:rsidR="67BB30F4">
        <w:rPr>
          <w:rFonts w:ascii="Calibri" w:hAnsi="Calibri" w:eastAsia="Calibri" w:cs="Calibri"/>
          <w:b w:val="0"/>
          <w:bCs w:val="0"/>
          <w:noProof w:val="0"/>
          <w:sz w:val="24"/>
          <w:szCs w:val="24"/>
          <w:lang w:val="en-GB"/>
        </w:rPr>
        <w:t>maintain</w:t>
      </w:r>
      <w:r w:rsidRPr="13748864" w:rsidR="67BB30F4">
        <w:rPr>
          <w:rFonts w:ascii="Calibri" w:hAnsi="Calibri" w:eastAsia="Calibri" w:cs="Calibri"/>
          <w:b w:val="0"/>
          <w:bCs w:val="0"/>
          <w:noProof w:val="0"/>
          <w:sz w:val="24"/>
          <w:szCs w:val="24"/>
          <w:lang w:val="en-GB"/>
        </w:rPr>
        <w:t xml:space="preserve"> </w:t>
      </w:r>
      <w:r w:rsidRPr="13748864" w:rsidR="67BB30F4">
        <w:rPr>
          <w:rFonts w:ascii="Calibri" w:hAnsi="Calibri" w:eastAsia="Calibri" w:cs="Calibri"/>
          <w:b w:val="0"/>
          <w:bCs w:val="0"/>
          <w:noProof w:val="0"/>
          <w:sz w:val="24"/>
          <w:szCs w:val="24"/>
          <w:lang w:val="en-GB"/>
        </w:rPr>
        <w:t>data quality and integrity</w:t>
      </w:r>
      <w:r w:rsidRPr="13748864" w:rsidR="67BB30F4">
        <w:rPr>
          <w:rFonts w:ascii="Calibri" w:hAnsi="Calibri" w:eastAsia="Calibri" w:cs="Calibri"/>
          <w:b w:val="0"/>
          <w:bCs w:val="0"/>
          <w:noProof w:val="0"/>
          <w:sz w:val="24"/>
          <w:szCs w:val="24"/>
          <w:lang w:val="en-GB"/>
        </w:rPr>
        <w:t>. (See Appendix A for demographic breakdown.)</w:t>
      </w:r>
    </w:p>
    <w:p w:rsidR="5C06C756" w:rsidP="55046D5D" w:rsidRDefault="5C06C756" w14:paraId="36054DFC" w14:textId="4CFEF4BB">
      <w:pPr>
        <w:spacing w:line="480" w:lineRule="auto"/>
        <w:jc w:val="left"/>
        <w:rPr>
          <w:rFonts w:ascii="Calibri" w:hAnsi="Calibri" w:eastAsia="Calibri" w:cs="Calibri"/>
          <w:b w:val="1"/>
          <w:bCs w:val="1"/>
          <w:sz w:val="28"/>
          <w:szCs w:val="28"/>
          <w:u w:val="single"/>
        </w:rPr>
      </w:pPr>
      <w:r w:rsidRPr="13748864" w:rsidR="0FAA6E16">
        <w:rPr>
          <w:rFonts w:ascii="Calibri" w:hAnsi="Calibri" w:eastAsia="Calibri" w:cs="Calibri"/>
          <w:b w:val="1"/>
          <w:bCs w:val="1"/>
          <w:sz w:val="28"/>
          <w:szCs w:val="28"/>
          <w:u w:val="single"/>
        </w:rPr>
        <w:t xml:space="preserve">Materials </w:t>
      </w:r>
    </w:p>
    <w:p w:rsidR="498E3AE9" w:rsidP="13748864" w:rsidRDefault="498E3AE9" w14:paraId="56BBCF39" w14:textId="4F58294F">
      <w:pPr>
        <w:spacing w:line="480" w:lineRule="auto"/>
        <w:jc w:val="left"/>
        <w:rPr>
          <w:rFonts w:ascii="Calibri" w:hAnsi="Calibri" w:eastAsia="Calibri" w:cs="Calibri"/>
          <w:b w:val="0"/>
          <w:bCs w:val="0"/>
          <w:sz w:val="24"/>
          <w:szCs w:val="24"/>
          <w:u w:val="none"/>
        </w:rPr>
      </w:pPr>
      <w:r w:rsidRPr="13748864" w:rsidR="498E3AE9">
        <w:rPr>
          <w:rFonts w:ascii="Calibri" w:hAnsi="Calibri" w:eastAsia="Calibri" w:cs="Calibri"/>
          <w:b w:val="0"/>
          <w:bCs w:val="0"/>
          <w:sz w:val="24"/>
          <w:szCs w:val="24"/>
          <w:u w:val="none"/>
        </w:rPr>
        <w:t xml:space="preserve">The study utilised several online materials to </w:t>
      </w:r>
      <w:r w:rsidRPr="13748864" w:rsidR="498E3AE9">
        <w:rPr>
          <w:rFonts w:ascii="Calibri" w:hAnsi="Calibri" w:eastAsia="Calibri" w:cs="Calibri"/>
          <w:b w:val="0"/>
          <w:bCs w:val="0"/>
          <w:sz w:val="24"/>
          <w:szCs w:val="24"/>
          <w:u w:val="none"/>
        </w:rPr>
        <w:t>facilitate</w:t>
      </w:r>
      <w:r w:rsidRPr="13748864" w:rsidR="498E3AE9">
        <w:rPr>
          <w:rFonts w:ascii="Calibri" w:hAnsi="Calibri" w:eastAsia="Calibri" w:cs="Calibri"/>
          <w:b w:val="0"/>
          <w:bCs w:val="0"/>
          <w:sz w:val="24"/>
          <w:szCs w:val="24"/>
          <w:u w:val="none"/>
        </w:rPr>
        <w:t xml:space="preserve"> informed participation, </w:t>
      </w:r>
      <w:r w:rsidRPr="13748864" w:rsidR="498E3AE9">
        <w:rPr>
          <w:rFonts w:ascii="Calibri" w:hAnsi="Calibri" w:eastAsia="Calibri" w:cs="Calibri"/>
          <w:b w:val="0"/>
          <w:bCs w:val="0"/>
          <w:sz w:val="24"/>
          <w:szCs w:val="24"/>
          <w:u w:val="none"/>
        </w:rPr>
        <w:t>accurate</w:t>
      </w:r>
      <w:r w:rsidRPr="13748864" w:rsidR="498E3AE9">
        <w:rPr>
          <w:rFonts w:ascii="Calibri" w:hAnsi="Calibri" w:eastAsia="Calibri" w:cs="Calibri"/>
          <w:b w:val="0"/>
          <w:bCs w:val="0"/>
          <w:sz w:val="24"/>
          <w:szCs w:val="24"/>
          <w:u w:val="none"/>
        </w:rPr>
        <w:t xml:space="preserve"> data collection, and ethical standards. All materials were </w:t>
      </w:r>
      <w:r w:rsidRPr="13748864" w:rsidR="29DEBF0B">
        <w:rPr>
          <w:rFonts w:ascii="Calibri" w:hAnsi="Calibri" w:eastAsia="Calibri" w:cs="Calibri"/>
          <w:b w:val="0"/>
          <w:bCs w:val="0"/>
          <w:sz w:val="24"/>
          <w:szCs w:val="24"/>
          <w:u w:val="none"/>
        </w:rPr>
        <w:t>administered via Qualtrics, an online survey platform that ensures secure data handling</w:t>
      </w:r>
      <w:r w:rsidRPr="13748864" w:rsidR="29DEBF0B">
        <w:rPr>
          <w:rFonts w:ascii="Calibri" w:hAnsi="Calibri" w:eastAsia="Calibri" w:cs="Calibri"/>
          <w:b w:val="0"/>
          <w:bCs w:val="0"/>
          <w:sz w:val="24"/>
          <w:szCs w:val="24"/>
          <w:u w:val="none"/>
        </w:rPr>
        <w:t xml:space="preserve">. </w:t>
      </w:r>
      <w:r w:rsidRPr="13748864" w:rsidR="2D96C4A1">
        <w:rPr>
          <w:rFonts w:ascii="Calibri" w:hAnsi="Calibri" w:eastAsia="Calibri" w:cs="Calibri"/>
          <w:b w:val="0"/>
          <w:bCs w:val="0"/>
          <w:sz w:val="24"/>
          <w:szCs w:val="24"/>
          <w:u w:val="none"/>
        </w:rPr>
        <w:t>This method allowed parti</w:t>
      </w:r>
      <w:r w:rsidRPr="13748864" w:rsidR="2D96C4A1">
        <w:rPr>
          <w:rFonts w:ascii="Calibri" w:hAnsi="Calibri" w:eastAsia="Calibri" w:cs="Calibri"/>
          <w:b w:val="0"/>
          <w:bCs w:val="0"/>
          <w:sz w:val="24"/>
          <w:szCs w:val="24"/>
          <w:u w:val="none"/>
        </w:rPr>
        <w:t>cipants to engage with the study at a time and location convenient to them, reducing potential barriers to participation and increasing ecological validity</w:t>
      </w:r>
      <w:r w:rsidRPr="13748864" w:rsidR="2D96C4A1">
        <w:rPr>
          <w:rFonts w:ascii="Calibri" w:hAnsi="Calibri" w:eastAsia="Calibri" w:cs="Calibri"/>
          <w:b w:val="0"/>
          <w:bCs w:val="0"/>
          <w:color w:val="auto"/>
          <w:sz w:val="24"/>
          <w:szCs w:val="24"/>
          <w:u w:val="none"/>
        </w:rPr>
        <w:t xml:space="preserve"> </w:t>
      </w:r>
      <w:r w:rsidRPr="13748864" w:rsidR="2D96C4A1">
        <w:rPr>
          <w:rFonts w:ascii="Calibri" w:hAnsi="Calibri" w:eastAsia="Calibri" w:cs="Calibri"/>
          <w:b w:val="0"/>
          <w:bCs w:val="0"/>
          <w:color w:val="auto"/>
          <w:sz w:val="24"/>
          <w:szCs w:val="24"/>
          <w:u w:val="none"/>
        </w:rPr>
        <w:t>(Evans &amp; Mathur, 2018)</w:t>
      </w:r>
      <w:r w:rsidRPr="13748864" w:rsidR="50741873">
        <w:rPr>
          <w:rFonts w:ascii="Calibri" w:hAnsi="Calibri" w:eastAsia="Calibri" w:cs="Calibri"/>
          <w:b w:val="0"/>
          <w:bCs w:val="0"/>
          <w:color w:val="auto"/>
          <w:sz w:val="24"/>
          <w:szCs w:val="24"/>
          <w:u w:val="none"/>
        </w:rPr>
        <w:t>.</w:t>
      </w:r>
    </w:p>
    <w:p w:rsidR="4C933B92" w:rsidP="13748864" w:rsidRDefault="4C933B92" w14:paraId="4F67A7BC" w14:textId="66F2DF92">
      <w:pPr>
        <w:spacing w:line="480" w:lineRule="auto"/>
        <w:jc w:val="left"/>
        <w:rPr>
          <w:rFonts w:ascii="Calibri" w:hAnsi="Calibri" w:eastAsia="Calibri" w:cs="Calibri"/>
          <w:b w:val="0"/>
          <w:bCs w:val="0"/>
          <w:i w:val="1"/>
          <w:iCs w:val="1"/>
          <w:color w:val="auto"/>
          <w:sz w:val="24"/>
          <w:szCs w:val="24"/>
          <w:u w:val="single"/>
        </w:rPr>
      </w:pPr>
      <w:r w:rsidRPr="13748864" w:rsidR="4C933B92">
        <w:rPr>
          <w:rFonts w:ascii="Calibri" w:hAnsi="Calibri" w:eastAsia="Calibri" w:cs="Calibri"/>
          <w:b w:val="0"/>
          <w:bCs w:val="0"/>
          <w:i w:val="1"/>
          <w:iCs w:val="1"/>
          <w:color w:val="auto"/>
          <w:sz w:val="24"/>
          <w:szCs w:val="24"/>
          <w:u w:val="single"/>
        </w:rPr>
        <w:t>Information sheet</w:t>
      </w:r>
      <w:r w:rsidRPr="13748864" w:rsidR="5D74B75E">
        <w:rPr>
          <w:rFonts w:ascii="Calibri" w:hAnsi="Calibri" w:eastAsia="Calibri" w:cs="Calibri"/>
          <w:b w:val="0"/>
          <w:bCs w:val="0"/>
          <w:i w:val="1"/>
          <w:iCs w:val="1"/>
          <w:color w:val="auto"/>
          <w:sz w:val="24"/>
          <w:szCs w:val="24"/>
          <w:u w:val="single"/>
        </w:rPr>
        <w:t xml:space="preserve"> (</w:t>
      </w:r>
      <w:r w:rsidRPr="13748864" w:rsidR="5D74B75E">
        <w:rPr>
          <w:rFonts w:ascii="Calibri" w:hAnsi="Calibri" w:eastAsia="Calibri" w:cs="Calibri"/>
          <w:b w:val="0"/>
          <w:bCs w:val="0"/>
          <w:i w:val="1"/>
          <w:iCs w:val="1"/>
          <w:color w:val="auto"/>
          <w:sz w:val="24"/>
          <w:szCs w:val="24"/>
          <w:u w:val="single"/>
        </w:rPr>
        <w:t>appendix</w:t>
      </w:r>
      <w:r w:rsidRPr="13748864" w:rsidR="5D74B75E">
        <w:rPr>
          <w:rFonts w:ascii="Calibri" w:hAnsi="Calibri" w:eastAsia="Calibri" w:cs="Calibri"/>
          <w:b w:val="0"/>
          <w:bCs w:val="0"/>
          <w:i w:val="1"/>
          <w:iCs w:val="1"/>
          <w:color w:val="auto"/>
          <w:sz w:val="24"/>
          <w:szCs w:val="24"/>
          <w:u w:val="single"/>
        </w:rPr>
        <w:t xml:space="preserve"> </w:t>
      </w:r>
      <w:r w:rsidRPr="13748864" w:rsidR="36CF9AC1">
        <w:rPr>
          <w:rFonts w:ascii="Calibri" w:hAnsi="Calibri" w:eastAsia="Calibri" w:cs="Calibri"/>
          <w:b w:val="0"/>
          <w:bCs w:val="0"/>
          <w:i w:val="1"/>
          <w:iCs w:val="1"/>
          <w:color w:val="auto"/>
          <w:sz w:val="24"/>
          <w:szCs w:val="24"/>
          <w:u w:val="single"/>
        </w:rPr>
        <w:t>B</w:t>
      </w:r>
      <w:r w:rsidRPr="13748864" w:rsidR="5D74B75E">
        <w:rPr>
          <w:rFonts w:ascii="Calibri" w:hAnsi="Calibri" w:eastAsia="Calibri" w:cs="Calibri"/>
          <w:b w:val="0"/>
          <w:bCs w:val="0"/>
          <w:i w:val="1"/>
          <w:iCs w:val="1"/>
          <w:color w:val="auto"/>
          <w:sz w:val="24"/>
          <w:szCs w:val="24"/>
          <w:u w:val="single"/>
        </w:rPr>
        <w:t>)</w:t>
      </w:r>
    </w:p>
    <w:p w:rsidR="4C933B92" w:rsidP="13748864" w:rsidRDefault="4C933B92" w14:paraId="6D537773" w14:textId="4902960E">
      <w:pPr>
        <w:spacing w:line="480" w:lineRule="auto"/>
        <w:jc w:val="left"/>
        <w:rPr>
          <w:rFonts w:ascii="Calibri" w:hAnsi="Calibri" w:eastAsia="Calibri" w:cs="Calibri"/>
          <w:b w:val="0"/>
          <w:bCs w:val="0"/>
          <w:i w:val="0"/>
          <w:iCs w:val="0"/>
          <w:color w:val="auto"/>
          <w:sz w:val="24"/>
          <w:szCs w:val="24"/>
          <w:u w:val="none"/>
        </w:rPr>
      </w:pPr>
      <w:r w:rsidRPr="13748864" w:rsidR="15D7BA27">
        <w:rPr>
          <w:rFonts w:ascii="Calibri" w:hAnsi="Calibri" w:eastAsia="Calibri" w:cs="Calibri"/>
          <w:b w:val="0"/>
          <w:bCs w:val="0"/>
          <w:i w:val="0"/>
          <w:iCs w:val="0"/>
          <w:color w:val="auto"/>
          <w:sz w:val="24"/>
          <w:szCs w:val="24"/>
          <w:u w:val="none"/>
        </w:rPr>
        <w:t>Participants were pr</w:t>
      </w:r>
      <w:r w:rsidRPr="13748864" w:rsidR="4B36B9ED">
        <w:rPr>
          <w:rFonts w:ascii="Calibri" w:hAnsi="Calibri" w:eastAsia="Calibri" w:cs="Calibri"/>
          <w:b w:val="0"/>
          <w:bCs w:val="0"/>
          <w:i w:val="0"/>
          <w:iCs w:val="0"/>
          <w:color w:val="auto"/>
          <w:sz w:val="24"/>
          <w:szCs w:val="24"/>
          <w:u w:val="none"/>
        </w:rPr>
        <w:t>esented</w:t>
      </w:r>
      <w:r w:rsidRPr="13748864" w:rsidR="15D7BA27">
        <w:rPr>
          <w:rFonts w:ascii="Calibri" w:hAnsi="Calibri" w:eastAsia="Calibri" w:cs="Calibri"/>
          <w:b w:val="0"/>
          <w:bCs w:val="0"/>
          <w:i w:val="0"/>
          <w:iCs w:val="0"/>
          <w:color w:val="auto"/>
          <w:sz w:val="24"/>
          <w:szCs w:val="24"/>
          <w:u w:val="none"/>
        </w:rPr>
        <w:t xml:space="preserve"> with an </w:t>
      </w:r>
      <w:r w:rsidRPr="13748864" w:rsidR="2785F618">
        <w:rPr>
          <w:rFonts w:ascii="Calibri" w:hAnsi="Calibri" w:eastAsia="Calibri" w:cs="Calibri"/>
          <w:b w:val="0"/>
          <w:bCs w:val="0"/>
          <w:i w:val="0"/>
          <w:iCs w:val="0"/>
          <w:color w:val="auto"/>
          <w:sz w:val="24"/>
          <w:szCs w:val="24"/>
          <w:u w:val="none"/>
        </w:rPr>
        <w:t xml:space="preserve">electronic </w:t>
      </w:r>
      <w:r w:rsidRPr="13748864" w:rsidR="15D7BA27">
        <w:rPr>
          <w:rFonts w:ascii="Calibri" w:hAnsi="Calibri" w:eastAsia="Calibri" w:cs="Calibri"/>
          <w:b w:val="0"/>
          <w:bCs w:val="0"/>
          <w:i w:val="0"/>
          <w:iCs w:val="0"/>
          <w:color w:val="auto"/>
          <w:sz w:val="24"/>
          <w:szCs w:val="24"/>
          <w:u w:val="none"/>
        </w:rPr>
        <w:t>information sheet</w:t>
      </w:r>
      <w:r w:rsidRPr="13748864" w:rsidR="5017041C">
        <w:rPr>
          <w:rFonts w:ascii="Calibri" w:hAnsi="Calibri" w:eastAsia="Calibri" w:cs="Calibri"/>
          <w:b w:val="0"/>
          <w:bCs w:val="0"/>
          <w:i w:val="0"/>
          <w:iCs w:val="0"/>
          <w:color w:val="auto"/>
          <w:sz w:val="24"/>
          <w:szCs w:val="24"/>
          <w:u w:val="none"/>
        </w:rPr>
        <w:t xml:space="preserve"> prior to</w:t>
      </w:r>
      <w:r w:rsidRPr="13748864" w:rsidR="6764C6D1">
        <w:rPr>
          <w:rFonts w:ascii="Calibri" w:hAnsi="Calibri" w:eastAsia="Calibri" w:cs="Calibri"/>
          <w:b w:val="0"/>
          <w:bCs w:val="0"/>
          <w:i w:val="0"/>
          <w:iCs w:val="0"/>
          <w:color w:val="auto"/>
          <w:sz w:val="24"/>
          <w:szCs w:val="24"/>
          <w:u w:val="none"/>
        </w:rPr>
        <w:t xml:space="preserve"> </w:t>
      </w:r>
      <w:r w:rsidRPr="13748864" w:rsidR="6764C6D1">
        <w:rPr>
          <w:rFonts w:ascii="Calibri" w:hAnsi="Calibri" w:eastAsia="Calibri" w:cs="Calibri"/>
          <w:b w:val="0"/>
          <w:bCs w:val="0"/>
          <w:i w:val="0"/>
          <w:iCs w:val="0"/>
          <w:color w:val="auto"/>
          <w:sz w:val="24"/>
          <w:szCs w:val="24"/>
          <w:u w:val="none"/>
        </w:rPr>
        <w:t>commencing</w:t>
      </w:r>
      <w:r w:rsidRPr="13748864" w:rsidR="6764C6D1">
        <w:rPr>
          <w:rFonts w:ascii="Calibri" w:hAnsi="Calibri" w:eastAsia="Calibri" w:cs="Calibri"/>
          <w:b w:val="0"/>
          <w:bCs w:val="0"/>
          <w:i w:val="0"/>
          <w:iCs w:val="0"/>
          <w:color w:val="auto"/>
          <w:sz w:val="24"/>
          <w:szCs w:val="24"/>
          <w:u w:val="none"/>
        </w:rPr>
        <w:t xml:space="preserve"> the survey. This document</w:t>
      </w:r>
      <w:r w:rsidRPr="13748864" w:rsidR="15D7BA27">
        <w:rPr>
          <w:rFonts w:ascii="Calibri" w:hAnsi="Calibri" w:eastAsia="Calibri" w:cs="Calibri"/>
          <w:b w:val="0"/>
          <w:bCs w:val="0"/>
          <w:i w:val="0"/>
          <w:iCs w:val="0"/>
          <w:color w:val="auto"/>
          <w:sz w:val="24"/>
          <w:szCs w:val="24"/>
          <w:u w:val="none"/>
        </w:rPr>
        <w:t xml:space="preserve"> outlined t</w:t>
      </w:r>
      <w:r w:rsidRPr="13748864" w:rsidR="66C49A82">
        <w:rPr>
          <w:rFonts w:ascii="Calibri" w:hAnsi="Calibri" w:eastAsia="Calibri" w:cs="Calibri"/>
          <w:b w:val="0"/>
          <w:bCs w:val="0"/>
          <w:i w:val="0"/>
          <w:iCs w:val="0"/>
          <w:color w:val="auto"/>
          <w:sz w:val="24"/>
          <w:szCs w:val="24"/>
          <w:u w:val="none"/>
        </w:rPr>
        <w:t xml:space="preserve">he study’s aims, </w:t>
      </w:r>
      <w:r w:rsidRPr="13748864" w:rsidR="66C49A82">
        <w:rPr>
          <w:rFonts w:ascii="Calibri" w:hAnsi="Calibri" w:eastAsia="Calibri" w:cs="Calibri"/>
          <w:b w:val="0"/>
          <w:bCs w:val="0"/>
          <w:i w:val="0"/>
          <w:iCs w:val="0"/>
          <w:color w:val="auto"/>
          <w:sz w:val="24"/>
          <w:szCs w:val="24"/>
          <w:u w:val="none"/>
        </w:rPr>
        <w:t>procedures</w:t>
      </w:r>
      <w:r w:rsidRPr="13748864" w:rsidR="26C1DE30">
        <w:rPr>
          <w:rFonts w:ascii="Calibri" w:hAnsi="Calibri" w:eastAsia="Calibri" w:cs="Calibri"/>
          <w:b w:val="0"/>
          <w:bCs w:val="0"/>
          <w:i w:val="0"/>
          <w:iCs w:val="0"/>
          <w:color w:val="auto"/>
          <w:sz w:val="24"/>
          <w:szCs w:val="24"/>
          <w:u w:val="none"/>
        </w:rPr>
        <w:t xml:space="preserve">, estimated time commitment, </w:t>
      </w:r>
      <w:r w:rsidRPr="13748864" w:rsidR="66C49A82">
        <w:rPr>
          <w:rFonts w:ascii="Calibri" w:hAnsi="Calibri" w:eastAsia="Calibri" w:cs="Calibri"/>
          <w:b w:val="0"/>
          <w:bCs w:val="0"/>
          <w:i w:val="0"/>
          <w:iCs w:val="0"/>
          <w:color w:val="auto"/>
          <w:sz w:val="24"/>
          <w:szCs w:val="24"/>
          <w:u w:val="none"/>
        </w:rPr>
        <w:t>and potential</w:t>
      </w:r>
      <w:r w:rsidRPr="13748864" w:rsidR="3CD778C0">
        <w:rPr>
          <w:rFonts w:ascii="Calibri" w:hAnsi="Calibri" w:eastAsia="Calibri" w:cs="Calibri"/>
          <w:b w:val="0"/>
          <w:bCs w:val="0"/>
          <w:i w:val="0"/>
          <w:iCs w:val="0"/>
          <w:color w:val="auto"/>
          <w:sz w:val="24"/>
          <w:szCs w:val="24"/>
          <w:u w:val="none"/>
        </w:rPr>
        <w:t xml:space="preserve"> psychological</w:t>
      </w:r>
      <w:r w:rsidRPr="13748864" w:rsidR="66C49A82">
        <w:rPr>
          <w:rFonts w:ascii="Calibri" w:hAnsi="Calibri" w:eastAsia="Calibri" w:cs="Calibri"/>
          <w:b w:val="0"/>
          <w:bCs w:val="0"/>
          <w:i w:val="0"/>
          <w:iCs w:val="0"/>
          <w:color w:val="auto"/>
          <w:sz w:val="24"/>
          <w:szCs w:val="24"/>
          <w:u w:val="none"/>
        </w:rPr>
        <w:t xml:space="preserve"> </w:t>
      </w:r>
      <w:r w:rsidRPr="13748864" w:rsidR="66C49A82">
        <w:rPr>
          <w:rFonts w:ascii="Calibri" w:hAnsi="Calibri" w:eastAsia="Calibri" w:cs="Calibri"/>
          <w:b w:val="0"/>
          <w:bCs w:val="0"/>
          <w:i w:val="0"/>
          <w:iCs w:val="0"/>
          <w:color w:val="auto"/>
          <w:sz w:val="24"/>
          <w:szCs w:val="24"/>
          <w:u w:val="none"/>
        </w:rPr>
        <w:t>risks</w:t>
      </w:r>
      <w:r w:rsidRPr="13748864" w:rsidR="72A2D38F">
        <w:rPr>
          <w:rFonts w:ascii="Calibri" w:hAnsi="Calibri" w:eastAsia="Calibri" w:cs="Calibri"/>
          <w:b w:val="0"/>
          <w:bCs w:val="0"/>
          <w:i w:val="0"/>
          <w:iCs w:val="0"/>
          <w:color w:val="auto"/>
          <w:sz w:val="24"/>
          <w:szCs w:val="24"/>
          <w:u w:val="none"/>
        </w:rPr>
        <w:t xml:space="preserve">. </w:t>
      </w:r>
      <w:r w:rsidRPr="13748864" w:rsidR="6918470A">
        <w:rPr>
          <w:rFonts w:ascii="Calibri" w:hAnsi="Calibri" w:eastAsia="Calibri" w:cs="Calibri"/>
          <w:b w:val="0"/>
          <w:bCs w:val="0"/>
          <w:i w:val="0"/>
          <w:iCs w:val="0"/>
          <w:color w:val="auto"/>
          <w:sz w:val="24"/>
          <w:szCs w:val="24"/>
          <w:u w:val="none"/>
        </w:rPr>
        <w:t xml:space="preserve">It also </w:t>
      </w:r>
      <w:r w:rsidRPr="13748864" w:rsidR="72A2D38F">
        <w:rPr>
          <w:rFonts w:ascii="Calibri" w:hAnsi="Calibri" w:eastAsia="Calibri" w:cs="Calibri"/>
          <w:b w:val="0"/>
          <w:bCs w:val="0"/>
          <w:i w:val="0"/>
          <w:iCs w:val="0"/>
          <w:color w:val="auto"/>
          <w:sz w:val="24"/>
          <w:szCs w:val="24"/>
          <w:u w:val="none"/>
        </w:rPr>
        <w:t xml:space="preserve">included a statement </w:t>
      </w:r>
      <w:r w:rsidRPr="13748864" w:rsidR="2A0412EE">
        <w:rPr>
          <w:rFonts w:ascii="Calibri" w:hAnsi="Calibri" w:eastAsia="Calibri" w:cs="Calibri"/>
          <w:b w:val="0"/>
          <w:bCs w:val="0"/>
          <w:i w:val="0"/>
          <w:iCs w:val="0"/>
          <w:color w:val="auto"/>
          <w:sz w:val="24"/>
          <w:szCs w:val="24"/>
          <w:u w:val="none"/>
        </w:rPr>
        <w:t>that clarified</w:t>
      </w:r>
      <w:r w:rsidRPr="13748864" w:rsidR="72A2D38F">
        <w:rPr>
          <w:rFonts w:ascii="Calibri" w:hAnsi="Calibri" w:eastAsia="Calibri" w:cs="Calibri"/>
          <w:b w:val="0"/>
          <w:bCs w:val="0"/>
          <w:i w:val="0"/>
          <w:iCs w:val="0"/>
          <w:color w:val="auto"/>
          <w:sz w:val="24"/>
          <w:szCs w:val="24"/>
          <w:u w:val="none"/>
        </w:rPr>
        <w:t xml:space="preserve"> the voluntary nature of participation, the right to withdraw at any time without consequence, and assurances of confidentiality and anonymity. Th</w:t>
      </w:r>
      <w:r w:rsidRPr="13748864" w:rsidR="15A0B38D">
        <w:rPr>
          <w:rFonts w:ascii="Calibri" w:hAnsi="Calibri" w:eastAsia="Calibri" w:cs="Calibri"/>
          <w:b w:val="0"/>
          <w:bCs w:val="0"/>
          <w:i w:val="0"/>
          <w:iCs w:val="0"/>
          <w:color w:val="auto"/>
          <w:sz w:val="24"/>
          <w:szCs w:val="24"/>
          <w:u w:val="none"/>
        </w:rPr>
        <w:t xml:space="preserve">ese </w:t>
      </w:r>
      <w:r w:rsidRPr="13748864" w:rsidR="38A981BB">
        <w:rPr>
          <w:rFonts w:ascii="Calibri" w:hAnsi="Calibri" w:eastAsia="Calibri" w:cs="Calibri"/>
          <w:b w:val="0"/>
          <w:bCs w:val="0"/>
          <w:i w:val="0"/>
          <w:iCs w:val="0"/>
          <w:color w:val="auto"/>
          <w:sz w:val="24"/>
          <w:szCs w:val="24"/>
          <w:u w:val="none"/>
        </w:rPr>
        <w:t>step</w:t>
      </w:r>
      <w:r w:rsidRPr="13748864" w:rsidR="08B21A8E">
        <w:rPr>
          <w:rFonts w:ascii="Calibri" w:hAnsi="Calibri" w:eastAsia="Calibri" w:cs="Calibri"/>
          <w:b w:val="0"/>
          <w:bCs w:val="0"/>
          <w:i w:val="0"/>
          <w:iCs w:val="0"/>
          <w:color w:val="auto"/>
          <w:sz w:val="24"/>
          <w:szCs w:val="24"/>
          <w:u w:val="none"/>
        </w:rPr>
        <w:t>s</w:t>
      </w:r>
      <w:r w:rsidRPr="13748864" w:rsidR="38A981BB">
        <w:rPr>
          <w:rFonts w:ascii="Calibri" w:hAnsi="Calibri" w:eastAsia="Calibri" w:cs="Calibri"/>
          <w:b w:val="0"/>
          <w:bCs w:val="0"/>
          <w:i w:val="0"/>
          <w:iCs w:val="0"/>
          <w:color w:val="auto"/>
          <w:sz w:val="24"/>
          <w:szCs w:val="24"/>
          <w:u w:val="none"/>
        </w:rPr>
        <w:t xml:space="preserve"> </w:t>
      </w:r>
      <w:r w:rsidRPr="13748864" w:rsidR="04B28EF3">
        <w:rPr>
          <w:rFonts w:ascii="Calibri" w:hAnsi="Calibri" w:eastAsia="Calibri" w:cs="Calibri"/>
          <w:b w:val="0"/>
          <w:bCs w:val="0"/>
          <w:i w:val="0"/>
          <w:iCs w:val="0"/>
          <w:color w:val="auto"/>
          <w:sz w:val="24"/>
          <w:szCs w:val="24"/>
          <w:u w:val="none"/>
        </w:rPr>
        <w:t>align with the British Psychological Society’s</w:t>
      </w:r>
      <w:r w:rsidRPr="13748864" w:rsidR="38A981BB">
        <w:rPr>
          <w:rFonts w:ascii="Calibri" w:hAnsi="Calibri" w:eastAsia="Calibri" w:cs="Calibri"/>
          <w:b w:val="0"/>
          <w:bCs w:val="0"/>
          <w:i w:val="0"/>
          <w:iCs w:val="0"/>
          <w:color w:val="auto"/>
          <w:sz w:val="24"/>
          <w:szCs w:val="24"/>
          <w:u w:val="none"/>
        </w:rPr>
        <w:t xml:space="preserve"> (BPS, 2021)</w:t>
      </w:r>
      <w:r w:rsidRPr="13748864" w:rsidR="128FF8EA">
        <w:rPr>
          <w:rFonts w:ascii="Calibri" w:hAnsi="Calibri" w:eastAsia="Calibri" w:cs="Calibri"/>
          <w:b w:val="0"/>
          <w:bCs w:val="0"/>
          <w:i w:val="0"/>
          <w:iCs w:val="0"/>
          <w:color w:val="auto"/>
          <w:sz w:val="24"/>
          <w:szCs w:val="24"/>
          <w:u w:val="none"/>
        </w:rPr>
        <w:t xml:space="preserve"> Code of Human Research Ethics, which emphasises the importance of informed voluntary consent and participant protection. </w:t>
      </w:r>
    </w:p>
    <w:p w:rsidR="4C933B92" w:rsidP="13748864" w:rsidRDefault="4C933B92" w14:paraId="053C39C4" w14:textId="7271BD9B">
      <w:pPr>
        <w:spacing w:line="480" w:lineRule="auto"/>
        <w:jc w:val="left"/>
        <w:rPr>
          <w:rFonts w:ascii="Calibri" w:hAnsi="Calibri" w:eastAsia="Calibri" w:cs="Calibri"/>
          <w:b w:val="0"/>
          <w:bCs w:val="0"/>
          <w:i w:val="1"/>
          <w:iCs w:val="1"/>
          <w:color w:val="auto"/>
          <w:sz w:val="24"/>
          <w:szCs w:val="24"/>
          <w:u w:val="single"/>
        </w:rPr>
      </w:pPr>
      <w:r w:rsidRPr="13748864" w:rsidR="03F75088">
        <w:rPr>
          <w:rFonts w:ascii="Calibri" w:hAnsi="Calibri" w:eastAsia="Calibri" w:cs="Calibri"/>
          <w:b w:val="0"/>
          <w:bCs w:val="0"/>
          <w:i w:val="1"/>
          <w:iCs w:val="1"/>
          <w:color w:val="auto"/>
          <w:sz w:val="24"/>
          <w:szCs w:val="24"/>
          <w:u w:val="single"/>
        </w:rPr>
        <w:t>C</w:t>
      </w:r>
      <w:r w:rsidRPr="13748864" w:rsidR="4C933B92">
        <w:rPr>
          <w:rFonts w:ascii="Calibri" w:hAnsi="Calibri" w:eastAsia="Calibri" w:cs="Calibri"/>
          <w:b w:val="0"/>
          <w:bCs w:val="0"/>
          <w:i w:val="1"/>
          <w:iCs w:val="1"/>
          <w:color w:val="auto"/>
          <w:sz w:val="24"/>
          <w:szCs w:val="24"/>
          <w:u w:val="single"/>
        </w:rPr>
        <w:t xml:space="preserve">onsent form </w:t>
      </w:r>
      <w:r w:rsidRPr="13748864" w:rsidR="612D29B5">
        <w:rPr>
          <w:rFonts w:ascii="Calibri" w:hAnsi="Calibri" w:eastAsia="Calibri" w:cs="Calibri"/>
          <w:b w:val="0"/>
          <w:bCs w:val="0"/>
          <w:i w:val="1"/>
          <w:iCs w:val="1"/>
          <w:color w:val="auto"/>
          <w:sz w:val="24"/>
          <w:szCs w:val="24"/>
          <w:u w:val="single"/>
        </w:rPr>
        <w:t>(</w:t>
      </w:r>
      <w:r w:rsidRPr="13748864" w:rsidR="612D29B5">
        <w:rPr>
          <w:rFonts w:ascii="Calibri" w:hAnsi="Calibri" w:eastAsia="Calibri" w:cs="Calibri"/>
          <w:b w:val="0"/>
          <w:bCs w:val="0"/>
          <w:i w:val="1"/>
          <w:iCs w:val="1"/>
          <w:color w:val="auto"/>
          <w:sz w:val="24"/>
          <w:szCs w:val="24"/>
          <w:u w:val="single"/>
        </w:rPr>
        <w:t>appendix</w:t>
      </w:r>
      <w:r w:rsidRPr="13748864" w:rsidR="612D29B5">
        <w:rPr>
          <w:rFonts w:ascii="Calibri" w:hAnsi="Calibri" w:eastAsia="Calibri" w:cs="Calibri"/>
          <w:b w:val="0"/>
          <w:bCs w:val="0"/>
          <w:i w:val="1"/>
          <w:iCs w:val="1"/>
          <w:color w:val="auto"/>
          <w:sz w:val="24"/>
          <w:szCs w:val="24"/>
          <w:u w:val="single"/>
        </w:rPr>
        <w:t xml:space="preserve"> </w:t>
      </w:r>
      <w:r w:rsidRPr="13748864" w:rsidR="76732B7A">
        <w:rPr>
          <w:rFonts w:ascii="Calibri" w:hAnsi="Calibri" w:eastAsia="Calibri" w:cs="Calibri"/>
          <w:b w:val="0"/>
          <w:bCs w:val="0"/>
          <w:i w:val="1"/>
          <w:iCs w:val="1"/>
          <w:color w:val="auto"/>
          <w:sz w:val="24"/>
          <w:szCs w:val="24"/>
          <w:u w:val="single"/>
        </w:rPr>
        <w:t>C</w:t>
      </w:r>
      <w:r w:rsidRPr="13748864" w:rsidR="35240993">
        <w:rPr>
          <w:rFonts w:ascii="Calibri" w:hAnsi="Calibri" w:eastAsia="Calibri" w:cs="Calibri"/>
          <w:b w:val="0"/>
          <w:bCs w:val="0"/>
          <w:i w:val="1"/>
          <w:iCs w:val="1"/>
          <w:color w:val="auto"/>
          <w:sz w:val="24"/>
          <w:szCs w:val="24"/>
          <w:u w:val="single"/>
        </w:rPr>
        <w:t>)</w:t>
      </w:r>
      <w:r w:rsidRPr="13748864" w:rsidR="612D29B5">
        <w:rPr>
          <w:rFonts w:ascii="Calibri" w:hAnsi="Calibri" w:eastAsia="Calibri" w:cs="Calibri"/>
          <w:b w:val="0"/>
          <w:bCs w:val="0"/>
          <w:i w:val="1"/>
          <w:iCs w:val="1"/>
          <w:color w:val="auto"/>
          <w:sz w:val="24"/>
          <w:szCs w:val="24"/>
          <w:u w:val="single"/>
        </w:rPr>
        <w:t xml:space="preserve"> </w:t>
      </w:r>
    </w:p>
    <w:p w:rsidR="4C933B92" w:rsidP="13748864" w:rsidRDefault="4C933B92" w14:paraId="566BA77F" w14:textId="08D57D32">
      <w:pPr>
        <w:spacing w:line="480" w:lineRule="auto"/>
        <w:jc w:val="left"/>
        <w:rPr>
          <w:rFonts w:ascii="Calibri" w:hAnsi="Calibri" w:eastAsia="Calibri" w:cs="Calibri"/>
          <w:b w:val="0"/>
          <w:bCs w:val="0"/>
          <w:i w:val="0"/>
          <w:iCs w:val="0"/>
          <w:color w:val="auto"/>
          <w:sz w:val="24"/>
          <w:szCs w:val="24"/>
          <w:u w:val="none"/>
        </w:rPr>
      </w:pPr>
      <w:r w:rsidRPr="13748864" w:rsidR="7079EC24">
        <w:rPr>
          <w:rFonts w:ascii="Calibri" w:hAnsi="Calibri" w:eastAsia="Calibri" w:cs="Calibri"/>
          <w:b w:val="0"/>
          <w:bCs w:val="0"/>
          <w:i w:val="0"/>
          <w:iCs w:val="0"/>
          <w:color w:val="auto"/>
          <w:sz w:val="24"/>
          <w:szCs w:val="24"/>
          <w:u w:val="none"/>
        </w:rPr>
        <w:t xml:space="preserve">To </w:t>
      </w:r>
      <w:r w:rsidRPr="13748864" w:rsidR="7079EC24">
        <w:rPr>
          <w:rFonts w:ascii="Calibri" w:hAnsi="Calibri" w:eastAsia="Calibri" w:cs="Calibri"/>
          <w:b w:val="0"/>
          <w:bCs w:val="0"/>
          <w:i w:val="0"/>
          <w:iCs w:val="0"/>
          <w:color w:val="auto"/>
          <w:sz w:val="24"/>
          <w:szCs w:val="24"/>
          <w:u w:val="none"/>
        </w:rPr>
        <w:t>proceed</w:t>
      </w:r>
      <w:r w:rsidRPr="13748864" w:rsidR="7079EC24">
        <w:rPr>
          <w:rFonts w:ascii="Calibri" w:hAnsi="Calibri" w:eastAsia="Calibri" w:cs="Calibri"/>
          <w:b w:val="0"/>
          <w:bCs w:val="0"/>
          <w:i w:val="0"/>
          <w:iCs w:val="0"/>
          <w:color w:val="auto"/>
          <w:sz w:val="24"/>
          <w:szCs w:val="24"/>
          <w:u w:val="none"/>
        </w:rPr>
        <w:t>, p</w:t>
      </w:r>
      <w:r w:rsidRPr="13748864" w:rsidR="708ACF64">
        <w:rPr>
          <w:rFonts w:ascii="Calibri" w:hAnsi="Calibri" w:eastAsia="Calibri" w:cs="Calibri"/>
          <w:b w:val="0"/>
          <w:bCs w:val="0"/>
          <w:i w:val="0"/>
          <w:iCs w:val="0"/>
          <w:color w:val="auto"/>
          <w:sz w:val="24"/>
          <w:szCs w:val="24"/>
          <w:u w:val="none"/>
        </w:rPr>
        <w:t>articipants were asked to electronically tick</w:t>
      </w:r>
      <w:r w:rsidRPr="13748864" w:rsidR="709F7566">
        <w:rPr>
          <w:rFonts w:ascii="Calibri" w:hAnsi="Calibri" w:eastAsia="Calibri" w:cs="Calibri"/>
          <w:b w:val="0"/>
          <w:bCs w:val="0"/>
          <w:i w:val="0"/>
          <w:iCs w:val="0"/>
          <w:color w:val="auto"/>
          <w:sz w:val="24"/>
          <w:szCs w:val="24"/>
          <w:u w:val="none"/>
        </w:rPr>
        <w:t xml:space="preserve"> a series of</w:t>
      </w:r>
      <w:r w:rsidRPr="13748864" w:rsidR="708ACF64">
        <w:rPr>
          <w:rFonts w:ascii="Calibri" w:hAnsi="Calibri" w:eastAsia="Calibri" w:cs="Calibri"/>
          <w:b w:val="0"/>
          <w:bCs w:val="0"/>
          <w:i w:val="0"/>
          <w:iCs w:val="0"/>
          <w:color w:val="auto"/>
          <w:sz w:val="24"/>
          <w:szCs w:val="24"/>
          <w:u w:val="none"/>
        </w:rPr>
        <w:t xml:space="preserve"> </w:t>
      </w:r>
      <w:r w:rsidRPr="13748864" w:rsidR="40EA7776">
        <w:rPr>
          <w:rFonts w:ascii="Calibri" w:hAnsi="Calibri" w:eastAsia="Calibri" w:cs="Calibri"/>
          <w:b w:val="0"/>
          <w:bCs w:val="0"/>
          <w:i w:val="0"/>
          <w:iCs w:val="0"/>
          <w:color w:val="auto"/>
          <w:sz w:val="24"/>
          <w:szCs w:val="24"/>
          <w:u w:val="none"/>
        </w:rPr>
        <w:t>boxes</w:t>
      </w:r>
      <w:r w:rsidRPr="13748864" w:rsidR="708ACF64">
        <w:rPr>
          <w:rFonts w:ascii="Calibri" w:hAnsi="Calibri" w:eastAsia="Calibri" w:cs="Calibri"/>
          <w:b w:val="0"/>
          <w:bCs w:val="0"/>
          <w:i w:val="0"/>
          <w:iCs w:val="0"/>
          <w:color w:val="auto"/>
          <w:sz w:val="24"/>
          <w:szCs w:val="24"/>
          <w:u w:val="none"/>
        </w:rPr>
        <w:t xml:space="preserve"> </w:t>
      </w:r>
      <w:r w:rsidRPr="13748864" w:rsidR="03C61637">
        <w:rPr>
          <w:rFonts w:ascii="Calibri" w:hAnsi="Calibri" w:eastAsia="Calibri" w:cs="Calibri"/>
          <w:b w:val="0"/>
          <w:bCs w:val="0"/>
          <w:i w:val="0"/>
          <w:iCs w:val="0"/>
          <w:color w:val="auto"/>
          <w:sz w:val="24"/>
          <w:szCs w:val="24"/>
          <w:u w:val="none"/>
        </w:rPr>
        <w:t xml:space="preserve">on a consent form confirming their understanding of the information provided and their voluntary agreement to </w:t>
      </w:r>
      <w:r w:rsidRPr="13748864" w:rsidR="03C61637">
        <w:rPr>
          <w:rFonts w:ascii="Calibri" w:hAnsi="Calibri" w:eastAsia="Calibri" w:cs="Calibri"/>
          <w:b w:val="0"/>
          <w:bCs w:val="0"/>
          <w:i w:val="0"/>
          <w:iCs w:val="0"/>
          <w:color w:val="auto"/>
          <w:sz w:val="24"/>
          <w:szCs w:val="24"/>
          <w:u w:val="none"/>
        </w:rPr>
        <w:t>participate</w:t>
      </w:r>
      <w:r w:rsidRPr="13748864" w:rsidR="03C61637">
        <w:rPr>
          <w:rFonts w:ascii="Calibri" w:hAnsi="Calibri" w:eastAsia="Calibri" w:cs="Calibri"/>
          <w:b w:val="0"/>
          <w:bCs w:val="0"/>
          <w:i w:val="0"/>
          <w:iCs w:val="0"/>
          <w:color w:val="auto"/>
          <w:sz w:val="24"/>
          <w:szCs w:val="24"/>
          <w:u w:val="none"/>
        </w:rPr>
        <w:t xml:space="preserve">. </w:t>
      </w:r>
      <w:r w:rsidRPr="13748864" w:rsidR="03C61637">
        <w:rPr>
          <w:rFonts w:ascii="Calibri" w:hAnsi="Calibri" w:eastAsia="Calibri" w:cs="Calibri"/>
          <w:b w:val="0"/>
          <w:bCs w:val="0"/>
          <w:i w:val="0"/>
          <w:iCs w:val="0"/>
          <w:color w:val="auto"/>
          <w:sz w:val="24"/>
          <w:szCs w:val="24"/>
          <w:u w:val="none"/>
        </w:rPr>
        <w:t>Online consent procedures have been found to be as effective as traditional face to face me</w:t>
      </w:r>
      <w:r w:rsidRPr="13748864" w:rsidR="1899FA11">
        <w:rPr>
          <w:rFonts w:ascii="Calibri" w:hAnsi="Calibri" w:eastAsia="Calibri" w:cs="Calibri"/>
          <w:b w:val="0"/>
          <w:bCs w:val="0"/>
          <w:i w:val="0"/>
          <w:iCs w:val="0"/>
          <w:color w:val="auto"/>
          <w:sz w:val="24"/>
          <w:szCs w:val="24"/>
          <w:u w:val="none"/>
        </w:rPr>
        <w:t>thods in ensuring comprehension and voluntary participation, especially when clear instructions and contact details for the researcher are included (Clemens et al., 2018</w:t>
      </w:r>
      <w:r w:rsidRPr="13748864" w:rsidR="32498548">
        <w:rPr>
          <w:rFonts w:ascii="Calibri" w:hAnsi="Calibri" w:eastAsia="Calibri" w:cs="Calibri"/>
          <w:b w:val="0"/>
          <w:bCs w:val="0"/>
          <w:i w:val="0"/>
          <w:iCs w:val="0"/>
          <w:color w:val="auto"/>
          <w:sz w:val="24"/>
          <w:szCs w:val="24"/>
          <w:u w:val="none"/>
        </w:rPr>
        <w:t>;</w:t>
      </w:r>
      <w:r w:rsidRPr="13748864" w:rsidR="32498548">
        <w:rPr>
          <w:rFonts w:ascii="Calibri" w:hAnsi="Calibri" w:eastAsia="Calibri" w:cs="Calibri"/>
          <w:b w:val="0"/>
          <w:bCs w:val="0"/>
          <w:i w:val="0"/>
          <w:iCs w:val="0"/>
          <w:color w:val="000000" w:themeColor="text1" w:themeTint="FF" w:themeShade="FF"/>
          <w:sz w:val="24"/>
          <w:szCs w:val="24"/>
          <w:u w:val="none"/>
        </w:rPr>
        <w:t xml:space="preserve"> </w:t>
      </w:r>
      <w:bookmarkStart w:name="_Int_ZD6GhhIi" w:id="770655222"/>
      <w:r w:rsidRPr="13748864" w:rsidR="32498548">
        <w:rPr>
          <w:rFonts w:ascii="Calibri" w:hAnsi="Calibri" w:eastAsia="Calibri" w:cs="Calibri"/>
          <w:b w:val="0"/>
          <w:bCs w:val="0"/>
          <w:i w:val="0"/>
          <w:iCs w:val="0"/>
          <w:color w:val="000000" w:themeColor="text1" w:themeTint="FF" w:themeShade="FF"/>
          <w:sz w:val="24"/>
          <w:szCs w:val="24"/>
          <w:u w:val="none"/>
        </w:rPr>
        <w:t>Nierkens</w:t>
      </w:r>
      <w:bookmarkEnd w:id="770655222"/>
      <w:r w:rsidRPr="13748864" w:rsidR="32498548">
        <w:rPr>
          <w:rFonts w:ascii="Calibri" w:hAnsi="Calibri" w:eastAsia="Calibri" w:cs="Calibri"/>
          <w:b w:val="0"/>
          <w:bCs w:val="0"/>
          <w:i w:val="0"/>
          <w:iCs w:val="0"/>
          <w:color w:val="000000" w:themeColor="text1" w:themeTint="FF" w:themeShade="FF"/>
          <w:sz w:val="24"/>
          <w:szCs w:val="24"/>
          <w:u w:val="none"/>
        </w:rPr>
        <w:t xml:space="preserve"> et al.,2013</w:t>
      </w:r>
      <w:r w:rsidRPr="13748864" w:rsidR="1899FA11">
        <w:rPr>
          <w:rFonts w:ascii="Calibri" w:hAnsi="Calibri" w:eastAsia="Calibri" w:cs="Calibri"/>
          <w:b w:val="0"/>
          <w:bCs w:val="0"/>
          <w:i w:val="0"/>
          <w:iCs w:val="0"/>
          <w:color w:val="000000" w:themeColor="text1" w:themeTint="FF" w:themeShade="FF"/>
          <w:sz w:val="24"/>
          <w:szCs w:val="24"/>
          <w:u w:val="none"/>
        </w:rPr>
        <w:t xml:space="preserve">). </w:t>
      </w:r>
    </w:p>
    <w:p w:rsidR="4C933B92" w:rsidP="13748864" w:rsidRDefault="4C933B92" w14:paraId="07CC7CC1" w14:textId="5C43F6E0">
      <w:pPr>
        <w:spacing w:line="480" w:lineRule="auto"/>
        <w:jc w:val="left"/>
        <w:rPr>
          <w:rFonts w:ascii="Calibri" w:hAnsi="Calibri" w:eastAsia="Calibri" w:cs="Calibri"/>
          <w:b w:val="0"/>
          <w:bCs w:val="0"/>
          <w:i w:val="1"/>
          <w:iCs w:val="1"/>
          <w:color w:val="9F2B92" w:themeColor="accent5" w:themeTint="FF" w:themeShade="FF"/>
          <w:sz w:val="24"/>
          <w:szCs w:val="24"/>
          <w:u w:val="single"/>
        </w:rPr>
      </w:pPr>
      <w:r w:rsidRPr="13748864" w:rsidR="708ACF64">
        <w:rPr>
          <w:rFonts w:ascii="Calibri" w:hAnsi="Calibri" w:eastAsia="Calibri" w:cs="Calibri"/>
          <w:b w:val="0"/>
          <w:bCs w:val="0"/>
          <w:i w:val="1"/>
          <w:iCs w:val="1"/>
          <w:color w:val="auto"/>
          <w:sz w:val="24"/>
          <w:szCs w:val="24"/>
          <w:u w:val="single"/>
        </w:rPr>
        <w:t>D</w:t>
      </w:r>
      <w:r w:rsidRPr="13748864" w:rsidR="4C933B92">
        <w:rPr>
          <w:rFonts w:ascii="Calibri" w:hAnsi="Calibri" w:eastAsia="Calibri" w:cs="Calibri"/>
          <w:b w:val="0"/>
          <w:bCs w:val="0"/>
          <w:i w:val="1"/>
          <w:iCs w:val="1"/>
          <w:color w:val="auto"/>
          <w:sz w:val="24"/>
          <w:szCs w:val="24"/>
          <w:u w:val="single"/>
        </w:rPr>
        <w:t xml:space="preserve">ebrief form </w:t>
      </w:r>
      <w:r w:rsidRPr="13748864" w:rsidR="522CE8AF">
        <w:rPr>
          <w:rFonts w:ascii="Calibri" w:hAnsi="Calibri" w:eastAsia="Calibri" w:cs="Calibri"/>
          <w:b w:val="0"/>
          <w:bCs w:val="0"/>
          <w:i w:val="1"/>
          <w:iCs w:val="1"/>
          <w:color w:val="auto"/>
          <w:sz w:val="24"/>
          <w:szCs w:val="24"/>
          <w:u w:val="single"/>
        </w:rPr>
        <w:t>(</w:t>
      </w:r>
      <w:r w:rsidRPr="13748864" w:rsidR="522CE8AF">
        <w:rPr>
          <w:rFonts w:ascii="Calibri" w:hAnsi="Calibri" w:eastAsia="Calibri" w:cs="Calibri"/>
          <w:b w:val="0"/>
          <w:bCs w:val="0"/>
          <w:i w:val="1"/>
          <w:iCs w:val="1"/>
          <w:color w:val="auto"/>
          <w:sz w:val="24"/>
          <w:szCs w:val="24"/>
          <w:u w:val="single"/>
        </w:rPr>
        <w:t>appendix</w:t>
      </w:r>
      <w:r w:rsidRPr="13748864" w:rsidR="522CE8AF">
        <w:rPr>
          <w:rFonts w:ascii="Calibri" w:hAnsi="Calibri" w:eastAsia="Calibri" w:cs="Calibri"/>
          <w:b w:val="0"/>
          <w:bCs w:val="0"/>
          <w:i w:val="1"/>
          <w:iCs w:val="1"/>
          <w:color w:val="auto"/>
          <w:sz w:val="24"/>
          <w:szCs w:val="24"/>
          <w:u w:val="single"/>
        </w:rPr>
        <w:t xml:space="preserve"> </w:t>
      </w:r>
      <w:r w:rsidRPr="13748864" w:rsidR="1D8244CB">
        <w:rPr>
          <w:rFonts w:ascii="Calibri" w:hAnsi="Calibri" w:eastAsia="Calibri" w:cs="Calibri"/>
          <w:b w:val="0"/>
          <w:bCs w:val="0"/>
          <w:i w:val="1"/>
          <w:iCs w:val="1"/>
          <w:color w:val="auto"/>
          <w:sz w:val="24"/>
          <w:szCs w:val="24"/>
          <w:u w:val="single"/>
        </w:rPr>
        <w:t>D)</w:t>
      </w:r>
    </w:p>
    <w:p w:rsidR="609FE5B4" w:rsidP="13748864" w:rsidRDefault="609FE5B4" w14:paraId="7376A82F" w14:textId="66EB3428">
      <w:pPr>
        <w:spacing w:line="480" w:lineRule="auto"/>
        <w:jc w:val="left"/>
        <w:rPr>
          <w:rFonts w:ascii="Calibri" w:hAnsi="Calibri" w:eastAsia="Calibri" w:cs="Calibri"/>
          <w:b w:val="0"/>
          <w:bCs w:val="0"/>
          <w:i w:val="0"/>
          <w:iCs w:val="0"/>
          <w:color w:val="auto"/>
          <w:sz w:val="24"/>
          <w:szCs w:val="24"/>
          <w:u w:val="none"/>
        </w:rPr>
      </w:pPr>
      <w:r w:rsidRPr="13748864" w:rsidR="609FE5B4">
        <w:rPr>
          <w:rFonts w:ascii="Calibri" w:hAnsi="Calibri" w:eastAsia="Calibri" w:cs="Calibri"/>
          <w:b w:val="0"/>
          <w:bCs w:val="0"/>
          <w:i w:val="0"/>
          <w:iCs w:val="0"/>
          <w:color w:val="auto"/>
          <w:sz w:val="24"/>
          <w:szCs w:val="24"/>
          <w:u w:val="none"/>
        </w:rPr>
        <w:t xml:space="preserve">After completing the study, participants </w:t>
      </w:r>
      <w:r w:rsidRPr="13748864" w:rsidR="0A4C097A">
        <w:rPr>
          <w:rFonts w:ascii="Calibri" w:hAnsi="Calibri" w:eastAsia="Calibri" w:cs="Calibri"/>
          <w:b w:val="0"/>
          <w:bCs w:val="0"/>
          <w:i w:val="0"/>
          <w:iCs w:val="0"/>
          <w:color w:val="auto"/>
          <w:sz w:val="24"/>
          <w:szCs w:val="24"/>
          <w:u w:val="none"/>
        </w:rPr>
        <w:t xml:space="preserve">were </w:t>
      </w:r>
      <w:r w:rsidRPr="13748864" w:rsidR="6E0A25C2">
        <w:rPr>
          <w:rFonts w:ascii="Calibri" w:hAnsi="Calibri" w:eastAsia="Calibri" w:cs="Calibri"/>
          <w:b w:val="0"/>
          <w:bCs w:val="0"/>
          <w:i w:val="0"/>
          <w:iCs w:val="0"/>
          <w:color w:val="auto"/>
          <w:sz w:val="24"/>
          <w:szCs w:val="24"/>
          <w:u w:val="none"/>
        </w:rPr>
        <w:t>directed to</w:t>
      </w:r>
      <w:r w:rsidRPr="13748864" w:rsidR="0A4C097A">
        <w:rPr>
          <w:rFonts w:ascii="Calibri" w:hAnsi="Calibri" w:eastAsia="Calibri" w:cs="Calibri"/>
          <w:b w:val="0"/>
          <w:bCs w:val="0"/>
          <w:i w:val="0"/>
          <w:iCs w:val="0"/>
          <w:color w:val="auto"/>
          <w:sz w:val="24"/>
          <w:szCs w:val="24"/>
          <w:u w:val="none"/>
        </w:rPr>
        <w:t xml:space="preserve"> an online debrief form. The form offered a full explanation of the study’s aims and the purpose behind the research. </w:t>
      </w:r>
      <w:r w:rsidRPr="13748864" w:rsidR="29664223">
        <w:rPr>
          <w:rFonts w:ascii="Calibri" w:hAnsi="Calibri" w:eastAsia="Calibri" w:cs="Calibri"/>
          <w:b w:val="0"/>
          <w:bCs w:val="0"/>
          <w:i w:val="0"/>
          <w:iCs w:val="0"/>
          <w:color w:val="auto"/>
          <w:sz w:val="24"/>
          <w:szCs w:val="24"/>
          <w:u w:val="none"/>
        </w:rPr>
        <w:t>The debrief a</w:t>
      </w:r>
      <w:r w:rsidRPr="13748864" w:rsidR="0A4C097A">
        <w:rPr>
          <w:rFonts w:ascii="Calibri" w:hAnsi="Calibri" w:eastAsia="Calibri" w:cs="Calibri"/>
          <w:b w:val="0"/>
          <w:bCs w:val="0"/>
          <w:i w:val="0"/>
          <w:iCs w:val="0"/>
          <w:color w:val="auto"/>
          <w:sz w:val="24"/>
          <w:szCs w:val="24"/>
          <w:u w:val="none"/>
        </w:rPr>
        <w:t xml:space="preserve">lso </w:t>
      </w:r>
      <w:r w:rsidRPr="13748864" w:rsidR="38011050">
        <w:rPr>
          <w:rFonts w:ascii="Calibri" w:hAnsi="Calibri" w:eastAsia="Calibri" w:cs="Calibri"/>
          <w:b w:val="0"/>
          <w:bCs w:val="0"/>
          <w:i w:val="0"/>
          <w:iCs w:val="0"/>
          <w:color w:val="auto"/>
          <w:sz w:val="24"/>
          <w:szCs w:val="24"/>
          <w:u w:val="none"/>
        </w:rPr>
        <w:t xml:space="preserve">served to alleviate any potential distress by contextualising the questions and offering reassurance about confidentiality. It </w:t>
      </w:r>
      <w:r w:rsidRPr="13748864" w:rsidR="0A4C097A">
        <w:rPr>
          <w:rFonts w:ascii="Calibri" w:hAnsi="Calibri" w:eastAsia="Calibri" w:cs="Calibri"/>
          <w:b w:val="0"/>
          <w:bCs w:val="0"/>
          <w:i w:val="0"/>
          <w:iCs w:val="0"/>
          <w:color w:val="auto"/>
          <w:sz w:val="24"/>
          <w:szCs w:val="24"/>
          <w:u w:val="none"/>
        </w:rPr>
        <w:t>included</w:t>
      </w:r>
      <w:r w:rsidRPr="13748864" w:rsidR="7A45296C">
        <w:rPr>
          <w:rFonts w:ascii="Calibri" w:hAnsi="Calibri" w:eastAsia="Calibri" w:cs="Calibri"/>
          <w:b w:val="0"/>
          <w:bCs w:val="0"/>
          <w:i w:val="0"/>
          <w:iCs w:val="0"/>
          <w:color w:val="auto"/>
          <w:sz w:val="24"/>
          <w:szCs w:val="24"/>
          <w:u w:val="none"/>
        </w:rPr>
        <w:t xml:space="preserve"> contact information for the researcher and </w:t>
      </w:r>
      <w:r w:rsidRPr="13748864" w:rsidR="4B7C2DEA">
        <w:rPr>
          <w:rFonts w:ascii="Calibri" w:hAnsi="Calibri" w:eastAsia="Calibri" w:cs="Calibri"/>
          <w:b w:val="0"/>
          <w:bCs w:val="0"/>
          <w:i w:val="0"/>
          <w:iCs w:val="0"/>
          <w:color w:val="auto"/>
          <w:sz w:val="24"/>
          <w:szCs w:val="24"/>
          <w:u w:val="none"/>
        </w:rPr>
        <w:t xml:space="preserve">signposted mental health resources such as </w:t>
      </w:r>
      <w:r w:rsidRPr="13748864" w:rsidR="297C7F36">
        <w:rPr>
          <w:rFonts w:ascii="Calibri" w:hAnsi="Calibri" w:eastAsia="Calibri" w:cs="Calibri"/>
          <w:b w:val="0"/>
          <w:bCs w:val="0"/>
          <w:i w:val="0"/>
          <w:iCs w:val="0"/>
          <w:color w:val="auto"/>
          <w:sz w:val="24"/>
          <w:szCs w:val="24"/>
          <w:u w:val="none"/>
        </w:rPr>
        <w:t>Mind and Samaritans</w:t>
      </w:r>
      <w:r w:rsidRPr="13748864" w:rsidR="4D2B2E96">
        <w:rPr>
          <w:rFonts w:ascii="Calibri" w:hAnsi="Calibri" w:eastAsia="Calibri" w:cs="Calibri"/>
          <w:b w:val="0"/>
          <w:bCs w:val="0"/>
          <w:i w:val="0"/>
          <w:iCs w:val="0"/>
          <w:color w:val="auto"/>
          <w:sz w:val="24"/>
          <w:szCs w:val="24"/>
          <w:u w:val="none"/>
        </w:rPr>
        <w:t>.</w:t>
      </w:r>
      <w:r w:rsidRPr="13748864" w:rsidR="1E7B4F3A">
        <w:rPr>
          <w:rFonts w:ascii="Calibri" w:hAnsi="Calibri" w:eastAsia="Calibri" w:cs="Calibri"/>
          <w:b w:val="0"/>
          <w:bCs w:val="0"/>
          <w:i w:val="0"/>
          <w:iCs w:val="0"/>
          <w:color w:val="auto"/>
          <w:sz w:val="24"/>
          <w:szCs w:val="24"/>
          <w:u w:val="none"/>
        </w:rPr>
        <w:t xml:space="preserve"> Including such support aligns with the best ethical practices for studies involving psychological variab</w:t>
      </w:r>
      <w:r w:rsidRPr="13748864" w:rsidR="7CD235BF">
        <w:rPr>
          <w:rFonts w:ascii="Calibri" w:hAnsi="Calibri" w:eastAsia="Calibri" w:cs="Calibri"/>
          <w:b w:val="0"/>
          <w:bCs w:val="0"/>
          <w:i w:val="0"/>
          <w:iCs w:val="0"/>
          <w:color w:val="auto"/>
          <w:sz w:val="24"/>
          <w:szCs w:val="24"/>
          <w:u w:val="none"/>
        </w:rPr>
        <w:t>les</w:t>
      </w:r>
      <w:r w:rsidRPr="13748864" w:rsidR="1E7B4F3A">
        <w:rPr>
          <w:rFonts w:ascii="Calibri" w:hAnsi="Calibri" w:eastAsia="Calibri" w:cs="Calibri"/>
          <w:b w:val="0"/>
          <w:bCs w:val="0"/>
          <w:i w:val="0"/>
          <w:iCs w:val="0"/>
          <w:color w:val="auto"/>
          <w:sz w:val="24"/>
          <w:szCs w:val="24"/>
          <w:u w:val="none"/>
        </w:rPr>
        <w:t xml:space="preserve"> </w:t>
      </w:r>
      <w:r w:rsidRPr="13748864" w:rsidR="297C7F36">
        <w:rPr>
          <w:rFonts w:ascii="Calibri" w:hAnsi="Calibri" w:eastAsia="Calibri" w:cs="Calibri"/>
          <w:b w:val="0"/>
          <w:bCs w:val="0"/>
          <w:i w:val="0"/>
          <w:iCs w:val="0"/>
          <w:color w:val="auto"/>
          <w:sz w:val="24"/>
          <w:szCs w:val="24"/>
          <w:u w:val="none"/>
        </w:rPr>
        <w:t>(Allen et al., 2020</w:t>
      </w:r>
      <w:r w:rsidRPr="13748864" w:rsidR="39D7DC61">
        <w:rPr>
          <w:rFonts w:ascii="Calibri" w:hAnsi="Calibri" w:eastAsia="Calibri" w:cs="Calibri"/>
          <w:b w:val="0"/>
          <w:bCs w:val="0"/>
          <w:i w:val="0"/>
          <w:iCs w:val="0"/>
          <w:color w:val="auto"/>
          <w:sz w:val="24"/>
          <w:szCs w:val="24"/>
          <w:u w:val="none"/>
        </w:rPr>
        <w:t>; BPS, 2021</w:t>
      </w:r>
      <w:r w:rsidRPr="13748864" w:rsidR="297C7F36">
        <w:rPr>
          <w:rFonts w:ascii="Calibri" w:hAnsi="Calibri" w:eastAsia="Calibri" w:cs="Calibri"/>
          <w:b w:val="0"/>
          <w:bCs w:val="0"/>
          <w:i w:val="0"/>
          <w:iCs w:val="0"/>
          <w:color w:val="auto"/>
          <w:sz w:val="24"/>
          <w:szCs w:val="24"/>
          <w:u w:val="none"/>
        </w:rPr>
        <w:t>)</w:t>
      </w:r>
      <w:r w:rsidRPr="13748864" w:rsidR="53BCD0E7">
        <w:rPr>
          <w:rFonts w:ascii="Calibri" w:hAnsi="Calibri" w:eastAsia="Calibri" w:cs="Calibri"/>
          <w:b w:val="0"/>
          <w:bCs w:val="0"/>
          <w:i w:val="0"/>
          <w:iCs w:val="0"/>
          <w:color w:val="auto"/>
          <w:sz w:val="24"/>
          <w:szCs w:val="24"/>
          <w:u w:val="none"/>
        </w:rPr>
        <w:t>.</w:t>
      </w:r>
    </w:p>
    <w:p w:rsidR="522CE8AF" w:rsidP="13748864" w:rsidRDefault="522CE8AF" w14:paraId="5E749735" w14:textId="038C7FFF">
      <w:pPr>
        <w:pStyle w:val="Normal"/>
        <w:spacing w:line="480" w:lineRule="auto"/>
        <w:jc w:val="left"/>
        <w:rPr>
          <w:rFonts w:ascii="Calibri" w:hAnsi="Calibri" w:eastAsia="Calibri" w:cs="Calibri"/>
          <w:b w:val="0"/>
          <w:bCs w:val="0"/>
          <w:i w:val="1"/>
          <w:iCs w:val="1"/>
          <w:color w:val="auto"/>
          <w:sz w:val="24"/>
          <w:szCs w:val="24"/>
          <w:u w:val="single"/>
        </w:rPr>
      </w:pPr>
      <w:r w:rsidRPr="13748864" w:rsidR="522CE8AF">
        <w:rPr>
          <w:rFonts w:ascii="Calibri" w:hAnsi="Calibri" w:eastAsia="Calibri" w:cs="Calibri"/>
          <w:b w:val="0"/>
          <w:bCs w:val="0"/>
          <w:i w:val="1"/>
          <w:iCs w:val="1"/>
          <w:color w:val="auto"/>
          <w:sz w:val="24"/>
          <w:szCs w:val="24"/>
          <w:u w:val="single"/>
        </w:rPr>
        <w:t xml:space="preserve">Demographics </w:t>
      </w:r>
      <w:r w:rsidRPr="13748864" w:rsidR="522CE8AF">
        <w:rPr>
          <w:rFonts w:ascii="Calibri" w:hAnsi="Calibri" w:eastAsia="Calibri" w:cs="Calibri"/>
          <w:b w:val="0"/>
          <w:bCs w:val="0"/>
          <w:i w:val="1"/>
          <w:iCs w:val="1"/>
          <w:color w:val="auto"/>
          <w:sz w:val="24"/>
          <w:szCs w:val="24"/>
          <w:u w:val="single"/>
        </w:rPr>
        <w:t>Questionnaire (</w:t>
      </w:r>
      <w:r w:rsidRPr="13748864" w:rsidR="522CE8AF">
        <w:rPr>
          <w:rFonts w:ascii="Calibri" w:hAnsi="Calibri" w:eastAsia="Calibri" w:cs="Calibri"/>
          <w:b w:val="0"/>
          <w:bCs w:val="0"/>
          <w:i w:val="1"/>
          <w:iCs w:val="1"/>
          <w:color w:val="auto"/>
          <w:sz w:val="24"/>
          <w:szCs w:val="24"/>
          <w:u w:val="single"/>
        </w:rPr>
        <w:t>appendix</w:t>
      </w:r>
      <w:r w:rsidRPr="13748864" w:rsidR="522CE8AF">
        <w:rPr>
          <w:rFonts w:ascii="Calibri" w:hAnsi="Calibri" w:eastAsia="Calibri" w:cs="Calibri"/>
          <w:b w:val="0"/>
          <w:bCs w:val="0"/>
          <w:i w:val="1"/>
          <w:iCs w:val="1"/>
          <w:color w:val="auto"/>
          <w:sz w:val="24"/>
          <w:szCs w:val="24"/>
          <w:u w:val="single"/>
        </w:rPr>
        <w:t xml:space="preserve"> </w:t>
      </w:r>
      <w:r w:rsidRPr="13748864" w:rsidR="7ABB7ED0">
        <w:rPr>
          <w:rFonts w:ascii="Calibri" w:hAnsi="Calibri" w:eastAsia="Calibri" w:cs="Calibri"/>
          <w:b w:val="0"/>
          <w:bCs w:val="0"/>
          <w:i w:val="1"/>
          <w:iCs w:val="1"/>
          <w:color w:val="auto"/>
          <w:sz w:val="24"/>
          <w:szCs w:val="24"/>
          <w:u w:val="single"/>
        </w:rPr>
        <w:t>E)</w:t>
      </w:r>
    </w:p>
    <w:p w:rsidR="522CE8AF" w:rsidP="13748864" w:rsidRDefault="522CE8AF" w14:paraId="358AFE65" w14:textId="3D1802C4">
      <w:pPr>
        <w:pStyle w:val="Normal"/>
        <w:spacing w:line="480" w:lineRule="auto"/>
        <w:jc w:val="left"/>
        <w:rPr>
          <w:rFonts w:ascii="Calibri" w:hAnsi="Calibri" w:eastAsia="Calibri" w:cs="Calibri"/>
          <w:b w:val="0"/>
          <w:bCs w:val="0"/>
          <w:i w:val="0"/>
          <w:iCs w:val="0"/>
          <w:color w:val="4EA72E" w:themeColor="accent6" w:themeTint="FF" w:themeShade="FF"/>
          <w:sz w:val="24"/>
          <w:szCs w:val="24"/>
          <w:u w:val="none"/>
        </w:rPr>
      </w:pPr>
      <w:r w:rsidRPr="13748864" w:rsidR="522CE8AF">
        <w:rPr>
          <w:rFonts w:ascii="Calibri" w:hAnsi="Calibri" w:eastAsia="Calibri" w:cs="Calibri"/>
          <w:b w:val="0"/>
          <w:bCs w:val="0"/>
          <w:i w:val="0"/>
          <w:iCs w:val="0"/>
          <w:sz w:val="24"/>
          <w:szCs w:val="24"/>
          <w:u w:val="none"/>
        </w:rPr>
        <w:t>Basic demographic information was collected through a short questionnaire developed</w:t>
      </w:r>
      <w:r w:rsidRPr="13748864" w:rsidR="12284093">
        <w:rPr>
          <w:rFonts w:ascii="Calibri" w:hAnsi="Calibri" w:eastAsia="Calibri" w:cs="Calibri"/>
          <w:b w:val="0"/>
          <w:bCs w:val="0"/>
          <w:i w:val="0"/>
          <w:iCs w:val="0"/>
          <w:sz w:val="24"/>
          <w:szCs w:val="24"/>
          <w:u w:val="none"/>
        </w:rPr>
        <w:t xml:space="preserve"> specifically</w:t>
      </w:r>
      <w:r w:rsidRPr="13748864" w:rsidR="522CE8AF">
        <w:rPr>
          <w:rFonts w:ascii="Calibri" w:hAnsi="Calibri" w:eastAsia="Calibri" w:cs="Calibri"/>
          <w:b w:val="0"/>
          <w:bCs w:val="0"/>
          <w:i w:val="0"/>
          <w:iCs w:val="0"/>
          <w:sz w:val="24"/>
          <w:szCs w:val="24"/>
          <w:u w:val="none"/>
        </w:rPr>
        <w:t xml:space="preserve"> </w:t>
      </w:r>
      <w:r w:rsidRPr="13748864" w:rsidR="522CE8AF">
        <w:rPr>
          <w:rFonts w:ascii="Calibri" w:hAnsi="Calibri" w:eastAsia="Calibri" w:cs="Calibri"/>
          <w:b w:val="0"/>
          <w:bCs w:val="0"/>
          <w:i w:val="0"/>
          <w:iCs w:val="0"/>
          <w:sz w:val="24"/>
          <w:szCs w:val="24"/>
          <w:u w:val="none"/>
        </w:rPr>
        <w:t>for this study. Participants were asked to report their age and gender and the age and gender of their child.</w:t>
      </w:r>
      <w:r w:rsidRPr="13748864" w:rsidR="721F80AC">
        <w:rPr>
          <w:rFonts w:ascii="Calibri" w:hAnsi="Calibri" w:eastAsia="Calibri" w:cs="Calibri"/>
          <w:b w:val="0"/>
          <w:bCs w:val="0"/>
          <w:i w:val="0"/>
          <w:iCs w:val="0"/>
          <w:sz w:val="24"/>
          <w:szCs w:val="24"/>
          <w:u w:val="none"/>
        </w:rPr>
        <w:t xml:space="preserve"> T</w:t>
      </w:r>
      <w:r w:rsidRPr="13748864" w:rsidR="7DED8F6E">
        <w:rPr>
          <w:rFonts w:ascii="Calibri" w:hAnsi="Calibri" w:eastAsia="Calibri" w:cs="Calibri"/>
          <w:b w:val="0"/>
          <w:bCs w:val="0"/>
          <w:i w:val="0"/>
          <w:iCs w:val="0"/>
          <w:sz w:val="24"/>
          <w:szCs w:val="24"/>
          <w:u w:val="none"/>
        </w:rPr>
        <w:t xml:space="preserve">hese </w:t>
      </w:r>
      <w:r w:rsidRPr="13748864" w:rsidR="14265275">
        <w:rPr>
          <w:rFonts w:ascii="Calibri" w:hAnsi="Calibri" w:eastAsia="Calibri" w:cs="Calibri"/>
          <w:b w:val="0"/>
          <w:bCs w:val="0"/>
          <w:i w:val="0"/>
          <w:iCs w:val="0"/>
          <w:sz w:val="24"/>
          <w:szCs w:val="24"/>
          <w:u w:val="none"/>
        </w:rPr>
        <w:t>variables</w:t>
      </w:r>
      <w:r w:rsidRPr="13748864" w:rsidR="721F80AC">
        <w:rPr>
          <w:rFonts w:ascii="Calibri" w:hAnsi="Calibri" w:eastAsia="Calibri" w:cs="Calibri"/>
          <w:b w:val="0"/>
          <w:bCs w:val="0"/>
          <w:i w:val="0"/>
          <w:iCs w:val="0"/>
          <w:sz w:val="24"/>
          <w:szCs w:val="24"/>
          <w:u w:val="none"/>
        </w:rPr>
        <w:t xml:space="preserve"> w</w:t>
      </w:r>
      <w:r w:rsidRPr="13748864" w:rsidR="17FD2501">
        <w:rPr>
          <w:rFonts w:ascii="Calibri" w:hAnsi="Calibri" w:eastAsia="Calibri" w:cs="Calibri"/>
          <w:b w:val="0"/>
          <w:bCs w:val="0"/>
          <w:i w:val="0"/>
          <w:iCs w:val="0"/>
          <w:sz w:val="24"/>
          <w:szCs w:val="24"/>
          <w:u w:val="none"/>
        </w:rPr>
        <w:t>ere</w:t>
      </w:r>
      <w:r w:rsidRPr="13748864" w:rsidR="721F80AC">
        <w:rPr>
          <w:rFonts w:ascii="Calibri" w:hAnsi="Calibri" w:eastAsia="Calibri" w:cs="Calibri"/>
          <w:b w:val="0"/>
          <w:bCs w:val="0"/>
          <w:i w:val="0"/>
          <w:iCs w:val="0"/>
          <w:sz w:val="24"/>
          <w:szCs w:val="24"/>
          <w:u w:val="none"/>
        </w:rPr>
        <w:t xml:space="preserve"> vi</w:t>
      </w:r>
      <w:r w:rsidRPr="13748864" w:rsidR="1A402B9D">
        <w:rPr>
          <w:rFonts w:ascii="Calibri" w:hAnsi="Calibri" w:eastAsia="Calibri" w:cs="Calibri"/>
          <w:b w:val="0"/>
          <w:bCs w:val="0"/>
          <w:i w:val="0"/>
          <w:iCs w:val="0"/>
          <w:sz w:val="24"/>
          <w:szCs w:val="24"/>
          <w:u w:val="none"/>
        </w:rPr>
        <w:t>t</w:t>
      </w:r>
      <w:r w:rsidRPr="13748864" w:rsidR="721F80AC">
        <w:rPr>
          <w:rFonts w:ascii="Calibri" w:hAnsi="Calibri" w:eastAsia="Calibri" w:cs="Calibri"/>
          <w:b w:val="0"/>
          <w:bCs w:val="0"/>
          <w:i w:val="0"/>
          <w:iCs w:val="0"/>
          <w:sz w:val="24"/>
          <w:szCs w:val="24"/>
          <w:u w:val="none"/>
        </w:rPr>
        <w:t>al to classify predictor variables and ensur</w:t>
      </w:r>
      <w:r w:rsidRPr="13748864" w:rsidR="014B6F0D">
        <w:rPr>
          <w:rFonts w:ascii="Calibri" w:hAnsi="Calibri" w:eastAsia="Calibri" w:cs="Calibri"/>
          <w:b w:val="0"/>
          <w:bCs w:val="0"/>
          <w:i w:val="0"/>
          <w:iCs w:val="0"/>
          <w:sz w:val="24"/>
          <w:szCs w:val="24"/>
          <w:u w:val="none"/>
        </w:rPr>
        <w:t>ing</w:t>
      </w:r>
      <w:r w:rsidRPr="13748864" w:rsidR="721F80AC">
        <w:rPr>
          <w:rFonts w:ascii="Calibri" w:hAnsi="Calibri" w:eastAsia="Calibri" w:cs="Calibri"/>
          <w:b w:val="0"/>
          <w:bCs w:val="0"/>
          <w:i w:val="0"/>
          <w:iCs w:val="0"/>
          <w:sz w:val="24"/>
          <w:szCs w:val="24"/>
          <w:u w:val="none"/>
        </w:rPr>
        <w:t xml:space="preserve"> the sample matched the study’s inclusion criteria. </w:t>
      </w:r>
      <w:r w:rsidRPr="13748864" w:rsidR="4AFD3C8D">
        <w:rPr>
          <w:rFonts w:ascii="Calibri" w:hAnsi="Calibri" w:eastAsia="Calibri" w:cs="Calibri"/>
          <w:b w:val="0"/>
          <w:bCs w:val="0"/>
          <w:i w:val="0"/>
          <w:iCs w:val="0"/>
          <w:sz w:val="24"/>
          <w:szCs w:val="24"/>
          <w:u w:val="none"/>
        </w:rPr>
        <w:t xml:space="preserve">The inclusion of demographic questions also enables future subgroup analyses and </w:t>
      </w:r>
      <w:r w:rsidRPr="13748864" w:rsidR="4C32A57C">
        <w:rPr>
          <w:rFonts w:ascii="Calibri" w:hAnsi="Calibri" w:eastAsia="Calibri" w:cs="Calibri"/>
          <w:b w:val="0"/>
          <w:bCs w:val="0"/>
          <w:i w:val="0"/>
          <w:iCs w:val="0"/>
          <w:sz w:val="24"/>
          <w:szCs w:val="24"/>
          <w:u w:val="none"/>
        </w:rPr>
        <w:t xml:space="preserve">allows </w:t>
      </w:r>
      <w:r w:rsidRPr="13748864" w:rsidR="4AFD3C8D">
        <w:rPr>
          <w:rFonts w:ascii="Calibri" w:hAnsi="Calibri" w:eastAsia="Calibri" w:cs="Calibri"/>
          <w:b w:val="0"/>
          <w:bCs w:val="0"/>
          <w:i w:val="0"/>
          <w:iCs w:val="0"/>
          <w:sz w:val="24"/>
          <w:szCs w:val="24"/>
          <w:u w:val="none"/>
        </w:rPr>
        <w:t xml:space="preserve">more </w:t>
      </w:r>
      <w:r w:rsidRPr="13748864" w:rsidR="59FE14DF">
        <w:rPr>
          <w:rFonts w:ascii="Calibri" w:hAnsi="Calibri" w:eastAsia="Calibri" w:cs="Calibri"/>
          <w:b w:val="0"/>
          <w:bCs w:val="0"/>
          <w:i w:val="0"/>
          <w:iCs w:val="0"/>
          <w:sz w:val="24"/>
          <w:szCs w:val="24"/>
          <w:u w:val="none"/>
        </w:rPr>
        <w:t>generalisability</w:t>
      </w:r>
      <w:r w:rsidRPr="13748864" w:rsidR="4394B484">
        <w:rPr>
          <w:rFonts w:ascii="Calibri" w:hAnsi="Calibri" w:eastAsia="Calibri" w:cs="Calibri"/>
          <w:b w:val="0"/>
          <w:bCs w:val="0"/>
          <w:i w:val="0"/>
          <w:iCs w:val="0"/>
          <w:sz w:val="24"/>
          <w:szCs w:val="24"/>
          <w:u w:val="none"/>
        </w:rPr>
        <w:t xml:space="preserve"> </w:t>
      </w:r>
      <w:r w:rsidRPr="13748864" w:rsidR="4A7B72C4">
        <w:rPr>
          <w:rFonts w:ascii="Calibri" w:hAnsi="Calibri" w:eastAsia="Calibri" w:cs="Calibri"/>
          <w:b w:val="0"/>
          <w:bCs w:val="0"/>
          <w:i w:val="0"/>
          <w:iCs w:val="0"/>
          <w:sz w:val="24"/>
          <w:szCs w:val="24"/>
          <w:u w:val="none"/>
        </w:rPr>
        <w:t xml:space="preserve">of findings </w:t>
      </w:r>
      <w:r w:rsidRPr="13748864" w:rsidR="4394B484">
        <w:rPr>
          <w:rFonts w:ascii="Calibri" w:hAnsi="Calibri" w:eastAsia="Calibri" w:cs="Calibri"/>
          <w:b w:val="0"/>
          <w:bCs w:val="0"/>
          <w:i w:val="0"/>
          <w:iCs w:val="0"/>
          <w:sz w:val="24"/>
          <w:szCs w:val="24"/>
          <w:u w:val="none"/>
        </w:rPr>
        <w:t>(Furr, 2021</w:t>
      </w:r>
      <w:r w:rsidRPr="13748864" w:rsidR="3D2B3EE2">
        <w:rPr>
          <w:rFonts w:ascii="Calibri" w:hAnsi="Calibri" w:eastAsia="Calibri" w:cs="Calibri"/>
          <w:b w:val="0"/>
          <w:bCs w:val="0"/>
          <w:i w:val="0"/>
          <w:iCs w:val="0"/>
          <w:sz w:val="24"/>
          <w:szCs w:val="24"/>
          <w:u w:val="none"/>
        </w:rPr>
        <w:t xml:space="preserve">; </w:t>
      </w:r>
      <w:r w:rsidRPr="13748864" w:rsidR="3D2B3EE2">
        <w:rPr>
          <w:rFonts w:ascii="Calibri" w:hAnsi="Calibri" w:eastAsia="Calibri" w:cs="Calibri"/>
          <w:b w:val="0"/>
          <w:bCs w:val="0"/>
          <w:i w:val="0"/>
          <w:iCs w:val="0"/>
          <w:color w:val="000000" w:themeColor="text1" w:themeTint="FF" w:themeShade="FF"/>
          <w:sz w:val="24"/>
          <w:szCs w:val="24"/>
          <w:u w:val="none"/>
        </w:rPr>
        <w:t>Sedgwick, 2012</w:t>
      </w:r>
      <w:r w:rsidRPr="13748864" w:rsidR="4394B484">
        <w:rPr>
          <w:rFonts w:ascii="Calibri" w:hAnsi="Calibri" w:eastAsia="Calibri" w:cs="Calibri"/>
          <w:b w:val="0"/>
          <w:bCs w:val="0"/>
          <w:i w:val="0"/>
          <w:iCs w:val="0"/>
          <w:color w:val="000000" w:themeColor="text1" w:themeTint="FF" w:themeShade="FF"/>
          <w:sz w:val="24"/>
          <w:szCs w:val="24"/>
          <w:u w:val="none"/>
        </w:rPr>
        <w:t>).</w:t>
      </w:r>
      <w:r w:rsidRPr="13748864" w:rsidR="74FCFBE5">
        <w:rPr>
          <w:rFonts w:ascii="Calibri" w:hAnsi="Calibri" w:eastAsia="Calibri" w:cs="Calibri"/>
          <w:b w:val="0"/>
          <w:bCs w:val="0"/>
          <w:i w:val="0"/>
          <w:iCs w:val="0"/>
          <w:color w:val="4EA72E" w:themeColor="accent6" w:themeTint="FF" w:themeShade="FF"/>
          <w:sz w:val="24"/>
          <w:szCs w:val="24"/>
          <w:u w:val="none"/>
        </w:rPr>
        <w:t xml:space="preserve"> </w:t>
      </w:r>
      <w:r w:rsidRPr="13748864" w:rsidR="74FCFBE5">
        <w:rPr>
          <w:rFonts w:ascii="Calibri" w:hAnsi="Calibri" w:eastAsia="Calibri" w:cs="Calibri"/>
          <w:b w:val="0"/>
          <w:bCs w:val="0"/>
          <w:i w:val="0"/>
          <w:iCs w:val="0"/>
          <w:color w:val="auto"/>
          <w:sz w:val="24"/>
          <w:szCs w:val="24"/>
          <w:u w:val="none"/>
        </w:rPr>
        <w:t xml:space="preserve">For example, considering parental age in analyses may help contextualise how life stage influences burnout levels. </w:t>
      </w:r>
    </w:p>
    <w:p w:rsidR="11F165F9" w:rsidP="13748864" w:rsidRDefault="11F165F9" w14:paraId="11ECB52D" w14:textId="0790638A">
      <w:pPr>
        <w:pStyle w:val="Normal"/>
        <w:spacing w:line="480" w:lineRule="auto"/>
        <w:jc w:val="left"/>
        <w:rPr>
          <w:rFonts w:ascii="Calibri" w:hAnsi="Calibri" w:eastAsia="Calibri" w:cs="Calibri"/>
          <w:b w:val="0"/>
          <w:bCs w:val="0"/>
          <w:i w:val="1"/>
          <w:iCs w:val="1"/>
          <w:color w:val="auto"/>
          <w:sz w:val="24"/>
          <w:szCs w:val="24"/>
          <w:u w:val="single"/>
        </w:rPr>
      </w:pPr>
      <w:r w:rsidRPr="13748864" w:rsidR="11F165F9">
        <w:rPr>
          <w:rFonts w:ascii="Calibri" w:hAnsi="Calibri" w:eastAsia="Calibri" w:cs="Calibri"/>
          <w:b w:val="0"/>
          <w:bCs w:val="0"/>
          <w:i w:val="1"/>
          <w:iCs w:val="1"/>
          <w:color w:val="auto"/>
          <w:sz w:val="24"/>
          <w:szCs w:val="24"/>
          <w:u w:val="single"/>
        </w:rPr>
        <w:t>Parental Burnout Assessment (PBA)</w:t>
      </w:r>
      <w:r w:rsidRPr="13748864" w:rsidR="50FD9E6F">
        <w:rPr>
          <w:rFonts w:ascii="Calibri" w:hAnsi="Calibri" w:eastAsia="Calibri" w:cs="Calibri"/>
          <w:b w:val="0"/>
          <w:bCs w:val="0"/>
          <w:i w:val="1"/>
          <w:iCs w:val="1"/>
          <w:color w:val="auto"/>
          <w:sz w:val="24"/>
          <w:szCs w:val="24"/>
          <w:u w:val="single"/>
        </w:rPr>
        <w:t xml:space="preserve"> </w:t>
      </w:r>
      <w:r w:rsidRPr="13748864" w:rsidR="50FD9E6F">
        <w:rPr>
          <w:rFonts w:ascii="Calibri" w:hAnsi="Calibri" w:eastAsia="Calibri" w:cs="Calibri"/>
          <w:b w:val="0"/>
          <w:bCs w:val="0"/>
          <w:i w:val="1"/>
          <w:iCs w:val="1"/>
          <w:color w:val="auto"/>
          <w:sz w:val="24"/>
          <w:szCs w:val="24"/>
          <w:u w:val="single"/>
        </w:rPr>
        <w:t>(</w:t>
      </w:r>
      <w:r w:rsidRPr="13748864" w:rsidR="50FD9E6F">
        <w:rPr>
          <w:rFonts w:ascii="Calibri" w:hAnsi="Calibri" w:eastAsia="Calibri" w:cs="Calibri"/>
          <w:b w:val="0"/>
          <w:bCs w:val="0"/>
          <w:i w:val="1"/>
          <w:iCs w:val="1"/>
          <w:color w:val="auto"/>
          <w:sz w:val="24"/>
          <w:szCs w:val="24"/>
          <w:u w:val="single"/>
        </w:rPr>
        <w:t>Appendix</w:t>
      </w:r>
      <w:r w:rsidRPr="13748864" w:rsidR="50FD9E6F">
        <w:rPr>
          <w:rFonts w:ascii="Calibri" w:hAnsi="Calibri" w:eastAsia="Calibri" w:cs="Calibri"/>
          <w:b w:val="0"/>
          <w:bCs w:val="0"/>
          <w:i w:val="1"/>
          <w:iCs w:val="1"/>
          <w:color w:val="auto"/>
          <w:sz w:val="24"/>
          <w:szCs w:val="24"/>
          <w:u w:val="single"/>
        </w:rPr>
        <w:t xml:space="preserve"> </w:t>
      </w:r>
      <w:r w:rsidRPr="13748864" w:rsidR="412FAFE9">
        <w:rPr>
          <w:rFonts w:ascii="Calibri" w:hAnsi="Calibri" w:eastAsia="Calibri" w:cs="Calibri"/>
          <w:b w:val="0"/>
          <w:bCs w:val="0"/>
          <w:i w:val="1"/>
          <w:iCs w:val="1"/>
          <w:color w:val="auto"/>
          <w:sz w:val="24"/>
          <w:szCs w:val="24"/>
          <w:u w:val="single"/>
        </w:rPr>
        <w:t>F</w:t>
      </w:r>
      <w:r w:rsidRPr="13748864" w:rsidR="50FD9E6F">
        <w:rPr>
          <w:rFonts w:ascii="Calibri" w:hAnsi="Calibri" w:eastAsia="Calibri" w:cs="Calibri"/>
          <w:b w:val="0"/>
          <w:bCs w:val="0"/>
          <w:i w:val="1"/>
          <w:iCs w:val="1"/>
          <w:color w:val="auto"/>
          <w:sz w:val="24"/>
          <w:szCs w:val="24"/>
          <w:u w:val="single"/>
        </w:rPr>
        <w:t>)</w:t>
      </w:r>
    </w:p>
    <w:p w:rsidR="32309906" w:rsidP="13748864" w:rsidRDefault="32309906" w14:paraId="1DC2EE1B" w14:textId="6CC622B2">
      <w:pPr>
        <w:pStyle w:val="Normal"/>
        <w:spacing w:line="480" w:lineRule="auto"/>
        <w:jc w:val="left"/>
        <w:rPr>
          <w:rFonts w:ascii="Calibri" w:hAnsi="Calibri" w:eastAsia="Calibri" w:cs="Calibri"/>
          <w:b w:val="0"/>
          <w:bCs w:val="0"/>
          <w:sz w:val="24"/>
          <w:szCs w:val="24"/>
          <w:u w:val="none"/>
        </w:rPr>
      </w:pPr>
      <w:r w:rsidRPr="13748864" w:rsidR="11F165F9">
        <w:rPr>
          <w:rFonts w:ascii="Calibri" w:hAnsi="Calibri" w:eastAsia="Calibri" w:cs="Calibri"/>
          <w:b w:val="0"/>
          <w:bCs w:val="0"/>
          <w:sz w:val="24"/>
          <w:szCs w:val="24"/>
          <w:u w:val="none"/>
        </w:rPr>
        <w:t>Parental burnout was measured using the Parental Burnout Assessment (Roskam &amp; Mikolajczak, 2018), a</w:t>
      </w:r>
      <w:r w:rsidRPr="13748864" w:rsidR="7AEADD6A">
        <w:rPr>
          <w:rFonts w:ascii="Calibri" w:hAnsi="Calibri" w:eastAsia="Calibri" w:cs="Calibri"/>
          <w:b w:val="0"/>
          <w:bCs w:val="0"/>
          <w:sz w:val="24"/>
          <w:szCs w:val="24"/>
          <w:u w:val="none"/>
        </w:rPr>
        <w:t xml:space="preserve"> </w:t>
      </w:r>
      <w:r w:rsidRPr="13748864" w:rsidR="471BD685">
        <w:rPr>
          <w:rFonts w:ascii="Calibri" w:hAnsi="Calibri" w:eastAsia="Calibri" w:cs="Calibri"/>
          <w:b w:val="0"/>
          <w:bCs w:val="0"/>
          <w:sz w:val="24"/>
          <w:szCs w:val="24"/>
          <w:u w:val="none"/>
        </w:rPr>
        <w:t xml:space="preserve">23 </w:t>
      </w:r>
      <w:r w:rsidRPr="13748864" w:rsidR="7069C922">
        <w:rPr>
          <w:rFonts w:ascii="Calibri" w:hAnsi="Calibri" w:eastAsia="Calibri" w:cs="Calibri"/>
          <w:b w:val="0"/>
          <w:bCs w:val="0"/>
          <w:sz w:val="24"/>
          <w:szCs w:val="24"/>
          <w:u w:val="none"/>
        </w:rPr>
        <w:t>item self-report questionnaire</w:t>
      </w:r>
      <w:r w:rsidRPr="13748864" w:rsidR="14582F5D">
        <w:rPr>
          <w:rFonts w:ascii="Calibri" w:hAnsi="Calibri" w:eastAsia="Calibri" w:cs="Calibri"/>
          <w:b w:val="0"/>
          <w:bCs w:val="0"/>
          <w:sz w:val="24"/>
          <w:szCs w:val="24"/>
          <w:u w:val="none"/>
        </w:rPr>
        <w:t xml:space="preserve"> designed to capture emotional exhaustion, contrast with </w:t>
      </w:r>
      <w:r w:rsidRPr="13748864" w:rsidR="14582F5D">
        <w:rPr>
          <w:rFonts w:ascii="Calibri" w:hAnsi="Calibri" w:eastAsia="Calibri" w:cs="Calibri"/>
          <w:b w:val="0"/>
          <w:bCs w:val="0"/>
          <w:sz w:val="24"/>
          <w:szCs w:val="24"/>
          <w:u w:val="none"/>
        </w:rPr>
        <w:t>previous</w:t>
      </w:r>
      <w:r w:rsidRPr="13748864" w:rsidR="14582F5D">
        <w:rPr>
          <w:rFonts w:ascii="Calibri" w:hAnsi="Calibri" w:eastAsia="Calibri" w:cs="Calibri"/>
          <w:b w:val="0"/>
          <w:bCs w:val="0"/>
          <w:sz w:val="24"/>
          <w:szCs w:val="24"/>
          <w:u w:val="none"/>
        </w:rPr>
        <w:t xml:space="preserve"> parental self and emotional distancing from one’s children</w:t>
      </w:r>
      <w:r w:rsidRPr="13748864" w:rsidR="7069C922">
        <w:rPr>
          <w:rFonts w:ascii="Calibri" w:hAnsi="Calibri" w:eastAsia="Calibri" w:cs="Calibri"/>
          <w:b w:val="0"/>
          <w:bCs w:val="0"/>
          <w:sz w:val="24"/>
          <w:szCs w:val="24"/>
          <w:u w:val="none"/>
        </w:rPr>
        <w:t xml:space="preserve">. Participants rated how </w:t>
      </w:r>
      <w:r w:rsidRPr="13748864" w:rsidR="7069C922">
        <w:rPr>
          <w:rFonts w:ascii="Calibri" w:hAnsi="Calibri" w:eastAsia="Calibri" w:cs="Calibri"/>
          <w:b w:val="0"/>
          <w:bCs w:val="0"/>
          <w:sz w:val="24"/>
          <w:szCs w:val="24"/>
          <w:u w:val="none"/>
        </w:rPr>
        <w:t>frequently</w:t>
      </w:r>
      <w:r w:rsidRPr="13748864" w:rsidR="7069C922">
        <w:rPr>
          <w:rFonts w:ascii="Calibri" w:hAnsi="Calibri" w:eastAsia="Calibri" w:cs="Calibri"/>
          <w:b w:val="0"/>
          <w:bCs w:val="0"/>
          <w:sz w:val="24"/>
          <w:szCs w:val="24"/>
          <w:u w:val="none"/>
        </w:rPr>
        <w:t xml:space="preserve"> the</w:t>
      </w:r>
      <w:r w:rsidRPr="13748864" w:rsidR="548E2327">
        <w:rPr>
          <w:rFonts w:ascii="Calibri" w:hAnsi="Calibri" w:eastAsia="Calibri" w:cs="Calibri"/>
          <w:b w:val="0"/>
          <w:bCs w:val="0"/>
          <w:sz w:val="24"/>
          <w:szCs w:val="24"/>
          <w:u w:val="none"/>
        </w:rPr>
        <w:t>y</w:t>
      </w:r>
      <w:r w:rsidRPr="13748864" w:rsidR="7069C922">
        <w:rPr>
          <w:rFonts w:ascii="Calibri" w:hAnsi="Calibri" w:eastAsia="Calibri" w:cs="Calibri"/>
          <w:b w:val="0"/>
          <w:bCs w:val="0"/>
          <w:sz w:val="24"/>
          <w:szCs w:val="24"/>
          <w:u w:val="none"/>
        </w:rPr>
        <w:t xml:space="preserve"> experienced various sy</w:t>
      </w:r>
      <w:r w:rsidRPr="13748864" w:rsidR="1A16C9DC">
        <w:rPr>
          <w:rFonts w:ascii="Calibri" w:hAnsi="Calibri" w:eastAsia="Calibri" w:cs="Calibri"/>
          <w:b w:val="0"/>
          <w:bCs w:val="0"/>
          <w:sz w:val="24"/>
          <w:szCs w:val="24"/>
          <w:u w:val="none"/>
        </w:rPr>
        <w:t xml:space="preserve">mptoms of burnout (e.g., “I feel </w:t>
      </w:r>
      <w:r w:rsidRPr="13748864" w:rsidR="56DB6E32">
        <w:rPr>
          <w:rFonts w:ascii="Calibri" w:hAnsi="Calibri" w:eastAsia="Calibri" w:cs="Calibri"/>
          <w:b w:val="0"/>
          <w:bCs w:val="0"/>
          <w:sz w:val="24"/>
          <w:szCs w:val="24"/>
          <w:u w:val="none"/>
        </w:rPr>
        <w:t>completely exhausted by my role as a parent”) on a 7-point Likert scale ranging from 0 (never) to 6 (ever</w:t>
      </w:r>
      <w:r w:rsidRPr="13748864" w:rsidR="5F9274AD">
        <w:rPr>
          <w:rFonts w:ascii="Calibri" w:hAnsi="Calibri" w:eastAsia="Calibri" w:cs="Calibri"/>
          <w:b w:val="0"/>
          <w:bCs w:val="0"/>
          <w:sz w:val="24"/>
          <w:szCs w:val="24"/>
          <w:u w:val="none"/>
        </w:rPr>
        <w:t>y</w:t>
      </w:r>
      <w:r w:rsidRPr="13748864" w:rsidR="56DB6E32">
        <w:rPr>
          <w:rFonts w:ascii="Calibri" w:hAnsi="Calibri" w:eastAsia="Calibri" w:cs="Calibri"/>
          <w:b w:val="0"/>
          <w:bCs w:val="0"/>
          <w:sz w:val="24"/>
          <w:szCs w:val="24"/>
          <w:u w:val="none"/>
        </w:rPr>
        <w:t xml:space="preserve">day). </w:t>
      </w:r>
      <w:r w:rsidRPr="13748864" w:rsidR="05A4CAA2">
        <w:rPr>
          <w:rFonts w:ascii="Calibri" w:hAnsi="Calibri" w:eastAsia="Calibri" w:cs="Calibri"/>
          <w:b w:val="0"/>
          <w:bCs w:val="0"/>
          <w:sz w:val="24"/>
          <w:szCs w:val="24"/>
          <w:u w:val="none"/>
        </w:rPr>
        <w:t xml:space="preserve">Total scores could range from 0 to 138, with higher scores </w:t>
      </w:r>
      <w:r w:rsidRPr="13748864" w:rsidR="05A4CAA2">
        <w:rPr>
          <w:rFonts w:ascii="Calibri" w:hAnsi="Calibri" w:eastAsia="Calibri" w:cs="Calibri"/>
          <w:b w:val="0"/>
          <w:bCs w:val="0"/>
          <w:sz w:val="24"/>
          <w:szCs w:val="24"/>
          <w:u w:val="none"/>
        </w:rPr>
        <w:t>indicating</w:t>
      </w:r>
      <w:r w:rsidRPr="13748864" w:rsidR="05A4CAA2">
        <w:rPr>
          <w:rFonts w:ascii="Calibri" w:hAnsi="Calibri" w:eastAsia="Calibri" w:cs="Calibri"/>
          <w:b w:val="0"/>
          <w:bCs w:val="0"/>
          <w:sz w:val="24"/>
          <w:szCs w:val="24"/>
          <w:u w:val="none"/>
        </w:rPr>
        <w:t xml:space="preserve"> greater burnout. Score ranges were </w:t>
      </w:r>
      <w:r w:rsidRPr="13748864" w:rsidR="1549F8C5">
        <w:rPr>
          <w:rFonts w:ascii="Calibri" w:hAnsi="Calibri" w:eastAsia="Calibri" w:cs="Calibri"/>
          <w:b w:val="0"/>
          <w:bCs w:val="0"/>
          <w:sz w:val="24"/>
          <w:szCs w:val="24"/>
          <w:u w:val="none"/>
        </w:rPr>
        <w:t>categorised</w:t>
      </w:r>
      <w:r w:rsidRPr="13748864" w:rsidR="05A4CAA2">
        <w:rPr>
          <w:rFonts w:ascii="Calibri" w:hAnsi="Calibri" w:eastAsia="Calibri" w:cs="Calibri"/>
          <w:b w:val="0"/>
          <w:bCs w:val="0"/>
          <w:sz w:val="24"/>
          <w:szCs w:val="24"/>
          <w:u w:val="none"/>
        </w:rPr>
        <w:t xml:space="preserve"> as follows</w:t>
      </w:r>
      <w:r w:rsidRPr="13748864" w:rsidR="78F949AD">
        <w:rPr>
          <w:rFonts w:ascii="Calibri" w:hAnsi="Calibri" w:eastAsia="Calibri" w:cs="Calibri"/>
          <w:b w:val="0"/>
          <w:bCs w:val="0"/>
          <w:sz w:val="24"/>
          <w:szCs w:val="24"/>
          <w:u w:val="none"/>
        </w:rPr>
        <w:t>: 23-50 (mild burnout), 51-80 (moderate), 81-110 (severe) and 111+ (extreme)</w:t>
      </w:r>
      <w:r w:rsidRPr="13748864" w:rsidR="78F949AD">
        <w:rPr>
          <w:rFonts w:ascii="Calibri" w:hAnsi="Calibri" w:eastAsia="Calibri" w:cs="Calibri"/>
          <w:b w:val="0"/>
          <w:bCs w:val="0"/>
          <w:sz w:val="24"/>
          <w:szCs w:val="24"/>
          <w:u w:val="none"/>
        </w:rPr>
        <w:t>.</w:t>
      </w:r>
    </w:p>
    <w:p w:rsidR="32309906" w:rsidP="68460AAF" w:rsidRDefault="32309906" w14:paraId="6217EBFA" w14:textId="7791028F">
      <w:pPr>
        <w:pStyle w:val="Normal"/>
        <w:spacing w:line="480" w:lineRule="auto"/>
        <w:jc w:val="left"/>
        <w:rPr>
          <w:rFonts w:ascii="Calibri" w:hAnsi="Calibri" w:eastAsia="Calibri" w:cs="Calibri"/>
          <w:b w:val="0"/>
          <w:bCs w:val="0"/>
          <w:sz w:val="24"/>
          <w:szCs w:val="24"/>
          <w:u w:val="none"/>
        </w:rPr>
      </w:pPr>
      <w:r w:rsidRPr="13748864" w:rsidR="78F949AD">
        <w:rPr>
          <w:rFonts w:ascii="Calibri" w:hAnsi="Calibri" w:eastAsia="Calibri" w:cs="Calibri"/>
          <w:b w:val="0"/>
          <w:bCs w:val="0"/>
          <w:sz w:val="24"/>
          <w:szCs w:val="24"/>
          <w:u w:val="none"/>
        </w:rPr>
        <w:t>T</w:t>
      </w:r>
      <w:r w:rsidRPr="13748864" w:rsidR="5F58085F">
        <w:rPr>
          <w:rFonts w:ascii="Calibri" w:hAnsi="Calibri" w:eastAsia="Calibri" w:cs="Calibri"/>
          <w:b w:val="0"/>
          <w:bCs w:val="0"/>
          <w:sz w:val="24"/>
          <w:szCs w:val="24"/>
          <w:u w:val="none"/>
        </w:rPr>
        <w:t xml:space="preserve">he PBA has been found to </w:t>
      </w:r>
      <w:r w:rsidRPr="13748864" w:rsidR="5F58085F">
        <w:rPr>
          <w:rFonts w:ascii="Calibri" w:hAnsi="Calibri" w:eastAsia="Calibri" w:cs="Calibri"/>
          <w:b w:val="0"/>
          <w:bCs w:val="0"/>
          <w:sz w:val="24"/>
          <w:szCs w:val="24"/>
          <w:u w:val="none"/>
        </w:rPr>
        <w:t>demonstrate</w:t>
      </w:r>
      <w:r w:rsidRPr="13748864" w:rsidR="5F58085F">
        <w:rPr>
          <w:rFonts w:ascii="Calibri" w:hAnsi="Calibri" w:eastAsia="Calibri" w:cs="Calibri"/>
          <w:b w:val="0"/>
          <w:bCs w:val="0"/>
          <w:sz w:val="24"/>
          <w:szCs w:val="24"/>
          <w:u w:val="none"/>
        </w:rPr>
        <w:t xml:space="preserve"> strong reliability and </w:t>
      </w:r>
      <w:r w:rsidRPr="13748864" w:rsidR="54E6F92E">
        <w:rPr>
          <w:rFonts w:ascii="Calibri" w:hAnsi="Calibri" w:eastAsia="Calibri" w:cs="Calibri"/>
          <w:b w:val="0"/>
          <w:bCs w:val="0"/>
          <w:sz w:val="24"/>
          <w:szCs w:val="24"/>
          <w:u w:val="none"/>
        </w:rPr>
        <w:t xml:space="preserve">construct </w:t>
      </w:r>
      <w:r w:rsidRPr="13748864" w:rsidR="5F58085F">
        <w:rPr>
          <w:rFonts w:ascii="Calibri" w:hAnsi="Calibri" w:eastAsia="Calibri" w:cs="Calibri"/>
          <w:b w:val="0"/>
          <w:bCs w:val="0"/>
          <w:sz w:val="24"/>
          <w:szCs w:val="24"/>
          <w:u w:val="none"/>
        </w:rPr>
        <w:t xml:space="preserve">validity across diverse cultural </w:t>
      </w:r>
      <w:r w:rsidRPr="13748864" w:rsidR="14139F88">
        <w:rPr>
          <w:rFonts w:ascii="Calibri" w:hAnsi="Calibri" w:eastAsia="Calibri" w:cs="Calibri"/>
          <w:b w:val="0"/>
          <w:bCs w:val="0"/>
          <w:sz w:val="24"/>
          <w:szCs w:val="24"/>
          <w:u w:val="none"/>
        </w:rPr>
        <w:t xml:space="preserve">populations (Roskam et al., 2021). Its cross-cultural adaptability has been supported in studies from </w:t>
      </w:r>
      <w:r w:rsidRPr="13748864" w:rsidR="5F58085F">
        <w:rPr>
          <w:rFonts w:ascii="Calibri" w:hAnsi="Calibri" w:eastAsia="Calibri" w:cs="Calibri"/>
          <w:b w:val="0"/>
          <w:bCs w:val="0"/>
          <w:sz w:val="24"/>
          <w:szCs w:val="24"/>
          <w:u w:val="none"/>
        </w:rPr>
        <w:t>Indonesia</w:t>
      </w:r>
      <w:r w:rsidRPr="13748864" w:rsidR="273E56BA">
        <w:rPr>
          <w:rFonts w:ascii="Calibri" w:hAnsi="Calibri" w:eastAsia="Calibri" w:cs="Calibri"/>
          <w:b w:val="0"/>
          <w:bCs w:val="0"/>
          <w:sz w:val="24"/>
          <w:szCs w:val="24"/>
          <w:u w:val="none"/>
        </w:rPr>
        <w:t xml:space="preserve"> (Abidin et al., 2024)</w:t>
      </w:r>
      <w:r w:rsidRPr="13748864" w:rsidR="1F2FEF16">
        <w:rPr>
          <w:rFonts w:ascii="Calibri" w:hAnsi="Calibri" w:eastAsia="Calibri" w:cs="Calibri"/>
          <w:b w:val="0"/>
          <w:bCs w:val="0"/>
          <w:sz w:val="24"/>
          <w:szCs w:val="24"/>
          <w:u w:val="none"/>
        </w:rPr>
        <w:t>,</w:t>
      </w:r>
      <w:r w:rsidRPr="13748864" w:rsidR="273E56BA">
        <w:rPr>
          <w:rFonts w:ascii="Calibri" w:hAnsi="Calibri" w:eastAsia="Calibri" w:cs="Calibri"/>
          <w:b w:val="0"/>
          <w:bCs w:val="0"/>
          <w:sz w:val="24"/>
          <w:szCs w:val="24"/>
          <w:u w:val="none"/>
        </w:rPr>
        <w:t xml:space="preserve"> </w:t>
      </w:r>
      <w:r w:rsidRPr="13748864" w:rsidR="4F5A7100">
        <w:rPr>
          <w:rFonts w:ascii="Calibri" w:hAnsi="Calibri" w:eastAsia="Calibri" w:cs="Calibri"/>
          <w:b w:val="0"/>
          <w:bCs w:val="0"/>
          <w:sz w:val="24"/>
          <w:szCs w:val="24"/>
          <w:u w:val="none"/>
        </w:rPr>
        <w:t>Finland (</w:t>
      </w:r>
      <w:r w:rsidRPr="13748864" w:rsidR="3068DD02">
        <w:rPr>
          <w:rFonts w:ascii="Calibri" w:hAnsi="Calibri" w:eastAsia="Calibri" w:cs="Calibri"/>
          <w:b w:val="0"/>
          <w:bCs w:val="0"/>
          <w:sz w:val="24"/>
          <w:szCs w:val="24"/>
          <w:u w:val="none"/>
        </w:rPr>
        <w:t>Aunola</w:t>
      </w:r>
      <w:r w:rsidRPr="13748864" w:rsidR="18DF82ED">
        <w:rPr>
          <w:rFonts w:ascii="Calibri" w:hAnsi="Calibri" w:eastAsia="Calibri" w:cs="Calibri"/>
          <w:b w:val="0"/>
          <w:bCs w:val="0"/>
          <w:sz w:val="24"/>
          <w:szCs w:val="24"/>
          <w:u w:val="none"/>
        </w:rPr>
        <w:t xml:space="preserve"> et al.,</w:t>
      </w:r>
      <w:r w:rsidRPr="13748864" w:rsidR="3068DD02">
        <w:rPr>
          <w:rFonts w:ascii="Calibri" w:hAnsi="Calibri" w:eastAsia="Calibri" w:cs="Calibri"/>
          <w:b w:val="0"/>
          <w:bCs w:val="0"/>
          <w:sz w:val="24"/>
          <w:szCs w:val="24"/>
          <w:u w:val="none"/>
        </w:rPr>
        <w:t xml:space="preserve"> 2020</w:t>
      </w:r>
      <w:r w:rsidRPr="13748864" w:rsidR="4F5A7100">
        <w:rPr>
          <w:rFonts w:ascii="Calibri" w:hAnsi="Calibri" w:eastAsia="Calibri" w:cs="Calibri"/>
          <w:b w:val="0"/>
          <w:bCs w:val="0"/>
          <w:sz w:val="24"/>
          <w:szCs w:val="24"/>
          <w:u w:val="none"/>
        </w:rPr>
        <w:t>)</w:t>
      </w:r>
      <w:r w:rsidRPr="13748864" w:rsidR="01E6E899">
        <w:rPr>
          <w:rFonts w:ascii="Calibri" w:hAnsi="Calibri" w:eastAsia="Calibri" w:cs="Calibri"/>
          <w:b w:val="0"/>
          <w:bCs w:val="0"/>
          <w:sz w:val="24"/>
          <w:szCs w:val="24"/>
          <w:u w:val="none"/>
        </w:rPr>
        <w:t>,</w:t>
      </w:r>
      <w:r w:rsidRPr="13748864" w:rsidR="4F5A7100">
        <w:rPr>
          <w:rFonts w:ascii="Calibri" w:hAnsi="Calibri" w:eastAsia="Calibri" w:cs="Calibri"/>
          <w:b w:val="0"/>
          <w:bCs w:val="0"/>
          <w:sz w:val="24"/>
          <w:szCs w:val="24"/>
          <w:u w:val="none"/>
        </w:rPr>
        <w:t xml:space="preserve"> and </w:t>
      </w:r>
      <w:r w:rsidRPr="13748864" w:rsidR="52AE3E6B">
        <w:rPr>
          <w:rFonts w:ascii="Calibri" w:hAnsi="Calibri" w:eastAsia="Calibri" w:cs="Calibri"/>
          <w:b w:val="0"/>
          <w:bCs w:val="0"/>
          <w:sz w:val="24"/>
          <w:szCs w:val="24"/>
          <w:u w:val="none"/>
        </w:rPr>
        <w:t>Spain (S</w:t>
      </w:r>
      <w:r w:rsidRPr="13748864" w:rsidR="52AE3E6B">
        <w:rPr>
          <w:rFonts w:ascii="Calibri" w:hAnsi="Calibri" w:eastAsia="Calibri" w:cs="Calibri"/>
          <w:b w:val="0"/>
          <w:bCs w:val="0"/>
          <w:sz w:val="24"/>
          <w:szCs w:val="24"/>
          <w:u w:val="none"/>
        </w:rPr>
        <w:t>uárez</w:t>
      </w:r>
      <w:r w:rsidRPr="13748864" w:rsidR="52AE3E6B">
        <w:rPr>
          <w:rFonts w:ascii="Calibri" w:hAnsi="Calibri" w:eastAsia="Calibri" w:cs="Calibri"/>
          <w:b w:val="0"/>
          <w:bCs w:val="0"/>
          <w:sz w:val="24"/>
          <w:szCs w:val="24"/>
          <w:u w:val="none"/>
        </w:rPr>
        <w:t xml:space="preserve"> et al., 2021)</w:t>
      </w:r>
      <w:r w:rsidRPr="13748864" w:rsidR="127CDBF0">
        <w:rPr>
          <w:rFonts w:ascii="Calibri" w:hAnsi="Calibri" w:eastAsia="Calibri" w:cs="Calibri"/>
          <w:b w:val="0"/>
          <w:bCs w:val="0"/>
          <w:sz w:val="24"/>
          <w:szCs w:val="24"/>
          <w:u w:val="none"/>
        </w:rPr>
        <w:t xml:space="preserve">, making it a robust tool for international research. The </w:t>
      </w:r>
      <w:r w:rsidRPr="13748864" w:rsidR="45C41CA2">
        <w:rPr>
          <w:rFonts w:ascii="Calibri" w:hAnsi="Calibri" w:eastAsia="Calibri" w:cs="Calibri"/>
          <w:b w:val="0"/>
          <w:bCs w:val="0"/>
          <w:sz w:val="24"/>
          <w:szCs w:val="24"/>
          <w:u w:val="none"/>
        </w:rPr>
        <w:t xml:space="preserve">digital </w:t>
      </w:r>
      <w:r w:rsidRPr="13748864" w:rsidR="309108AC">
        <w:rPr>
          <w:rFonts w:ascii="Calibri" w:hAnsi="Calibri" w:eastAsia="Calibri" w:cs="Calibri"/>
          <w:b w:val="0"/>
          <w:bCs w:val="0"/>
          <w:sz w:val="24"/>
          <w:szCs w:val="24"/>
          <w:u w:val="none"/>
        </w:rPr>
        <w:t xml:space="preserve">self-report </w:t>
      </w:r>
      <w:r w:rsidRPr="13748864" w:rsidR="45C41CA2">
        <w:rPr>
          <w:rFonts w:ascii="Calibri" w:hAnsi="Calibri" w:eastAsia="Calibri" w:cs="Calibri"/>
          <w:b w:val="0"/>
          <w:bCs w:val="0"/>
          <w:sz w:val="24"/>
          <w:szCs w:val="24"/>
          <w:u w:val="none"/>
        </w:rPr>
        <w:t>format is user-friendly</w:t>
      </w:r>
      <w:r w:rsidRPr="13748864" w:rsidR="74EE8EFC">
        <w:rPr>
          <w:rFonts w:ascii="Calibri" w:hAnsi="Calibri" w:eastAsia="Calibri" w:cs="Calibri"/>
          <w:b w:val="0"/>
          <w:bCs w:val="0"/>
          <w:sz w:val="24"/>
          <w:szCs w:val="24"/>
          <w:u w:val="none"/>
        </w:rPr>
        <w:t xml:space="preserve"> and time-efficient, promoting participant compliance and data completeness</w:t>
      </w:r>
      <w:r w:rsidRPr="13748864" w:rsidR="45C41CA2">
        <w:rPr>
          <w:rFonts w:ascii="Calibri" w:hAnsi="Calibri" w:eastAsia="Calibri" w:cs="Calibri"/>
          <w:b w:val="0"/>
          <w:bCs w:val="0"/>
          <w:sz w:val="24"/>
          <w:szCs w:val="24"/>
          <w:u w:val="none"/>
        </w:rPr>
        <w:t xml:space="preserve"> (Van Bakel et al., 2018). </w:t>
      </w:r>
    </w:p>
    <w:p w:rsidR="32309906" w:rsidP="2D782EE9" w:rsidRDefault="32309906" w14:paraId="1388DF32" w14:textId="584ADDFE">
      <w:pPr>
        <w:pStyle w:val="Normal"/>
        <w:spacing w:line="480" w:lineRule="auto"/>
        <w:jc w:val="left"/>
        <w:rPr>
          <w:rFonts w:ascii="Calibri" w:hAnsi="Calibri" w:eastAsia="Calibri" w:cs="Calibri"/>
          <w:b w:val="0"/>
          <w:bCs w:val="0"/>
          <w:color w:val="auto"/>
          <w:sz w:val="24"/>
          <w:szCs w:val="24"/>
          <w:u w:val="none"/>
        </w:rPr>
      </w:pPr>
      <w:r w:rsidRPr="13748864" w:rsidR="5BB4A7CE">
        <w:rPr>
          <w:rFonts w:ascii="Calibri" w:hAnsi="Calibri" w:eastAsia="Calibri" w:cs="Calibri"/>
          <w:b w:val="0"/>
          <w:bCs w:val="0"/>
          <w:i w:val="1"/>
          <w:iCs w:val="1"/>
          <w:color w:val="auto"/>
          <w:sz w:val="24"/>
          <w:szCs w:val="24"/>
          <w:u w:val="single"/>
        </w:rPr>
        <w:t>SCARED- Parent Versio</w:t>
      </w:r>
      <w:r w:rsidRPr="13748864" w:rsidR="5BB4A7CE">
        <w:rPr>
          <w:rFonts w:ascii="Calibri" w:hAnsi="Calibri" w:eastAsia="Calibri" w:cs="Calibri"/>
          <w:b w:val="0"/>
          <w:bCs w:val="0"/>
          <w:i w:val="1"/>
          <w:iCs w:val="1"/>
          <w:color w:val="auto"/>
          <w:sz w:val="24"/>
          <w:szCs w:val="24"/>
          <w:u w:val="single"/>
        </w:rPr>
        <w:t>n</w:t>
      </w:r>
      <w:r w:rsidRPr="13748864" w:rsidR="5BB4A7CE">
        <w:rPr>
          <w:rFonts w:ascii="Calibri" w:hAnsi="Calibri" w:eastAsia="Calibri" w:cs="Calibri"/>
          <w:b w:val="0"/>
          <w:bCs w:val="0"/>
          <w:color w:val="auto"/>
          <w:sz w:val="24"/>
          <w:szCs w:val="24"/>
          <w:u w:val="single"/>
        </w:rPr>
        <w:t xml:space="preserve"> </w:t>
      </w:r>
      <w:r w:rsidRPr="13748864" w:rsidR="14291E0D">
        <w:rPr>
          <w:rFonts w:ascii="Calibri" w:hAnsi="Calibri" w:eastAsia="Calibri" w:cs="Calibri"/>
          <w:b w:val="0"/>
          <w:bCs w:val="0"/>
          <w:color w:val="auto"/>
          <w:sz w:val="24"/>
          <w:szCs w:val="24"/>
          <w:u w:val="single"/>
        </w:rPr>
        <w:t>(</w:t>
      </w:r>
      <w:r w:rsidRPr="13748864" w:rsidR="14291E0D">
        <w:rPr>
          <w:rFonts w:ascii="Calibri" w:hAnsi="Calibri" w:eastAsia="Calibri" w:cs="Calibri"/>
          <w:b w:val="0"/>
          <w:bCs w:val="0"/>
          <w:color w:val="auto"/>
          <w:sz w:val="24"/>
          <w:szCs w:val="24"/>
          <w:u w:val="single"/>
        </w:rPr>
        <w:t>appendix</w:t>
      </w:r>
      <w:r w:rsidRPr="13748864" w:rsidR="14291E0D">
        <w:rPr>
          <w:rFonts w:ascii="Calibri" w:hAnsi="Calibri" w:eastAsia="Calibri" w:cs="Calibri"/>
          <w:b w:val="0"/>
          <w:bCs w:val="0"/>
          <w:color w:val="auto"/>
          <w:sz w:val="24"/>
          <w:szCs w:val="24"/>
          <w:u w:val="single"/>
        </w:rPr>
        <w:t xml:space="preserve"> </w:t>
      </w:r>
      <w:r w:rsidRPr="13748864" w:rsidR="5220BB88">
        <w:rPr>
          <w:rFonts w:ascii="Calibri" w:hAnsi="Calibri" w:eastAsia="Calibri" w:cs="Calibri"/>
          <w:b w:val="0"/>
          <w:bCs w:val="0"/>
          <w:color w:val="auto"/>
          <w:sz w:val="24"/>
          <w:szCs w:val="24"/>
          <w:u w:val="single"/>
        </w:rPr>
        <w:t>G)</w:t>
      </w:r>
    </w:p>
    <w:p w:rsidR="32309906" w:rsidP="13748864" w:rsidRDefault="32309906" w14:paraId="656BAA82" w14:textId="41DFE8BF">
      <w:pPr>
        <w:pStyle w:val="Normal"/>
        <w:spacing w:line="480" w:lineRule="auto"/>
        <w:jc w:val="left"/>
        <w:rPr>
          <w:rFonts w:ascii="Calibri" w:hAnsi="Calibri" w:eastAsia="Calibri" w:cs="Calibri"/>
          <w:b w:val="0"/>
          <w:bCs w:val="0"/>
          <w:sz w:val="24"/>
          <w:szCs w:val="24"/>
          <w:u w:val="none"/>
        </w:rPr>
      </w:pPr>
      <w:r w:rsidRPr="13748864" w:rsidR="5BB4A7CE">
        <w:rPr>
          <w:rFonts w:ascii="Calibri" w:hAnsi="Calibri" w:eastAsia="Calibri" w:cs="Calibri"/>
          <w:b w:val="0"/>
          <w:bCs w:val="0"/>
          <w:sz w:val="24"/>
          <w:szCs w:val="24"/>
          <w:u w:val="none"/>
        </w:rPr>
        <w:t>C</w:t>
      </w:r>
      <w:r w:rsidRPr="13748864" w:rsidR="32309906">
        <w:rPr>
          <w:rFonts w:ascii="Calibri" w:hAnsi="Calibri" w:eastAsia="Calibri" w:cs="Calibri"/>
          <w:b w:val="0"/>
          <w:bCs w:val="0"/>
          <w:sz w:val="24"/>
          <w:szCs w:val="24"/>
          <w:u w:val="none"/>
        </w:rPr>
        <w:t>hildren’s anxiety</w:t>
      </w:r>
      <w:r w:rsidRPr="13748864" w:rsidR="58CA2F55">
        <w:rPr>
          <w:rFonts w:ascii="Calibri" w:hAnsi="Calibri" w:eastAsia="Calibri" w:cs="Calibri"/>
          <w:b w:val="0"/>
          <w:bCs w:val="0"/>
          <w:sz w:val="24"/>
          <w:szCs w:val="24"/>
          <w:u w:val="none"/>
        </w:rPr>
        <w:t>-</w:t>
      </w:r>
      <w:r w:rsidRPr="13748864" w:rsidR="32309906">
        <w:rPr>
          <w:rFonts w:ascii="Calibri" w:hAnsi="Calibri" w:eastAsia="Calibri" w:cs="Calibri"/>
          <w:b w:val="0"/>
          <w:bCs w:val="0"/>
          <w:sz w:val="24"/>
          <w:szCs w:val="24"/>
          <w:u w:val="none"/>
        </w:rPr>
        <w:t xml:space="preserve">related emotional disorders </w:t>
      </w:r>
      <w:r w:rsidRPr="13748864" w:rsidR="3C61EF45">
        <w:rPr>
          <w:rFonts w:ascii="Calibri" w:hAnsi="Calibri" w:eastAsia="Calibri" w:cs="Calibri"/>
          <w:b w:val="0"/>
          <w:bCs w:val="0"/>
          <w:sz w:val="24"/>
          <w:szCs w:val="24"/>
          <w:u w:val="none"/>
        </w:rPr>
        <w:t>were</w:t>
      </w:r>
      <w:r w:rsidRPr="13748864" w:rsidR="32309906">
        <w:rPr>
          <w:rFonts w:ascii="Calibri" w:hAnsi="Calibri" w:eastAsia="Calibri" w:cs="Calibri"/>
          <w:b w:val="0"/>
          <w:bCs w:val="0"/>
          <w:sz w:val="24"/>
          <w:szCs w:val="24"/>
          <w:u w:val="none"/>
        </w:rPr>
        <w:t xml:space="preserve"> measured using ‘Screen for Child Anxiety Related Emotional Disorders (SCARED)- Parent Version’ (Birmaher et al., 1999). This questionnaire consists of </w:t>
      </w:r>
      <w:r w:rsidRPr="13748864" w:rsidR="20E3422D">
        <w:rPr>
          <w:rFonts w:ascii="Calibri" w:hAnsi="Calibri" w:eastAsia="Calibri" w:cs="Calibri"/>
          <w:b w:val="0"/>
          <w:bCs w:val="0"/>
          <w:sz w:val="24"/>
          <w:szCs w:val="24"/>
          <w:u w:val="none"/>
        </w:rPr>
        <w:t>41 sentences</w:t>
      </w:r>
      <w:r w:rsidRPr="13748864" w:rsidR="5DA5D849">
        <w:rPr>
          <w:rFonts w:ascii="Calibri" w:hAnsi="Calibri" w:eastAsia="Calibri" w:cs="Calibri"/>
          <w:b w:val="0"/>
          <w:bCs w:val="0"/>
          <w:sz w:val="24"/>
          <w:szCs w:val="24"/>
          <w:u w:val="none"/>
        </w:rPr>
        <w:t>, rated on a 3-point Likert scale,</w:t>
      </w:r>
      <w:r w:rsidRPr="13748864" w:rsidR="20E3422D">
        <w:rPr>
          <w:rFonts w:ascii="Calibri" w:hAnsi="Calibri" w:eastAsia="Calibri" w:cs="Calibri"/>
          <w:b w:val="0"/>
          <w:bCs w:val="0"/>
          <w:sz w:val="24"/>
          <w:szCs w:val="24"/>
          <w:u w:val="none"/>
        </w:rPr>
        <w:t xml:space="preserve"> that </w:t>
      </w:r>
      <w:r w:rsidRPr="13748864" w:rsidR="11D206A3">
        <w:rPr>
          <w:rFonts w:ascii="Calibri" w:hAnsi="Calibri" w:eastAsia="Calibri" w:cs="Calibri"/>
          <w:b w:val="0"/>
          <w:bCs w:val="0"/>
          <w:sz w:val="24"/>
          <w:szCs w:val="24"/>
          <w:u w:val="none"/>
        </w:rPr>
        <w:t xml:space="preserve">are designed to </w:t>
      </w:r>
      <w:r w:rsidRPr="13748864" w:rsidR="11D206A3">
        <w:rPr>
          <w:rFonts w:ascii="Calibri" w:hAnsi="Calibri" w:eastAsia="Calibri" w:cs="Calibri"/>
          <w:b w:val="0"/>
          <w:bCs w:val="0"/>
          <w:sz w:val="24"/>
          <w:szCs w:val="24"/>
          <w:u w:val="none"/>
        </w:rPr>
        <w:t>identify</w:t>
      </w:r>
      <w:r w:rsidRPr="13748864" w:rsidR="11D206A3">
        <w:rPr>
          <w:rFonts w:ascii="Calibri" w:hAnsi="Calibri" w:eastAsia="Calibri" w:cs="Calibri"/>
          <w:b w:val="0"/>
          <w:bCs w:val="0"/>
          <w:sz w:val="24"/>
          <w:szCs w:val="24"/>
          <w:u w:val="none"/>
        </w:rPr>
        <w:t xml:space="preserve"> the presence of </w:t>
      </w:r>
      <w:r w:rsidRPr="13748864" w:rsidR="11D206A3">
        <w:rPr>
          <w:rFonts w:ascii="Calibri" w:hAnsi="Calibri" w:eastAsia="Calibri" w:cs="Calibri"/>
          <w:b w:val="0"/>
          <w:bCs w:val="0"/>
          <w:sz w:val="24"/>
          <w:szCs w:val="24"/>
          <w:u w:val="none"/>
        </w:rPr>
        <w:t>generalised</w:t>
      </w:r>
      <w:r w:rsidRPr="13748864" w:rsidR="11D206A3">
        <w:rPr>
          <w:rFonts w:ascii="Calibri" w:hAnsi="Calibri" w:eastAsia="Calibri" w:cs="Calibri"/>
          <w:b w:val="0"/>
          <w:bCs w:val="0"/>
          <w:sz w:val="24"/>
          <w:szCs w:val="24"/>
          <w:u w:val="none"/>
        </w:rPr>
        <w:t xml:space="preserve"> anxiety, social anxiety, separation anxiety, panic disorder</w:t>
      </w:r>
      <w:r w:rsidRPr="13748864" w:rsidR="0B9CB54C">
        <w:rPr>
          <w:rFonts w:ascii="Calibri" w:hAnsi="Calibri" w:eastAsia="Calibri" w:cs="Calibri"/>
          <w:b w:val="0"/>
          <w:bCs w:val="0"/>
          <w:sz w:val="24"/>
          <w:szCs w:val="24"/>
          <w:u w:val="none"/>
        </w:rPr>
        <w:t>,</w:t>
      </w:r>
      <w:r w:rsidRPr="13748864" w:rsidR="11D206A3">
        <w:rPr>
          <w:rFonts w:ascii="Calibri" w:hAnsi="Calibri" w:eastAsia="Calibri" w:cs="Calibri"/>
          <w:b w:val="0"/>
          <w:bCs w:val="0"/>
          <w:sz w:val="24"/>
          <w:szCs w:val="24"/>
          <w:u w:val="none"/>
        </w:rPr>
        <w:t xml:space="preserve"> and school avoidance</w:t>
      </w:r>
      <w:r w:rsidRPr="13748864" w:rsidR="6CE37524">
        <w:rPr>
          <w:rFonts w:ascii="Calibri" w:hAnsi="Calibri" w:eastAsia="Calibri" w:cs="Calibri"/>
          <w:b w:val="0"/>
          <w:bCs w:val="0"/>
          <w:sz w:val="24"/>
          <w:szCs w:val="24"/>
          <w:u w:val="none"/>
        </w:rPr>
        <w:t xml:space="preserve"> based on parental observation.</w:t>
      </w:r>
      <w:r w:rsidRPr="13748864" w:rsidR="01099F35">
        <w:rPr>
          <w:rFonts w:ascii="Calibri" w:hAnsi="Calibri" w:eastAsia="Calibri" w:cs="Calibri"/>
          <w:b w:val="0"/>
          <w:bCs w:val="0"/>
          <w:sz w:val="24"/>
          <w:szCs w:val="24"/>
          <w:u w:val="none"/>
        </w:rPr>
        <w:t xml:space="preserve"> </w:t>
      </w:r>
      <w:r w:rsidRPr="13748864" w:rsidR="01099F35">
        <w:rPr>
          <w:rFonts w:ascii="Calibri" w:hAnsi="Calibri" w:eastAsia="Calibri" w:cs="Calibri"/>
          <w:b w:val="0"/>
          <w:bCs w:val="0"/>
          <w:sz w:val="24"/>
          <w:szCs w:val="24"/>
          <w:u w:val="none"/>
        </w:rPr>
        <w:t>The parents were asked to decide if the sentences were ‘</w:t>
      </w:r>
      <w:r w:rsidRPr="13748864" w:rsidR="74DA0885">
        <w:rPr>
          <w:rFonts w:ascii="Calibri" w:hAnsi="Calibri" w:eastAsia="Calibri" w:cs="Calibri"/>
          <w:b w:val="0"/>
          <w:bCs w:val="0"/>
          <w:sz w:val="24"/>
          <w:szCs w:val="24"/>
          <w:u w:val="none"/>
        </w:rPr>
        <w:t xml:space="preserve">not/hardly ever </w:t>
      </w:r>
      <w:r w:rsidRPr="13748864" w:rsidR="74DA0885">
        <w:rPr>
          <w:rFonts w:ascii="Calibri" w:hAnsi="Calibri" w:eastAsia="Calibri" w:cs="Calibri"/>
          <w:b w:val="0"/>
          <w:bCs w:val="0"/>
          <w:sz w:val="24"/>
          <w:szCs w:val="24"/>
          <w:u w:val="none"/>
        </w:rPr>
        <w:t>true, somewhat</w:t>
      </w:r>
      <w:r w:rsidRPr="13748864" w:rsidR="74DA0885">
        <w:rPr>
          <w:rFonts w:ascii="Calibri" w:hAnsi="Calibri" w:eastAsia="Calibri" w:cs="Calibri"/>
          <w:b w:val="0"/>
          <w:bCs w:val="0"/>
          <w:sz w:val="24"/>
          <w:szCs w:val="24"/>
          <w:u w:val="none"/>
        </w:rPr>
        <w:t>/sometimes true or very/often true</w:t>
      </w:r>
      <w:r w:rsidRPr="13748864" w:rsidR="36524469">
        <w:rPr>
          <w:rFonts w:ascii="Calibri" w:hAnsi="Calibri" w:eastAsia="Calibri" w:cs="Calibri"/>
          <w:b w:val="0"/>
          <w:bCs w:val="0"/>
          <w:sz w:val="24"/>
          <w:szCs w:val="24"/>
          <w:u w:val="none"/>
        </w:rPr>
        <w:t xml:space="preserve">, </w:t>
      </w:r>
      <w:r w:rsidRPr="13748864" w:rsidR="36524469">
        <w:rPr>
          <w:rFonts w:ascii="Calibri" w:hAnsi="Calibri" w:eastAsia="Calibri" w:cs="Calibri"/>
          <w:b w:val="0"/>
          <w:bCs w:val="0"/>
          <w:sz w:val="24"/>
          <w:szCs w:val="24"/>
          <w:u w:val="none"/>
        </w:rPr>
        <w:t>regarding</w:t>
      </w:r>
      <w:r w:rsidRPr="13748864" w:rsidR="74DA0885">
        <w:rPr>
          <w:rFonts w:ascii="Calibri" w:hAnsi="Calibri" w:eastAsia="Calibri" w:cs="Calibri"/>
          <w:b w:val="0"/>
          <w:bCs w:val="0"/>
          <w:sz w:val="24"/>
          <w:szCs w:val="24"/>
          <w:u w:val="none"/>
        </w:rPr>
        <w:t xml:space="preserve"> their child</w:t>
      </w:r>
      <w:r w:rsidRPr="13748864" w:rsidR="7FCDAE8A">
        <w:rPr>
          <w:rFonts w:ascii="Calibri" w:hAnsi="Calibri" w:eastAsia="Calibri" w:cs="Calibri"/>
          <w:b w:val="0"/>
          <w:bCs w:val="0"/>
          <w:sz w:val="24"/>
          <w:szCs w:val="24"/>
          <w:u w:val="none"/>
        </w:rPr>
        <w:t xml:space="preserve"> in the last 3 months. </w:t>
      </w:r>
      <w:r w:rsidRPr="13748864" w:rsidR="413103E6">
        <w:rPr>
          <w:rFonts w:ascii="Calibri" w:hAnsi="Calibri" w:eastAsia="Calibri" w:cs="Calibri"/>
          <w:b w:val="0"/>
          <w:bCs w:val="0"/>
          <w:sz w:val="24"/>
          <w:szCs w:val="24"/>
          <w:u w:val="none"/>
        </w:rPr>
        <w:t>An example item is:</w:t>
      </w:r>
      <w:r w:rsidRPr="13748864" w:rsidR="2A094C38">
        <w:rPr>
          <w:rFonts w:ascii="Calibri" w:hAnsi="Calibri" w:eastAsia="Calibri" w:cs="Calibri"/>
          <w:b w:val="0"/>
          <w:bCs w:val="0"/>
          <w:sz w:val="24"/>
          <w:szCs w:val="24"/>
          <w:u w:val="none"/>
        </w:rPr>
        <w:t xml:space="preserve"> </w:t>
      </w:r>
      <w:r w:rsidRPr="13748864" w:rsidR="138E5201">
        <w:rPr>
          <w:rFonts w:ascii="Calibri" w:hAnsi="Calibri" w:eastAsia="Calibri" w:cs="Calibri"/>
          <w:b w:val="0"/>
          <w:bCs w:val="0"/>
          <w:sz w:val="24"/>
          <w:szCs w:val="24"/>
          <w:u w:val="none"/>
        </w:rPr>
        <w:t>‘My child gets really scared for no reason at all</w:t>
      </w:r>
      <w:r w:rsidRPr="13748864" w:rsidR="05E3B562">
        <w:rPr>
          <w:rFonts w:ascii="Calibri" w:hAnsi="Calibri" w:eastAsia="Calibri" w:cs="Calibri"/>
          <w:b w:val="0"/>
          <w:bCs w:val="0"/>
          <w:sz w:val="24"/>
          <w:szCs w:val="24"/>
          <w:u w:val="none"/>
        </w:rPr>
        <w:t>.’</w:t>
      </w:r>
      <w:r w:rsidRPr="13748864" w:rsidR="138E5201">
        <w:rPr>
          <w:rFonts w:ascii="Calibri" w:hAnsi="Calibri" w:eastAsia="Calibri" w:cs="Calibri"/>
          <w:b w:val="0"/>
          <w:bCs w:val="0"/>
          <w:sz w:val="24"/>
          <w:szCs w:val="24"/>
          <w:u w:val="none"/>
        </w:rPr>
        <w:t xml:space="preserve"> </w:t>
      </w:r>
      <w:r w:rsidRPr="13748864" w:rsidR="28E0C4C7">
        <w:rPr>
          <w:rFonts w:ascii="Calibri" w:hAnsi="Calibri" w:eastAsia="Calibri" w:cs="Calibri"/>
          <w:b w:val="0"/>
          <w:bCs w:val="0"/>
          <w:sz w:val="24"/>
          <w:szCs w:val="24"/>
          <w:u w:val="none"/>
        </w:rPr>
        <w:t xml:space="preserve">The tool has </w:t>
      </w:r>
      <w:r w:rsidRPr="13748864" w:rsidR="28E0C4C7">
        <w:rPr>
          <w:rFonts w:ascii="Calibri" w:hAnsi="Calibri" w:eastAsia="Calibri" w:cs="Calibri"/>
          <w:b w:val="0"/>
          <w:bCs w:val="0"/>
          <w:sz w:val="24"/>
          <w:szCs w:val="24"/>
          <w:u w:val="none"/>
        </w:rPr>
        <w:t>demonstrated</w:t>
      </w:r>
      <w:r w:rsidRPr="13748864" w:rsidR="28E0C4C7">
        <w:rPr>
          <w:rFonts w:ascii="Calibri" w:hAnsi="Calibri" w:eastAsia="Calibri" w:cs="Calibri"/>
          <w:b w:val="0"/>
          <w:bCs w:val="0"/>
          <w:sz w:val="24"/>
          <w:szCs w:val="24"/>
          <w:u w:val="none"/>
        </w:rPr>
        <w:t xml:space="preserve"> excellent internal consistency across subscales and is widely used in both clinical and community settings </w:t>
      </w:r>
      <w:r w:rsidRPr="13748864" w:rsidR="3EFC1DEA">
        <w:rPr>
          <w:rFonts w:ascii="Calibri" w:hAnsi="Calibri" w:eastAsia="Calibri" w:cs="Calibri"/>
          <w:b w:val="0"/>
          <w:bCs w:val="0"/>
          <w:sz w:val="24"/>
          <w:szCs w:val="24"/>
          <w:u w:val="none"/>
        </w:rPr>
        <w:t>(Hale et al., 2011)</w:t>
      </w:r>
    </w:p>
    <w:p w:rsidR="32309906" w:rsidP="55046D5D" w:rsidRDefault="32309906" w14:paraId="514D7605" w14:textId="640C06DC">
      <w:pPr>
        <w:pStyle w:val="Normal"/>
        <w:spacing w:line="480" w:lineRule="auto"/>
        <w:jc w:val="left"/>
        <w:rPr>
          <w:rFonts w:ascii="Calibri" w:hAnsi="Calibri" w:eastAsia="Calibri" w:cs="Calibri"/>
          <w:b w:val="0"/>
          <w:bCs w:val="0"/>
          <w:sz w:val="24"/>
          <w:szCs w:val="24"/>
          <w:u w:val="none"/>
        </w:rPr>
      </w:pPr>
      <w:r w:rsidRPr="13748864" w:rsidR="138E5201">
        <w:rPr>
          <w:rFonts w:ascii="Calibri" w:hAnsi="Calibri" w:eastAsia="Calibri" w:cs="Calibri"/>
          <w:b w:val="0"/>
          <w:bCs w:val="0"/>
          <w:sz w:val="24"/>
          <w:szCs w:val="24"/>
          <w:u w:val="none"/>
        </w:rPr>
        <w:t>Each item is scored 0-2 and a total score of 25 or more suggests the presence of an an</w:t>
      </w:r>
      <w:r w:rsidRPr="13748864" w:rsidR="73F29BA6">
        <w:rPr>
          <w:rFonts w:ascii="Calibri" w:hAnsi="Calibri" w:eastAsia="Calibri" w:cs="Calibri"/>
          <w:b w:val="0"/>
          <w:bCs w:val="0"/>
          <w:sz w:val="24"/>
          <w:szCs w:val="24"/>
          <w:u w:val="none"/>
        </w:rPr>
        <w:t xml:space="preserve">xiety disorder. Scores higher than 30 are more specific. </w:t>
      </w:r>
      <w:r w:rsidRPr="13748864" w:rsidR="0580D499">
        <w:rPr>
          <w:rFonts w:ascii="Calibri" w:hAnsi="Calibri" w:eastAsia="Calibri" w:cs="Calibri"/>
          <w:b w:val="0"/>
          <w:bCs w:val="0"/>
          <w:sz w:val="24"/>
          <w:szCs w:val="24"/>
          <w:u w:val="none"/>
        </w:rPr>
        <w:t>For example, a</w:t>
      </w:r>
      <w:r w:rsidRPr="13748864" w:rsidR="73F29BA6">
        <w:rPr>
          <w:rFonts w:ascii="Calibri" w:hAnsi="Calibri" w:eastAsia="Calibri" w:cs="Calibri"/>
          <w:b w:val="0"/>
          <w:bCs w:val="0"/>
          <w:sz w:val="24"/>
          <w:szCs w:val="24"/>
          <w:u w:val="none"/>
        </w:rPr>
        <w:t xml:space="preserve"> score of 9 for items 5, 7, 14, 21, 23, 28, 33, 35, 37 may </w:t>
      </w:r>
      <w:r w:rsidRPr="13748864" w:rsidR="73F29BA6">
        <w:rPr>
          <w:rFonts w:ascii="Calibri" w:hAnsi="Calibri" w:eastAsia="Calibri" w:cs="Calibri"/>
          <w:b w:val="0"/>
          <w:bCs w:val="0"/>
          <w:sz w:val="24"/>
          <w:szCs w:val="24"/>
          <w:u w:val="none"/>
        </w:rPr>
        <w:t>indicate</w:t>
      </w:r>
      <w:r w:rsidRPr="13748864" w:rsidR="73F29BA6">
        <w:rPr>
          <w:rFonts w:ascii="Calibri" w:hAnsi="Calibri" w:eastAsia="Calibri" w:cs="Calibri"/>
          <w:b w:val="0"/>
          <w:bCs w:val="0"/>
          <w:sz w:val="24"/>
          <w:szCs w:val="24"/>
          <w:u w:val="none"/>
        </w:rPr>
        <w:t xml:space="preserve"> Generalized Anxiety Disorder. </w:t>
      </w:r>
      <w:r w:rsidRPr="13748864" w:rsidR="375ADA77">
        <w:rPr>
          <w:rFonts w:ascii="Calibri" w:hAnsi="Calibri" w:eastAsia="Calibri" w:cs="Calibri"/>
          <w:b w:val="0"/>
          <w:bCs w:val="0"/>
          <w:sz w:val="24"/>
          <w:szCs w:val="24"/>
          <w:u w:val="none"/>
        </w:rPr>
        <w:t xml:space="preserve">This questionnaire was used as it has shown to </w:t>
      </w:r>
      <w:r w:rsidRPr="13748864" w:rsidR="375ADA77">
        <w:rPr>
          <w:rFonts w:ascii="Calibri" w:hAnsi="Calibri" w:eastAsia="Calibri" w:cs="Calibri"/>
          <w:b w:val="0"/>
          <w:bCs w:val="0"/>
          <w:sz w:val="24"/>
          <w:szCs w:val="24"/>
          <w:u w:val="none"/>
        </w:rPr>
        <w:t>exhibit</w:t>
      </w:r>
      <w:r w:rsidRPr="13748864" w:rsidR="375ADA77">
        <w:rPr>
          <w:rFonts w:ascii="Calibri" w:hAnsi="Calibri" w:eastAsia="Calibri" w:cs="Calibri"/>
          <w:b w:val="0"/>
          <w:bCs w:val="0"/>
          <w:sz w:val="24"/>
          <w:szCs w:val="24"/>
          <w:u w:val="none"/>
        </w:rPr>
        <w:t xml:space="preserve"> excellent internal consistency and parent/child responses showed moderate to large correlations (Runyon et al., 2018), making it a robust choice for screening anxiety symptoms in children based on parental report. </w:t>
      </w:r>
      <w:r w:rsidRPr="13748864" w:rsidR="75E578DE">
        <w:rPr>
          <w:rFonts w:ascii="Calibri" w:hAnsi="Calibri" w:eastAsia="Calibri" w:cs="Calibri"/>
          <w:b w:val="0"/>
          <w:bCs w:val="0"/>
          <w:sz w:val="24"/>
          <w:szCs w:val="24"/>
          <w:u w:val="none"/>
        </w:rPr>
        <w:t xml:space="preserve">Its use in online surveys has been supported in </w:t>
      </w:r>
      <w:r w:rsidRPr="13748864" w:rsidR="75E578DE">
        <w:rPr>
          <w:rFonts w:ascii="Calibri" w:hAnsi="Calibri" w:eastAsia="Calibri" w:cs="Calibri"/>
          <w:b w:val="0"/>
          <w:bCs w:val="0"/>
          <w:sz w:val="24"/>
          <w:szCs w:val="24"/>
          <w:u w:val="none"/>
        </w:rPr>
        <w:t>previous</w:t>
      </w:r>
      <w:r w:rsidRPr="13748864" w:rsidR="75E578DE">
        <w:rPr>
          <w:rFonts w:ascii="Calibri" w:hAnsi="Calibri" w:eastAsia="Calibri" w:cs="Calibri"/>
          <w:b w:val="0"/>
          <w:bCs w:val="0"/>
          <w:sz w:val="24"/>
          <w:szCs w:val="24"/>
          <w:u w:val="none"/>
        </w:rPr>
        <w:t xml:space="preserve"> studies due to its brevity and clarity (De Los Reyes et al., 2015). </w:t>
      </w:r>
      <w:r w:rsidRPr="13748864" w:rsidR="1876AFBA">
        <w:rPr>
          <w:rFonts w:ascii="Calibri" w:hAnsi="Calibri" w:eastAsia="Calibri" w:cs="Calibri"/>
          <w:b w:val="0"/>
          <w:bCs w:val="0"/>
          <w:sz w:val="24"/>
          <w:szCs w:val="24"/>
          <w:u w:val="none"/>
        </w:rPr>
        <w:t xml:space="preserve">The SCARED-P has also been </w:t>
      </w:r>
      <w:r w:rsidRPr="13748864" w:rsidR="1876AFBA">
        <w:rPr>
          <w:rFonts w:ascii="Calibri" w:hAnsi="Calibri" w:eastAsia="Calibri" w:cs="Calibri"/>
          <w:b w:val="0"/>
          <w:bCs w:val="0"/>
          <w:sz w:val="24"/>
          <w:szCs w:val="24"/>
          <w:u w:val="none"/>
        </w:rPr>
        <w:t>validated</w:t>
      </w:r>
      <w:r w:rsidRPr="13748864" w:rsidR="1876AFBA">
        <w:rPr>
          <w:rFonts w:ascii="Calibri" w:hAnsi="Calibri" w:eastAsia="Calibri" w:cs="Calibri"/>
          <w:b w:val="0"/>
          <w:bCs w:val="0"/>
          <w:sz w:val="24"/>
          <w:szCs w:val="24"/>
          <w:u w:val="none"/>
        </w:rPr>
        <w:t xml:space="preserve"> in digital formats, making it ideal for remote data collection </w:t>
      </w:r>
      <w:r w:rsidRPr="13748864" w:rsidR="1876AFBA">
        <w:rPr>
          <w:rFonts w:ascii="Calibri" w:hAnsi="Calibri" w:eastAsia="Calibri" w:cs="Calibri"/>
          <w:b w:val="0"/>
          <w:bCs w:val="0"/>
          <w:color w:val="auto"/>
          <w:sz w:val="24"/>
          <w:szCs w:val="24"/>
          <w:u w:val="none"/>
        </w:rPr>
        <w:t xml:space="preserve">(In-Albon et al., 2015). </w:t>
      </w:r>
    </w:p>
    <w:p w:rsidR="5C06C756" w:rsidP="55046D5D" w:rsidRDefault="5C06C756" w14:paraId="7BEA012B" w14:textId="5030B85D">
      <w:pPr>
        <w:spacing w:line="480" w:lineRule="auto"/>
        <w:jc w:val="left"/>
        <w:rPr>
          <w:rFonts w:ascii="Calibri" w:hAnsi="Calibri" w:eastAsia="Calibri" w:cs="Calibri"/>
          <w:b w:val="1"/>
          <w:bCs w:val="1"/>
          <w:sz w:val="28"/>
          <w:szCs w:val="28"/>
          <w:u w:val="single"/>
        </w:rPr>
      </w:pPr>
      <w:r w:rsidRPr="13748864" w:rsidR="0FAA6E16">
        <w:rPr>
          <w:rFonts w:ascii="Calibri" w:hAnsi="Calibri" w:eastAsia="Calibri" w:cs="Calibri"/>
          <w:b w:val="1"/>
          <w:bCs w:val="1"/>
          <w:sz w:val="28"/>
          <w:szCs w:val="28"/>
          <w:u w:val="single"/>
        </w:rPr>
        <w:t xml:space="preserve">Procedure </w:t>
      </w:r>
    </w:p>
    <w:p w:rsidR="3606909B" w:rsidP="13748864" w:rsidRDefault="3606909B" w14:paraId="61A1E7D3" w14:textId="159E3BA4">
      <w:pPr>
        <w:pStyle w:val="Normal"/>
        <w:spacing w:line="480" w:lineRule="auto"/>
        <w:jc w:val="left"/>
        <w:rPr>
          <w:rFonts w:ascii="Calibri" w:hAnsi="Calibri" w:eastAsia="Calibri" w:cs="Calibri"/>
          <w:b w:val="0"/>
          <w:bCs w:val="0"/>
          <w:sz w:val="24"/>
          <w:szCs w:val="24"/>
          <w:u w:val="none"/>
        </w:rPr>
      </w:pPr>
      <w:r w:rsidRPr="13748864" w:rsidR="3606909B">
        <w:rPr>
          <w:rFonts w:ascii="Calibri" w:hAnsi="Calibri" w:eastAsia="Calibri" w:cs="Calibri"/>
          <w:b w:val="0"/>
          <w:bCs w:val="0"/>
          <w:sz w:val="24"/>
          <w:szCs w:val="24"/>
          <w:u w:val="none"/>
        </w:rPr>
        <w:t>The study was conducted entirely online using the Qualtrics platform</w:t>
      </w:r>
      <w:r w:rsidRPr="13748864" w:rsidR="53D8F249">
        <w:rPr>
          <w:rFonts w:ascii="Calibri" w:hAnsi="Calibri" w:eastAsia="Calibri" w:cs="Calibri"/>
          <w:b w:val="0"/>
          <w:bCs w:val="0"/>
          <w:sz w:val="24"/>
          <w:szCs w:val="24"/>
          <w:u w:val="none"/>
        </w:rPr>
        <w:t xml:space="preserve">, which provided accessibility and convenience for participants while ensuring ethical standards were upheld. Online research </w:t>
      </w:r>
      <w:r w:rsidRPr="13748864" w:rsidR="050E7282">
        <w:rPr>
          <w:rFonts w:ascii="Calibri" w:hAnsi="Calibri" w:eastAsia="Calibri" w:cs="Calibri"/>
          <w:b w:val="0"/>
          <w:bCs w:val="0"/>
          <w:sz w:val="24"/>
          <w:szCs w:val="24"/>
          <w:u w:val="none"/>
        </w:rPr>
        <w:t>methods are increasingly recognised as valid and reliable</w:t>
      </w:r>
      <w:r w:rsidRPr="13748864" w:rsidR="0A009737">
        <w:rPr>
          <w:rFonts w:ascii="Calibri" w:hAnsi="Calibri" w:eastAsia="Calibri" w:cs="Calibri"/>
          <w:b w:val="0"/>
          <w:bCs w:val="0"/>
          <w:sz w:val="24"/>
          <w:szCs w:val="24"/>
          <w:u w:val="none"/>
        </w:rPr>
        <w:t xml:space="preserve"> and cost-effective tools</w:t>
      </w:r>
      <w:r w:rsidRPr="13748864" w:rsidR="050E7282">
        <w:rPr>
          <w:rFonts w:ascii="Calibri" w:hAnsi="Calibri" w:eastAsia="Calibri" w:cs="Calibri"/>
          <w:b w:val="0"/>
          <w:bCs w:val="0"/>
          <w:sz w:val="24"/>
          <w:szCs w:val="24"/>
          <w:u w:val="none"/>
        </w:rPr>
        <w:t xml:space="preserve"> for psychological data collection especially for parent-reported measures (Hewson et al., </w:t>
      </w:r>
      <w:r w:rsidRPr="13748864" w:rsidR="23A9F332">
        <w:rPr>
          <w:rFonts w:ascii="Calibri" w:hAnsi="Calibri" w:eastAsia="Calibri" w:cs="Calibri"/>
          <w:b w:val="0"/>
          <w:bCs w:val="0"/>
          <w:sz w:val="24"/>
          <w:szCs w:val="24"/>
          <w:u w:val="none"/>
        </w:rPr>
        <w:t>2020</w:t>
      </w:r>
      <w:r w:rsidRPr="13748864" w:rsidR="23A9F332">
        <w:rPr>
          <w:rFonts w:ascii="Calibri" w:hAnsi="Calibri" w:eastAsia="Calibri" w:cs="Calibri"/>
          <w:b w:val="0"/>
          <w:bCs w:val="0"/>
          <w:sz w:val="24"/>
          <w:szCs w:val="24"/>
          <w:u w:val="none"/>
        </w:rPr>
        <w:t xml:space="preserve">; </w:t>
      </w:r>
      <w:r w:rsidRPr="13748864" w:rsidR="23A9F332">
        <w:rPr>
          <w:rFonts w:ascii="Calibri" w:hAnsi="Calibri" w:eastAsia="Calibri" w:cs="Calibri"/>
          <w:b w:val="0"/>
          <w:bCs w:val="0"/>
          <w:sz w:val="24"/>
          <w:szCs w:val="24"/>
          <w:u w:val="none"/>
        </w:rPr>
        <w:t>Wright</w:t>
      </w:r>
      <w:r w:rsidRPr="13748864" w:rsidR="7FFA6D59">
        <w:rPr>
          <w:rFonts w:ascii="Calibri" w:hAnsi="Calibri" w:eastAsia="Calibri" w:cs="Calibri"/>
          <w:b w:val="0"/>
          <w:bCs w:val="0"/>
          <w:color w:val="000000" w:themeColor="text1" w:themeTint="FF" w:themeShade="FF"/>
          <w:sz w:val="24"/>
          <w:szCs w:val="24"/>
          <w:u w:val="none"/>
        </w:rPr>
        <w:t>, 2005</w:t>
      </w:r>
      <w:r w:rsidRPr="13748864" w:rsidR="050E7282">
        <w:rPr>
          <w:rFonts w:ascii="Calibri" w:hAnsi="Calibri" w:eastAsia="Calibri" w:cs="Calibri"/>
          <w:b w:val="0"/>
          <w:bCs w:val="0"/>
          <w:sz w:val="24"/>
          <w:szCs w:val="24"/>
          <w:u w:val="none"/>
        </w:rPr>
        <w:t>).</w:t>
      </w:r>
      <w:r w:rsidRPr="13748864" w:rsidR="1C619E08">
        <w:rPr>
          <w:rFonts w:ascii="Calibri" w:hAnsi="Calibri" w:eastAsia="Calibri" w:cs="Calibri"/>
          <w:b w:val="0"/>
          <w:bCs w:val="0"/>
          <w:sz w:val="24"/>
          <w:szCs w:val="24"/>
          <w:u w:val="none"/>
        </w:rPr>
        <w:t xml:space="preserve"> C</w:t>
      </w:r>
      <w:r w:rsidRPr="13748864" w:rsidR="1C619E08">
        <w:rPr>
          <w:rFonts w:ascii="Calibri" w:hAnsi="Calibri" w:eastAsia="Calibri" w:cs="Calibri"/>
          <w:b w:val="0"/>
          <w:bCs w:val="0"/>
          <w:sz w:val="24"/>
          <w:szCs w:val="24"/>
          <w:u w:val="none"/>
        </w:rPr>
        <w:t xml:space="preserve">onducting </w:t>
      </w:r>
      <w:r w:rsidRPr="13748864" w:rsidR="29EC570B">
        <w:rPr>
          <w:rFonts w:ascii="Calibri" w:hAnsi="Calibri" w:eastAsia="Calibri" w:cs="Calibri"/>
          <w:b w:val="0"/>
          <w:bCs w:val="0"/>
          <w:sz w:val="24"/>
          <w:szCs w:val="24"/>
          <w:u w:val="none"/>
        </w:rPr>
        <w:t xml:space="preserve">the study online also allowed participants to complete the survey in a comfortable, </w:t>
      </w:r>
      <w:r w:rsidRPr="13748864" w:rsidR="0D1A9A7D">
        <w:rPr>
          <w:rFonts w:ascii="Calibri" w:hAnsi="Calibri" w:eastAsia="Calibri" w:cs="Calibri"/>
          <w:b w:val="0"/>
          <w:bCs w:val="0"/>
          <w:sz w:val="24"/>
          <w:szCs w:val="24"/>
          <w:u w:val="none"/>
        </w:rPr>
        <w:t>familiar</w:t>
      </w:r>
      <w:r w:rsidRPr="13748864" w:rsidR="29EC570B">
        <w:rPr>
          <w:rFonts w:ascii="Calibri" w:hAnsi="Calibri" w:eastAsia="Calibri" w:cs="Calibri"/>
          <w:b w:val="0"/>
          <w:bCs w:val="0"/>
          <w:sz w:val="24"/>
          <w:szCs w:val="24"/>
          <w:u w:val="none"/>
        </w:rPr>
        <w:t xml:space="preserve"> </w:t>
      </w:r>
      <w:r w:rsidRPr="13748864" w:rsidR="0BC77622">
        <w:rPr>
          <w:rFonts w:ascii="Calibri" w:hAnsi="Calibri" w:eastAsia="Calibri" w:cs="Calibri"/>
          <w:b w:val="0"/>
          <w:bCs w:val="0"/>
          <w:sz w:val="24"/>
          <w:szCs w:val="24"/>
          <w:u w:val="none"/>
        </w:rPr>
        <w:t xml:space="preserve">environment, potentially reducing social desirability bias and enhancing the honesty of their responses </w:t>
      </w:r>
      <w:r w:rsidRPr="13748864" w:rsidR="0BC77622">
        <w:rPr>
          <w:rFonts w:ascii="Calibri" w:hAnsi="Calibri" w:eastAsia="Calibri" w:cs="Calibri"/>
          <w:b w:val="0"/>
          <w:bCs w:val="0"/>
          <w:sz w:val="24"/>
          <w:szCs w:val="24"/>
          <w:u w:val="none"/>
        </w:rPr>
        <w:t>(</w:t>
      </w:r>
      <w:bookmarkStart w:name="_Int_zCMshCxp" w:id="1830980285"/>
      <w:r w:rsidRPr="13748864" w:rsidR="0BC77622">
        <w:rPr>
          <w:rFonts w:ascii="Calibri" w:hAnsi="Calibri" w:eastAsia="Calibri" w:cs="Calibri"/>
          <w:b w:val="0"/>
          <w:bCs w:val="0"/>
          <w:sz w:val="24"/>
          <w:szCs w:val="24"/>
          <w:u w:val="none"/>
        </w:rPr>
        <w:t>Joinson</w:t>
      </w:r>
      <w:bookmarkEnd w:id="1830980285"/>
      <w:r w:rsidRPr="13748864" w:rsidR="0BC77622">
        <w:rPr>
          <w:rFonts w:ascii="Calibri" w:hAnsi="Calibri" w:eastAsia="Calibri" w:cs="Calibri"/>
          <w:b w:val="0"/>
          <w:bCs w:val="0"/>
          <w:sz w:val="24"/>
          <w:szCs w:val="24"/>
          <w:u w:val="none"/>
        </w:rPr>
        <w:t>, 1999)</w:t>
      </w:r>
    </w:p>
    <w:p w:rsidR="36F54061" w:rsidP="13748864" w:rsidRDefault="36F54061" w14:paraId="3E25509C" w14:textId="09AE3821">
      <w:pPr>
        <w:pStyle w:val="Normal"/>
        <w:spacing w:line="48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36F54061">
        <w:rPr>
          <w:rFonts w:ascii="Calibri" w:hAnsi="Calibri" w:eastAsia="Calibri" w:cs="Calibri"/>
          <w:b w:val="0"/>
          <w:bCs w:val="0"/>
          <w:sz w:val="24"/>
          <w:szCs w:val="24"/>
          <w:u w:val="none"/>
        </w:rPr>
        <w:t>Participants accessed the study through a survey link distributed via social media platforms (e.g. Facebook, X and reddit) and wo</w:t>
      </w:r>
      <w:r w:rsidRPr="13748864" w:rsidR="54798CF5">
        <w:rPr>
          <w:rFonts w:ascii="Calibri" w:hAnsi="Calibri" w:eastAsia="Calibri" w:cs="Calibri"/>
          <w:b w:val="0"/>
          <w:bCs w:val="0"/>
          <w:sz w:val="24"/>
          <w:szCs w:val="24"/>
          <w:u w:val="none"/>
        </w:rPr>
        <w:t xml:space="preserve">rd of mouth. Upon clicking the link, </w:t>
      </w:r>
      <w:r w:rsidRPr="13748864" w:rsidR="366DB878">
        <w:rPr>
          <w:rFonts w:ascii="Calibri" w:hAnsi="Calibri" w:eastAsia="Calibri" w:cs="Calibri"/>
          <w:b w:val="0"/>
          <w:bCs w:val="0"/>
          <w:sz w:val="24"/>
          <w:szCs w:val="24"/>
          <w:u w:val="none"/>
        </w:rPr>
        <w:t xml:space="preserve">the participants were </w:t>
      </w:r>
      <w:r w:rsidRPr="13748864" w:rsidR="4B69A5DA">
        <w:rPr>
          <w:rFonts w:ascii="Calibri" w:hAnsi="Calibri" w:eastAsia="Calibri" w:cs="Calibri"/>
          <w:b w:val="0"/>
          <w:bCs w:val="0"/>
          <w:sz w:val="24"/>
          <w:szCs w:val="24"/>
          <w:u w:val="none"/>
        </w:rPr>
        <w:t xml:space="preserve">presented with an </w:t>
      </w:r>
      <w:r w:rsidRPr="13748864" w:rsidR="6DC1F814">
        <w:rPr>
          <w:rFonts w:ascii="Calibri" w:hAnsi="Calibri" w:eastAsia="Calibri" w:cs="Calibri"/>
          <w:b w:val="0"/>
          <w:bCs w:val="0"/>
          <w:sz w:val="24"/>
          <w:szCs w:val="24"/>
          <w:u w:val="none"/>
        </w:rPr>
        <w:t xml:space="preserve">electronic </w:t>
      </w:r>
      <w:r w:rsidRPr="13748864" w:rsidR="366DB878">
        <w:rPr>
          <w:rFonts w:ascii="Calibri" w:hAnsi="Calibri" w:eastAsia="Calibri" w:cs="Calibri"/>
          <w:b w:val="0"/>
          <w:bCs w:val="0"/>
          <w:sz w:val="24"/>
          <w:szCs w:val="24"/>
          <w:u w:val="none"/>
        </w:rPr>
        <w:t xml:space="preserve">information sheet (see appendix </w:t>
      </w:r>
      <w:r w:rsidRPr="13748864" w:rsidR="6F9A0974">
        <w:rPr>
          <w:rFonts w:ascii="Calibri" w:hAnsi="Calibri" w:eastAsia="Calibri" w:cs="Calibri"/>
          <w:b w:val="0"/>
          <w:bCs w:val="0"/>
          <w:sz w:val="24"/>
          <w:szCs w:val="24"/>
          <w:u w:val="none"/>
        </w:rPr>
        <w:t>B</w:t>
      </w:r>
      <w:r w:rsidRPr="13748864" w:rsidR="366DB878">
        <w:rPr>
          <w:rFonts w:ascii="Calibri" w:hAnsi="Calibri" w:eastAsia="Calibri" w:cs="Calibri"/>
          <w:b w:val="0"/>
          <w:bCs w:val="0"/>
          <w:sz w:val="24"/>
          <w:szCs w:val="24"/>
          <w:u w:val="none"/>
        </w:rPr>
        <w:t xml:space="preserve">) </w:t>
      </w:r>
      <w:r w:rsidRPr="13748864" w:rsidR="17765153">
        <w:rPr>
          <w:rFonts w:ascii="Calibri" w:hAnsi="Calibri" w:eastAsia="Calibri" w:cs="Calibri"/>
          <w:b w:val="0"/>
          <w:bCs w:val="0"/>
          <w:sz w:val="24"/>
          <w:szCs w:val="24"/>
          <w:u w:val="none"/>
        </w:rPr>
        <w:t xml:space="preserve">which </w:t>
      </w:r>
      <w:r w:rsidRPr="13748864" w:rsidR="0BB5029D">
        <w:rPr>
          <w:rFonts w:ascii="Calibri" w:hAnsi="Calibri" w:eastAsia="Calibri" w:cs="Calibri"/>
          <w:b w:val="0"/>
          <w:bCs w:val="0"/>
          <w:sz w:val="24"/>
          <w:szCs w:val="24"/>
          <w:u w:val="none"/>
        </w:rPr>
        <w:t xml:space="preserve">detailed the purpose of the study, their rights as participants and what participation would involve. </w:t>
      </w:r>
    </w:p>
    <w:p w:rsidR="545B604F" w:rsidP="13748864" w:rsidRDefault="545B604F" w14:paraId="2C1692AF" w14:textId="04F949FB">
      <w:pPr>
        <w:pStyle w:val="Normal"/>
        <w:spacing w:line="480" w:lineRule="auto"/>
        <w:jc w:val="left"/>
        <w:rPr>
          <w:rFonts w:ascii="Calibri" w:hAnsi="Calibri" w:eastAsia="Calibri" w:cs="Calibri"/>
          <w:b w:val="0"/>
          <w:bCs w:val="0"/>
          <w:sz w:val="24"/>
          <w:szCs w:val="24"/>
          <w:highlight w:val="yellow"/>
          <w:u w:val="none"/>
        </w:rPr>
      </w:pPr>
      <w:r w:rsidRPr="13748864" w:rsidR="545B604F">
        <w:rPr>
          <w:rFonts w:ascii="Calibri" w:hAnsi="Calibri" w:eastAsia="Calibri" w:cs="Calibri"/>
          <w:b w:val="0"/>
          <w:bCs w:val="0"/>
          <w:sz w:val="24"/>
          <w:szCs w:val="24"/>
          <w:u w:val="none"/>
        </w:rPr>
        <w:t>Following the information sheet</w:t>
      </w:r>
      <w:r w:rsidRPr="13748864" w:rsidR="693EDC65">
        <w:rPr>
          <w:rFonts w:ascii="Calibri" w:hAnsi="Calibri" w:eastAsia="Calibri" w:cs="Calibri"/>
          <w:b w:val="0"/>
          <w:bCs w:val="0"/>
          <w:sz w:val="24"/>
          <w:szCs w:val="24"/>
          <w:u w:val="none"/>
        </w:rPr>
        <w:t xml:space="preserve">, participants </w:t>
      </w:r>
      <w:r w:rsidRPr="13748864" w:rsidR="693EDC65">
        <w:rPr>
          <w:rFonts w:ascii="Calibri" w:hAnsi="Calibri" w:eastAsia="Calibri" w:cs="Calibri"/>
          <w:b w:val="0"/>
          <w:bCs w:val="0"/>
          <w:sz w:val="24"/>
          <w:szCs w:val="24"/>
          <w:u w:val="none"/>
        </w:rPr>
        <w:t>were required</w:t>
      </w:r>
      <w:r w:rsidRPr="13748864" w:rsidR="693EDC65">
        <w:rPr>
          <w:rFonts w:ascii="Calibri" w:hAnsi="Calibri" w:eastAsia="Calibri" w:cs="Calibri"/>
          <w:b w:val="0"/>
          <w:bCs w:val="0"/>
          <w:sz w:val="24"/>
          <w:szCs w:val="24"/>
          <w:u w:val="none"/>
        </w:rPr>
        <w:t xml:space="preserve"> to provide informed consent by electronically ticking a series of boxes to conform their understanding and voluntary agreeme</w:t>
      </w:r>
      <w:r w:rsidRPr="13748864" w:rsidR="47E62C2F">
        <w:rPr>
          <w:rFonts w:ascii="Calibri" w:hAnsi="Calibri" w:eastAsia="Calibri" w:cs="Calibri"/>
          <w:b w:val="0"/>
          <w:bCs w:val="0"/>
          <w:sz w:val="24"/>
          <w:szCs w:val="24"/>
          <w:u w:val="none"/>
        </w:rPr>
        <w:t xml:space="preserve">nt to take part </w:t>
      </w:r>
      <w:r w:rsidRPr="13748864" w:rsidR="19614652">
        <w:rPr>
          <w:rFonts w:ascii="Calibri" w:hAnsi="Calibri" w:eastAsia="Calibri" w:cs="Calibri"/>
          <w:b w:val="0"/>
          <w:bCs w:val="0"/>
          <w:sz w:val="24"/>
          <w:szCs w:val="24"/>
          <w:u w:val="none"/>
        </w:rPr>
        <w:t xml:space="preserve">(see appendix </w:t>
      </w:r>
      <w:r w:rsidRPr="13748864" w:rsidR="35643E5D">
        <w:rPr>
          <w:rFonts w:ascii="Calibri" w:hAnsi="Calibri" w:eastAsia="Calibri" w:cs="Calibri"/>
          <w:b w:val="0"/>
          <w:bCs w:val="0"/>
          <w:sz w:val="24"/>
          <w:szCs w:val="24"/>
          <w:u w:val="none"/>
        </w:rPr>
        <w:t>C</w:t>
      </w:r>
      <w:r w:rsidRPr="13748864" w:rsidR="19614652">
        <w:rPr>
          <w:rFonts w:ascii="Calibri" w:hAnsi="Calibri" w:eastAsia="Calibri" w:cs="Calibri"/>
          <w:b w:val="0"/>
          <w:bCs w:val="0"/>
          <w:sz w:val="24"/>
          <w:szCs w:val="24"/>
          <w:u w:val="none"/>
        </w:rPr>
        <w:t>)</w:t>
      </w:r>
      <w:r w:rsidRPr="13748864" w:rsidR="42E4204A">
        <w:rPr>
          <w:rFonts w:ascii="Calibri" w:hAnsi="Calibri" w:eastAsia="Calibri" w:cs="Calibri"/>
          <w:b w:val="0"/>
          <w:bCs w:val="0"/>
          <w:sz w:val="24"/>
          <w:szCs w:val="24"/>
          <w:u w:val="none"/>
        </w:rPr>
        <w:t xml:space="preserve">. </w:t>
      </w:r>
      <w:r w:rsidRPr="13748864" w:rsidR="6ECCBA50">
        <w:rPr>
          <w:rFonts w:ascii="Calibri" w:hAnsi="Calibri" w:eastAsia="Calibri" w:cs="Calibri"/>
          <w:b w:val="0"/>
          <w:bCs w:val="0"/>
          <w:sz w:val="24"/>
          <w:szCs w:val="24"/>
          <w:u w:val="none"/>
        </w:rPr>
        <w:t>Online consent p</w:t>
      </w:r>
      <w:r w:rsidRPr="13748864" w:rsidR="6ECCBA50">
        <w:rPr>
          <w:rFonts w:ascii="Calibri" w:hAnsi="Calibri" w:eastAsia="Calibri" w:cs="Calibri"/>
          <w:b w:val="0"/>
          <w:bCs w:val="0"/>
          <w:sz w:val="24"/>
          <w:szCs w:val="24"/>
          <w:u w:val="none"/>
        </w:rPr>
        <w:t xml:space="preserve">rocedures have been shown to be comparable to traditional face-to-face methods in securing truly informed participation, </w:t>
      </w:r>
      <w:r w:rsidRPr="13748864" w:rsidR="6ECCBA50">
        <w:rPr>
          <w:rFonts w:ascii="Calibri" w:hAnsi="Calibri" w:eastAsia="Calibri" w:cs="Calibri"/>
          <w:b w:val="0"/>
          <w:bCs w:val="0"/>
          <w:sz w:val="24"/>
          <w:szCs w:val="24"/>
          <w:u w:val="none"/>
        </w:rPr>
        <w:t>provided that</w:t>
      </w:r>
      <w:r w:rsidRPr="13748864" w:rsidR="6ECCBA50">
        <w:rPr>
          <w:rFonts w:ascii="Calibri" w:hAnsi="Calibri" w:eastAsia="Calibri" w:cs="Calibri"/>
          <w:b w:val="0"/>
          <w:bCs w:val="0"/>
          <w:sz w:val="24"/>
          <w:szCs w:val="24"/>
          <w:u w:val="none"/>
        </w:rPr>
        <w:t xml:space="preserve"> instructions are clear and researcher contact information is available</w:t>
      </w:r>
      <w:r w:rsidRPr="13748864" w:rsidR="6ECCBA50">
        <w:rPr>
          <w:rFonts w:ascii="Calibri" w:hAnsi="Calibri" w:eastAsia="Calibri" w:cs="Calibri"/>
          <w:b w:val="0"/>
          <w:bCs w:val="0"/>
          <w:sz w:val="24"/>
          <w:szCs w:val="24"/>
          <w:u w:val="none"/>
        </w:rPr>
        <w:t xml:space="preserve"> </w:t>
      </w:r>
      <w:r w:rsidRPr="13748864" w:rsidR="6ECCBA50">
        <w:rPr>
          <w:rFonts w:ascii="Calibri" w:hAnsi="Calibri" w:eastAsia="Calibri" w:cs="Calibri"/>
          <w:b w:val="0"/>
          <w:bCs w:val="0"/>
          <w:sz w:val="24"/>
          <w:szCs w:val="24"/>
          <w:u w:val="none"/>
        </w:rPr>
        <w:t>(</w:t>
      </w:r>
      <w:r w:rsidRPr="13748864" w:rsidR="6ECCBA50">
        <w:rPr>
          <w:rFonts w:ascii="Calibri" w:hAnsi="Calibri" w:eastAsia="Calibri" w:cs="Calibri"/>
          <w:b w:val="0"/>
          <w:bCs w:val="0"/>
          <w:sz w:val="24"/>
          <w:szCs w:val="24"/>
          <w:u w:val="none"/>
        </w:rPr>
        <w:t>Clemens et al., 2018).</w:t>
      </w:r>
    </w:p>
    <w:p w:rsidR="32358C2F" w:rsidP="13748864" w:rsidRDefault="32358C2F" w14:paraId="30CA5F9B" w14:textId="6966CD74">
      <w:pPr>
        <w:pStyle w:val="Normal"/>
        <w:spacing w:line="480" w:lineRule="auto"/>
        <w:jc w:val="left"/>
        <w:rPr>
          <w:rFonts w:ascii="Calibri" w:hAnsi="Calibri" w:eastAsia="Calibri" w:cs="Calibri"/>
          <w:b w:val="0"/>
          <w:bCs w:val="0"/>
          <w:sz w:val="24"/>
          <w:szCs w:val="24"/>
          <w:u w:val="none"/>
        </w:rPr>
      </w:pPr>
      <w:r w:rsidRPr="13748864" w:rsidR="32358C2F">
        <w:rPr>
          <w:rFonts w:ascii="Calibri" w:hAnsi="Calibri" w:eastAsia="Calibri" w:cs="Calibri"/>
          <w:b w:val="0"/>
          <w:bCs w:val="0"/>
          <w:sz w:val="24"/>
          <w:szCs w:val="24"/>
          <w:u w:val="none"/>
        </w:rPr>
        <w:t>Once consent was obtained, participants completed the Demographic Questionnaire (Appendix E)</w:t>
      </w:r>
      <w:r w:rsidRPr="13748864" w:rsidR="3C094040">
        <w:rPr>
          <w:rFonts w:ascii="Calibri" w:hAnsi="Calibri" w:eastAsia="Calibri" w:cs="Calibri"/>
          <w:b w:val="0"/>
          <w:bCs w:val="0"/>
          <w:sz w:val="24"/>
          <w:szCs w:val="24"/>
          <w:u w:val="none"/>
        </w:rPr>
        <w:t>, where they provided basic information about themselves and their child, including age and gender.</w:t>
      </w:r>
    </w:p>
    <w:p w:rsidR="743AE388" w:rsidP="13748864" w:rsidRDefault="743AE388" w14:paraId="232BB21F" w14:textId="20B8E40F">
      <w:pPr>
        <w:pStyle w:val="Normal"/>
        <w:spacing w:line="480" w:lineRule="auto"/>
        <w:jc w:val="left"/>
        <w:rPr>
          <w:rFonts w:ascii="Calibri" w:hAnsi="Calibri" w:eastAsia="Calibri" w:cs="Calibri"/>
          <w:b w:val="0"/>
          <w:bCs w:val="0"/>
          <w:sz w:val="24"/>
          <w:szCs w:val="24"/>
          <w:u w:val="none"/>
        </w:rPr>
      </w:pPr>
      <w:r w:rsidRPr="13748864" w:rsidR="743AE388">
        <w:rPr>
          <w:rFonts w:ascii="Calibri" w:hAnsi="Calibri" w:eastAsia="Calibri" w:cs="Calibri"/>
          <w:b w:val="0"/>
          <w:bCs w:val="0"/>
          <w:sz w:val="24"/>
          <w:szCs w:val="24"/>
          <w:u w:val="none"/>
        </w:rPr>
        <w:t xml:space="preserve">Subsequently, participants completed the </w:t>
      </w:r>
      <w:r w:rsidRPr="13748864" w:rsidR="32358C2F">
        <w:rPr>
          <w:rFonts w:ascii="Calibri" w:hAnsi="Calibri" w:eastAsia="Calibri" w:cs="Calibri"/>
          <w:b w:val="0"/>
          <w:bCs w:val="0"/>
          <w:sz w:val="24"/>
          <w:szCs w:val="24"/>
          <w:u w:val="none"/>
        </w:rPr>
        <w:t>Parental Burnout Assessment (Appendix F)</w:t>
      </w:r>
      <w:r w:rsidRPr="13748864" w:rsidR="46890DE8">
        <w:rPr>
          <w:rFonts w:ascii="Calibri" w:hAnsi="Calibri" w:eastAsia="Calibri" w:cs="Calibri"/>
          <w:b w:val="0"/>
          <w:bCs w:val="0"/>
          <w:sz w:val="24"/>
          <w:szCs w:val="24"/>
          <w:u w:val="none"/>
        </w:rPr>
        <w:t xml:space="preserve">, a </w:t>
      </w:r>
      <w:r w:rsidRPr="13748864" w:rsidR="1A7A14C1">
        <w:rPr>
          <w:rFonts w:ascii="Calibri" w:hAnsi="Calibri" w:eastAsia="Calibri" w:cs="Calibri"/>
          <w:b w:val="0"/>
          <w:bCs w:val="0"/>
          <w:sz w:val="24"/>
          <w:szCs w:val="24"/>
          <w:u w:val="none"/>
        </w:rPr>
        <w:t>23-item</w:t>
      </w:r>
      <w:r w:rsidRPr="13748864" w:rsidR="46890DE8">
        <w:rPr>
          <w:rFonts w:ascii="Calibri" w:hAnsi="Calibri" w:eastAsia="Calibri" w:cs="Calibri"/>
          <w:b w:val="0"/>
          <w:bCs w:val="0"/>
          <w:sz w:val="24"/>
          <w:szCs w:val="24"/>
          <w:u w:val="none"/>
        </w:rPr>
        <w:t xml:space="preserve"> measure of parental exhaustion.</w:t>
      </w:r>
      <w:r w:rsidRPr="13748864" w:rsidR="32358C2F">
        <w:rPr>
          <w:rFonts w:ascii="Calibri" w:hAnsi="Calibri" w:eastAsia="Calibri" w:cs="Calibri"/>
          <w:b w:val="0"/>
          <w:bCs w:val="0"/>
          <w:sz w:val="24"/>
          <w:szCs w:val="24"/>
          <w:u w:val="none"/>
        </w:rPr>
        <w:t xml:space="preserve"> </w:t>
      </w:r>
      <w:r w:rsidRPr="13748864" w:rsidR="32358C2F">
        <w:rPr>
          <w:rFonts w:ascii="Calibri" w:hAnsi="Calibri" w:eastAsia="Calibri" w:cs="Calibri"/>
          <w:b w:val="0"/>
          <w:bCs w:val="0"/>
          <w:sz w:val="24"/>
          <w:szCs w:val="24"/>
          <w:u w:val="none"/>
        </w:rPr>
        <w:t xml:space="preserve">Finally, </w:t>
      </w:r>
      <w:r w:rsidRPr="13748864" w:rsidR="2CF27299">
        <w:rPr>
          <w:rFonts w:ascii="Calibri" w:hAnsi="Calibri" w:eastAsia="Calibri" w:cs="Calibri"/>
          <w:b w:val="0"/>
          <w:bCs w:val="0"/>
          <w:sz w:val="24"/>
          <w:szCs w:val="24"/>
          <w:u w:val="none"/>
        </w:rPr>
        <w:t>the participants</w:t>
      </w:r>
      <w:r w:rsidRPr="13748864" w:rsidR="32358C2F">
        <w:rPr>
          <w:rFonts w:ascii="Calibri" w:hAnsi="Calibri" w:eastAsia="Calibri" w:cs="Calibri"/>
          <w:b w:val="0"/>
          <w:bCs w:val="0"/>
          <w:sz w:val="24"/>
          <w:szCs w:val="24"/>
          <w:u w:val="none"/>
        </w:rPr>
        <w:t xml:space="preserve"> completed the SCARED – Parent Version (Appendix G), providing data on their child’s anxiety-related emotional symptoms</w:t>
      </w:r>
      <w:r w:rsidRPr="13748864" w:rsidR="1C48B6D1">
        <w:rPr>
          <w:rFonts w:ascii="Calibri" w:hAnsi="Calibri" w:eastAsia="Calibri" w:cs="Calibri"/>
          <w:b w:val="0"/>
          <w:bCs w:val="0"/>
          <w:sz w:val="24"/>
          <w:szCs w:val="24"/>
          <w:u w:val="none"/>
        </w:rPr>
        <w:t xml:space="preserve"> across various domains including generalised anxiety, panic disorder, separation anxiety, social </w:t>
      </w:r>
      <w:r w:rsidRPr="13748864" w:rsidR="1C48B6D1">
        <w:rPr>
          <w:rFonts w:ascii="Calibri" w:hAnsi="Calibri" w:eastAsia="Calibri" w:cs="Calibri"/>
          <w:b w:val="0"/>
          <w:bCs w:val="0"/>
          <w:sz w:val="24"/>
          <w:szCs w:val="24"/>
          <w:u w:val="none"/>
        </w:rPr>
        <w:t>anxiety</w:t>
      </w:r>
      <w:r w:rsidRPr="13748864" w:rsidR="1C48B6D1">
        <w:rPr>
          <w:rFonts w:ascii="Calibri" w:hAnsi="Calibri" w:eastAsia="Calibri" w:cs="Calibri"/>
          <w:b w:val="0"/>
          <w:bCs w:val="0"/>
          <w:sz w:val="24"/>
          <w:szCs w:val="24"/>
          <w:u w:val="none"/>
        </w:rPr>
        <w:t xml:space="preserve"> and school avoidance</w:t>
      </w:r>
      <w:r w:rsidRPr="13748864" w:rsidR="18DBB4A0">
        <w:rPr>
          <w:rFonts w:ascii="Calibri" w:hAnsi="Calibri" w:eastAsia="Calibri" w:cs="Calibri"/>
          <w:b w:val="0"/>
          <w:bCs w:val="0"/>
          <w:sz w:val="24"/>
          <w:szCs w:val="24"/>
          <w:u w:val="none"/>
        </w:rPr>
        <w:t xml:space="preserve">. </w:t>
      </w:r>
    </w:p>
    <w:p w:rsidR="32358C2F" w:rsidP="13748864" w:rsidRDefault="32358C2F" w14:paraId="0E25D0F9" w14:textId="171B8628">
      <w:pPr>
        <w:pStyle w:val="Normal"/>
        <w:spacing w:line="480" w:lineRule="auto"/>
        <w:jc w:val="left"/>
        <w:rPr>
          <w:rFonts w:ascii="Calibri" w:hAnsi="Calibri" w:eastAsia="Calibri" w:cs="Calibri"/>
          <w:b w:val="0"/>
          <w:bCs w:val="0"/>
          <w:sz w:val="24"/>
          <w:szCs w:val="24"/>
          <w:u w:val="none"/>
        </w:rPr>
      </w:pPr>
      <w:r w:rsidRPr="13748864" w:rsidR="32358C2F">
        <w:rPr>
          <w:rFonts w:ascii="Calibri" w:hAnsi="Calibri" w:eastAsia="Calibri" w:cs="Calibri"/>
          <w:b w:val="0"/>
          <w:bCs w:val="0"/>
          <w:sz w:val="24"/>
          <w:szCs w:val="24"/>
          <w:u w:val="none"/>
        </w:rPr>
        <w:t>The order of the questionnaires was fixed rather than randomised, to ensure a logical flow and reduce confusion. While fixed order</w:t>
      </w:r>
      <w:r w:rsidRPr="13748864" w:rsidR="7ACD2BE1">
        <w:rPr>
          <w:rFonts w:ascii="Calibri" w:hAnsi="Calibri" w:eastAsia="Calibri" w:cs="Calibri"/>
          <w:b w:val="0"/>
          <w:bCs w:val="0"/>
          <w:sz w:val="24"/>
          <w:szCs w:val="24"/>
          <w:u w:val="none"/>
        </w:rPr>
        <w:t>ing</w:t>
      </w:r>
      <w:r w:rsidRPr="13748864" w:rsidR="32358C2F">
        <w:rPr>
          <w:rFonts w:ascii="Calibri" w:hAnsi="Calibri" w:eastAsia="Calibri" w:cs="Calibri"/>
          <w:b w:val="0"/>
          <w:bCs w:val="0"/>
          <w:sz w:val="24"/>
          <w:szCs w:val="24"/>
          <w:u w:val="none"/>
        </w:rPr>
        <w:t xml:space="preserve"> can raise the possibility of order effects or context effects, where responses to one set of questions may influence answers to later questions (Podsakoff et al., 2003), care was taken to group the materials thematically and use clear transitions between sections to minimise cognitive fatigue or carry-over effects (Bowling, 2005).</w:t>
      </w:r>
      <w:r w:rsidRPr="13748864" w:rsidR="608AE5C7">
        <w:rPr>
          <w:rFonts w:ascii="Calibri" w:hAnsi="Calibri" w:eastAsia="Calibri" w:cs="Calibri"/>
          <w:b w:val="0"/>
          <w:bCs w:val="0"/>
          <w:sz w:val="24"/>
          <w:szCs w:val="24"/>
          <w:u w:val="none"/>
        </w:rPr>
        <w:t xml:space="preserve"> Such structuring aimed to reduce cognitive fatigue and </w:t>
      </w:r>
      <w:r w:rsidRPr="13748864" w:rsidR="608AE5C7">
        <w:rPr>
          <w:rFonts w:ascii="Calibri" w:hAnsi="Calibri" w:eastAsia="Calibri" w:cs="Calibri"/>
          <w:b w:val="0"/>
          <w:bCs w:val="0"/>
          <w:sz w:val="24"/>
          <w:szCs w:val="24"/>
          <w:u w:val="none"/>
        </w:rPr>
        <w:t>maintain</w:t>
      </w:r>
      <w:r w:rsidRPr="13748864" w:rsidR="608AE5C7">
        <w:rPr>
          <w:rFonts w:ascii="Calibri" w:hAnsi="Calibri" w:eastAsia="Calibri" w:cs="Calibri"/>
          <w:b w:val="0"/>
          <w:bCs w:val="0"/>
          <w:sz w:val="24"/>
          <w:szCs w:val="24"/>
          <w:u w:val="none"/>
        </w:rPr>
        <w:t xml:space="preserve"> participant engagement throughout.</w:t>
      </w:r>
      <w:r w:rsidRPr="13748864" w:rsidR="32358C2F">
        <w:rPr>
          <w:rFonts w:ascii="Calibri" w:hAnsi="Calibri" w:eastAsia="Calibri" w:cs="Calibri"/>
          <w:b w:val="0"/>
          <w:bCs w:val="0"/>
          <w:sz w:val="24"/>
          <w:szCs w:val="24"/>
          <w:u w:val="none"/>
        </w:rPr>
        <w:t xml:space="preserve"> </w:t>
      </w:r>
      <w:r w:rsidRPr="13748864" w:rsidR="230AD9DC">
        <w:rPr>
          <w:rFonts w:ascii="Calibri" w:hAnsi="Calibri" w:eastAsia="Calibri" w:cs="Calibri"/>
          <w:b w:val="0"/>
          <w:bCs w:val="0"/>
          <w:sz w:val="24"/>
          <w:szCs w:val="24"/>
          <w:u w:val="none"/>
        </w:rPr>
        <w:t xml:space="preserve">The average time to complete the survey was approximately 6 minutes and 53 seconds, </w:t>
      </w:r>
      <w:r w:rsidRPr="13748864" w:rsidR="5348235C">
        <w:rPr>
          <w:rFonts w:ascii="Calibri" w:hAnsi="Calibri" w:eastAsia="Calibri" w:cs="Calibri"/>
          <w:b w:val="0"/>
          <w:bCs w:val="0"/>
          <w:sz w:val="24"/>
          <w:szCs w:val="24"/>
          <w:u w:val="none"/>
        </w:rPr>
        <w:t>balancing the need for comprehensive data collection with the considerations of participant burden. Shorted survey durations are associated with reduced attrit</w:t>
      </w:r>
      <w:r w:rsidRPr="13748864" w:rsidR="386692CE">
        <w:rPr>
          <w:rFonts w:ascii="Calibri" w:hAnsi="Calibri" w:eastAsia="Calibri" w:cs="Calibri"/>
          <w:b w:val="0"/>
          <w:bCs w:val="0"/>
          <w:sz w:val="24"/>
          <w:szCs w:val="24"/>
          <w:u w:val="none"/>
        </w:rPr>
        <w:t>ion rates and higher quality responses</w:t>
      </w:r>
      <w:r w:rsidRPr="13748864" w:rsidR="386692CE">
        <w:rPr>
          <w:rFonts w:ascii="Calibri" w:hAnsi="Calibri" w:eastAsia="Calibri" w:cs="Calibri"/>
          <w:b w:val="0"/>
          <w:bCs w:val="0"/>
          <w:sz w:val="24"/>
          <w:szCs w:val="24"/>
          <w:u w:val="none"/>
        </w:rPr>
        <w:t xml:space="preserve"> </w:t>
      </w:r>
      <w:r w:rsidRPr="13748864" w:rsidR="386692CE">
        <w:rPr>
          <w:rFonts w:ascii="Calibri" w:hAnsi="Calibri" w:eastAsia="Calibri" w:cs="Calibri"/>
          <w:b w:val="0"/>
          <w:bCs w:val="0"/>
          <w:sz w:val="24"/>
          <w:szCs w:val="24"/>
          <w:u w:val="none"/>
        </w:rPr>
        <w:t>(</w:t>
      </w:r>
      <w:r w:rsidRPr="13748864" w:rsidR="386692CE">
        <w:rPr>
          <w:rFonts w:ascii="Calibri" w:hAnsi="Calibri" w:eastAsia="Calibri" w:cs="Calibri"/>
          <w:b w:val="0"/>
          <w:bCs w:val="0"/>
          <w:sz w:val="24"/>
          <w:szCs w:val="24"/>
          <w:u w:val="none"/>
        </w:rPr>
        <w:t>Galesic</w:t>
      </w:r>
      <w:r w:rsidRPr="13748864" w:rsidR="386692CE">
        <w:rPr>
          <w:rFonts w:ascii="Calibri" w:hAnsi="Calibri" w:eastAsia="Calibri" w:cs="Calibri"/>
          <w:b w:val="0"/>
          <w:bCs w:val="0"/>
          <w:sz w:val="24"/>
          <w:szCs w:val="24"/>
          <w:u w:val="none"/>
        </w:rPr>
        <w:t xml:space="preserve"> &amp; Bosnjak, 2009)</w:t>
      </w:r>
    </w:p>
    <w:p w:rsidR="779A2FA9" w:rsidP="13748864" w:rsidRDefault="779A2FA9" w14:paraId="3B83D05C" w14:textId="5D3FBB51">
      <w:pPr>
        <w:pStyle w:val="Normal"/>
        <w:spacing w:line="480" w:lineRule="auto"/>
        <w:jc w:val="left"/>
        <w:rPr>
          <w:rFonts w:ascii="Calibri" w:hAnsi="Calibri" w:eastAsia="Calibri" w:cs="Calibri"/>
          <w:b w:val="0"/>
          <w:bCs w:val="0"/>
          <w:sz w:val="24"/>
          <w:szCs w:val="24"/>
          <w:u w:val="none"/>
        </w:rPr>
      </w:pPr>
      <w:r w:rsidRPr="13748864" w:rsidR="50123B22">
        <w:rPr>
          <w:rFonts w:ascii="Calibri" w:hAnsi="Calibri" w:eastAsia="Calibri" w:cs="Calibri"/>
          <w:b w:val="0"/>
          <w:bCs w:val="0"/>
          <w:sz w:val="24"/>
          <w:szCs w:val="24"/>
          <w:u w:val="none"/>
        </w:rPr>
        <w:t>Upon</w:t>
      </w:r>
      <w:r w:rsidRPr="13748864" w:rsidR="374A1929">
        <w:rPr>
          <w:rFonts w:ascii="Calibri" w:hAnsi="Calibri" w:eastAsia="Calibri" w:cs="Calibri"/>
          <w:b w:val="0"/>
          <w:bCs w:val="0"/>
          <w:sz w:val="24"/>
          <w:szCs w:val="24"/>
          <w:u w:val="none"/>
        </w:rPr>
        <w:t xml:space="preserve"> completing all the required</w:t>
      </w:r>
      <w:r w:rsidRPr="13748864" w:rsidR="1834D650">
        <w:rPr>
          <w:rFonts w:ascii="Calibri" w:hAnsi="Calibri" w:eastAsia="Calibri" w:cs="Calibri"/>
          <w:b w:val="0"/>
          <w:bCs w:val="0"/>
          <w:sz w:val="24"/>
          <w:szCs w:val="24"/>
          <w:u w:val="none"/>
        </w:rPr>
        <w:t xml:space="preserve"> tasks, the participants were </w:t>
      </w:r>
      <w:r w:rsidRPr="13748864" w:rsidR="2A89BA2C">
        <w:rPr>
          <w:rFonts w:ascii="Calibri" w:hAnsi="Calibri" w:eastAsia="Calibri" w:cs="Calibri"/>
          <w:b w:val="0"/>
          <w:bCs w:val="0"/>
          <w:sz w:val="24"/>
          <w:szCs w:val="24"/>
          <w:u w:val="none"/>
        </w:rPr>
        <w:t>immediately</w:t>
      </w:r>
      <w:r w:rsidRPr="13748864" w:rsidR="2A89BA2C">
        <w:rPr>
          <w:rFonts w:ascii="Calibri" w:hAnsi="Calibri" w:eastAsia="Calibri" w:cs="Calibri"/>
          <w:b w:val="0"/>
          <w:bCs w:val="0"/>
          <w:sz w:val="24"/>
          <w:szCs w:val="24"/>
          <w:u w:val="none"/>
        </w:rPr>
        <w:t xml:space="preserve"> directed to</w:t>
      </w:r>
      <w:r w:rsidRPr="13748864" w:rsidR="1834D650">
        <w:rPr>
          <w:rFonts w:ascii="Calibri" w:hAnsi="Calibri" w:eastAsia="Calibri" w:cs="Calibri"/>
          <w:b w:val="0"/>
          <w:bCs w:val="0"/>
          <w:sz w:val="24"/>
          <w:szCs w:val="24"/>
          <w:u w:val="none"/>
        </w:rPr>
        <w:t xml:space="preserve"> a debrief form </w:t>
      </w:r>
      <w:r w:rsidRPr="13748864" w:rsidR="4569D10B">
        <w:rPr>
          <w:rFonts w:ascii="Calibri" w:hAnsi="Calibri" w:eastAsia="Calibri" w:cs="Calibri"/>
          <w:b w:val="0"/>
          <w:bCs w:val="0"/>
          <w:sz w:val="24"/>
          <w:szCs w:val="24"/>
          <w:u w:val="none"/>
        </w:rPr>
        <w:t xml:space="preserve">(see </w:t>
      </w:r>
      <w:r w:rsidRPr="13748864" w:rsidR="4569D10B">
        <w:rPr>
          <w:rFonts w:ascii="Calibri" w:hAnsi="Calibri" w:eastAsia="Calibri" w:cs="Calibri"/>
          <w:b w:val="0"/>
          <w:bCs w:val="0"/>
          <w:sz w:val="24"/>
          <w:szCs w:val="24"/>
          <w:u w:val="none"/>
        </w:rPr>
        <w:t>appendix</w:t>
      </w:r>
      <w:r w:rsidRPr="13748864" w:rsidR="4569D10B">
        <w:rPr>
          <w:rFonts w:ascii="Calibri" w:hAnsi="Calibri" w:eastAsia="Calibri" w:cs="Calibri"/>
          <w:b w:val="0"/>
          <w:bCs w:val="0"/>
          <w:sz w:val="24"/>
          <w:szCs w:val="24"/>
          <w:u w:val="none"/>
        </w:rPr>
        <w:t xml:space="preserve"> </w:t>
      </w:r>
      <w:r w:rsidRPr="13748864" w:rsidR="0C805C93">
        <w:rPr>
          <w:rFonts w:ascii="Calibri" w:hAnsi="Calibri" w:eastAsia="Calibri" w:cs="Calibri"/>
          <w:b w:val="0"/>
          <w:bCs w:val="0"/>
          <w:sz w:val="24"/>
          <w:szCs w:val="24"/>
          <w:u w:val="none"/>
        </w:rPr>
        <w:t>D</w:t>
      </w:r>
      <w:r w:rsidRPr="13748864" w:rsidR="4569D10B">
        <w:rPr>
          <w:rFonts w:ascii="Calibri" w:hAnsi="Calibri" w:eastAsia="Calibri" w:cs="Calibri"/>
          <w:b w:val="0"/>
          <w:bCs w:val="0"/>
          <w:sz w:val="24"/>
          <w:szCs w:val="24"/>
          <w:u w:val="none"/>
        </w:rPr>
        <w:t>)</w:t>
      </w:r>
      <w:r w:rsidRPr="13748864" w:rsidR="0B993EE0">
        <w:rPr>
          <w:rFonts w:ascii="Calibri" w:hAnsi="Calibri" w:eastAsia="Calibri" w:cs="Calibri"/>
          <w:b w:val="0"/>
          <w:bCs w:val="0"/>
          <w:sz w:val="24"/>
          <w:szCs w:val="24"/>
          <w:u w:val="none"/>
        </w:rPr>
        <w:t xml:space="preserve">. The debrief form </w:t>
      </w:r>
      <w:r w:rsidRPr="13748864" w:rsidR="15DB22CE">
        <w:rPr>
          <w:rFonts w:ascii="Calibri" w:hAnsi="Calibri" w:eastAsia="Calibri" w:cs="Calibri"/>
          <w:b w:val="0"/>
          <w:bCs w:val="0"/>
          <w:sz w:val="24"/>
          <w:szCs w:val="24"/>
          <w:u w:val="none"/>
        </w:rPr>
        <w:t xml:space="preserve">reiterated the purpose of the study, assured participants of the anonymity and confidentiality of their responses and </w:t>
      </w:r>
      <w:r w:rsidRPr="13748864" w:rsidR="1834D650">
        <w:rPr>
          <w:rFonts w:ascii="Calibri" w:hAnsi="Calibri" w:eastAsia="Calibri" w:cs="Calibri"/>
          <w:b w:val="0"/>
          <w:bCs w:val="0"/>
          <w:sz w:val="24"/>
          <w:szCs w:val="24"/>
          <w:u w:val="none"/>
        </w:rPr>
        <w:t xml:space="preserve">signposted them to </w:t>
      </w:r>
      <w:r w:rsidRPr="13748864" w:rsidR="7F1FBDC4">
        <w:rPr>
          <w:rFonts w:ascii="Calibri" w:hAnsi="Calibri" w:eastAsia="Calibri" w:cs="Calibri"/>
          <w:b w:val="0"/>
          <w:bCs w:val="0"/>
          <w:sz w:val="24"/>
          <w:szCs w:val="24"/>
          <w:u w:val="none"/>
        </w:rPr>
        <w:t>anxiety helplines if they felt like they needed to talk to someone following the study</w:t>
      </w:r>
      <w:r w:rsidRPr="13748864" w:rsidR="63C645A1">
        <w:rPr>
          <w:rFonts w:ascii="Calibri" w:hAnsi="Calibri" w:eastAsia="Calibri" w:cs="Calibri"/>
          <w:b w:val="0"/>
          <w:bCs w:val="0"/>
          <w:sz w:val="24"/>
          <w:szCs w:val="24"/>
          <w:u w:val="none"/>
        </w:rPr>
        <w:t xml:space="preserve"> (E.g., Mind, Samaritans).</w:t>
      </w:r>
      <w:r w:rsidRPr="13748864" w:rsidR="7F1FBDC4">
        <w:rPr>
          <w:rFonts w:ascii="Calibri" w:hAnsi="Calibri" w:eastAsia="Calibri" w:cs="Calibri"/>
          <w:b w:val="0"/>
          <w:bCs w:val="0"/>
          <w:sz w:val="24"/>
          <w:szCs w:val="24"/>
          <w:u w:val="none"/>
        </w:rPr>
        <w:t xml:space="preserve"> </w:t>
      </w:r>
      <w:r w:rsidRPr="13748864" w:rsidR="7D4D7535">
        <w:rPr>
          <w:rFonts w:ascii="Calibri" w:hAnsi="Calibri" w:eastAsia="Calibri" w:cs="Calibri"/>
          <w:b w:val="0"/>
          <w:bCs w:val="0"/>
          <w:sz w:val="24"/>
          <w:szCs w:val="24"/>
          <w:u w:val="none"/>
        </w:rPr>
        <w:t xml:space="preserve">Providing access to support services is a crucial </w:t>
      </w:r>
      <w:r w:rsidRPr="13748864" w:rsidR="7D4D7535">
        <w:rPr>
          <w:rFonts w:ascii="Calibri" w:hAnsi="Calibri" w:eastAsia="Calibri" w:cs="Calibri"/>
          <w:b w:val="0"/>
          <w:bCs w:val="0"/>
          <w:sz w:val="24"/>
          <w:szCs w:val="24"/>
          <w:u w:val="none"/>
        </w:rPr>
        <w:t>component</w:t>
      </w:r>
      <w:r w:rsidRPr="13748864" w:rsidR="7D4D7535">
        <w:rPr>
          <w:rFonts w:ascii="Calibri" w:hAnsi="Calibri" w:eastAsia="Calibri" w:cs="Calibri"/>
          <w:b w:val="0"/>
          <w:bCs w:val="0"/>
          <w:sz w:val="24"/>
          <w:szCs w:val="24"/>
          <w:u w:val="none"/>
        </w:rPr>
        <w:t xml:space="preserve"> of ethical research practice, </w:t>
      </w:r>
      <w:r w:rsidRPr="13748864" w:rsidR="0A5EEB46">
        <w:rPr>
          <w:rFonts w:ascii="Calibri" w:hAnsi="Calibri" w:eastAsia="Calibri" w:cs="Calibri"/>
          <w:b w:val="0"/>
          <w:bCs w:val="0"/>
          <w:sz w:val="24"/>
          <w:szCs w:val="24"/>
          <w:u w:val="none"/>
        </w:rPr>
        <w:t>particularly</w:t>
      </w:r>
      <w:r w:rsidRPr="13748864" w:rsidR="7D4D7535">
        <w:rPr>
          <w:rFonts w:ascii="Calibri" w:hAnsi="Calibri" w:eastAsia="Calibri" w:cs="Calibri"/>
          <w:b w:val="0"/>
          <w:bCs w:val="0"/>
          <w:sz w:val="24"/>
          <w:szCs w:val="24"/>
          <w:u w:val="none"/>
        </w:rPr>
        <w:t xml:space="preserve"> when sensitive topics such as mental health are involved (Allen et al., 2020). </w:t>
      </w:r>
    </w:p>
    <w:p w:rsidR="779A2FA9" w:rsidP="68460AAF" w:rsidRDefault="779A2FA9" w14:paraId="3BED5446" w14:textId="234F4893">
      <w:pPr>
        <w:pStyle w:val="Normal"/>
        <w:spacing w:line="480" w:lineRule="auto"/>
        <w:jc w:val="left"/>
        <w:rPr>
          <w:rFonts w:ascii="Calibri" w:hAnsi="Calibri" w:eastAsia="Calibri" w:cs="Calibri"/>
          <w:b w:val="0"/>
          <w:bCs w:val="0"/>
          <w:sz w:val="24"/>
          <w:szCs w:val="24"/>
          <w:u w:val="none"/>
        </w:rPr>
      </w:pPr>
      <w:r w:rsidRPr="13748864" w:rsidR="065C8687">
        <w:rPr>
          <w:rFonts w:ascii="Calibri" w:hAnsi="Calibri" w:eastAsia="Calibri" w:cs="Calibri"/>
          <w:b w:val="0"/>
          <w:bCs w:val="0"/>
          <w:sz w:val="24"/>
          <w:szCs w:val="24"/>
          <w:u w:val="none"/>
        </w:rPr>
        <w:t>Finally, p</w:t>
      </w:r>
      <w:r w:rsidRPr="13748864" w:rsidR="0B45C730">
        <w:rPr>
          <w:rFonts w:ascii="Calibri" w:hAnsi="Calibri" w:eastAsia="Calibri" w:cs="Calibri"/>
          <w:b w:val="0"/>
          <w:bCs w:val="0"/>
          <w:sz w:val="24"/>
          <w:szCs w:val="24"/>
          <w:u w:val="none"/>
        </w:rPr>
        <w:t xml:space="preserve">articipants were also reminded that they could withdraw their data up to two weeks after the study by contacting the researcher via </w:t>
      </w:r>
      <w:r w:rsidRPr="13748864" w:rsidR="1EFD0791">
        <w:rPr>
          <w:rFonts w:ascii="Calibri" w:hAnsi="Calibri" w:eastAsia="Calibri" w:cs="Calibri"/>
          <w:b w:val="0"/>
          <w:bCs w:val="0"/>
          <w:sz w:val="24"/>
          <w:szCs w:val="24"/>
          <w:u w:val="none"/>
        </w:rPr>
        <w:t xml:space="preserve">the </w:t>
      </w:r>
      <w:r w:rsidRPr="13748864" w:rsidR="0B45C730">
        <w:rPr>
          <w:rFonts w:ascii="Calibri" w:hAnsi="Calibri" w:eastAsia="Calibri" w:cs="Calibri"/>
          <w:b w:val="0"/>
          <w:bCs w:val="0"/>
          <w:sz w:val="24"/>
          <w:szCs w:val="24"/>
          <w:u w:val="none"/>
        </w:rPr>
        <w:t>email</w:t>
      </w:r>
      <w:r w:rsidRPr="13748864" w:rsidR="3DA78EDD">
        <w:rPr>
          <w:rFonts w:ascii="Calibri" w:hAnsi="Calibri" w:eastAsia="Calibri" w:cs="Calibri"/>
          <w:b w:val="0"/>
          <w:bCs w:val="0"/>
          <w:sz w:val="24"/>
          <w:szCs w:val="24"/>
          <w:u w:val="none"/>
        </w:rPr>
        <w:t xml:space="preserve"> provided</w:t>
      </w:r>
      <w:r w:rsidRPr="13748864" w:rsidR="0B45C730">
        <w:rPr>
          <w:rFonts w:ascii="Calibri" w:hAnsi="Calibri" w:eastAsia="Calibri" w:cs="Calibri"/>
          <w:b w:val="0"/>
          <w:bCs w:val="0"/>
          <w:sz w:val="24"/>
          <w:szCs w:val="24"/>
          <w:u w:val="none"/>
        </w:rPr>
        <w:t xml:space="preserve">. </w:t>
      </w:r>
      <w:r w:rsidRPr="13748864" w:rsidR="140F00A0">
        <w:rPr>
          <w:rFonts w:ascii="Calibri" w:hAnsi="Calibri" w:eastAsia="Calibri" w:cs="Calibri"/>
          <w:b w:val="0"/>
          <w:bCs w:val="0"/>
          <w:sz w:val="24"/>
          <w:szCs w:val="24"/>
          <w:u w:val="none"/>
        </w:rPr>
        <w:t xml:space="preserve">This </w:t>
      </w:r>
      <w:r w:rsidRPr="13748864" w:rsidR="5C1EEBAC">
        <w:rPr>
          <w:rFonts w:ascii="Calibri" w:hAnsi="Calibri" w:eastAsia="Calibri" w:cs="Calibri"/>
          <w:b w:val="0"/>
          <w:bCs w:val="0"/>
          <w:sz w:val="24"/>
          <w:szCs w:val="24"/>
          <w:u w:val="none"/>
        </w:rPr>
        <w:t xml:space="preserve">withdrawal window </w:t>
      </w:r>
      <w:r w:rsidRPr="13748864" w:rsidR="140F00A0">
        <w:rPr>
          <w:rFonts w:ascii="Calibri" w:hAnsi="Calibri" w:eastAsia="Calibri" w:cs="Calibri"/>
          <w:b w:val="0"/>
          <w:bCs w:val="0"/>
          <w:sz w:val="24"/>
          <w:szCs w:val="24"/>
          <w:u w:val="none"/>
        </w:rPr>
        <w:t xml:space="preserve">reinforced ethical transparency and </w:t>
      </w:r>
      <w:r w:rsidRPr="13748864" w:rsidR="7B452DE7">
        <w:rPr>
          <w:rFonts w:ascii="Calibri" w:hAnsi="Calibri" w:eastAsia="Calibri" w:cs="Calibri"/>
          <w:b w:val="0"/>
          <w:bCs w:val="0"/>
          <w:sz w:val="24"/>
          <w:szCs w:val="24"/>
          <w:u w:val="none"/>
        </w:rPr>
        <w:t xml:space="preserve">ensured </w:t>
      </w:r>
      <w:r w:rsidRPr="13748864" w:rsidR="4166B407">
        <w:rPr>
          <w:rFonts w:ascii="Calibri" w:hAnsi="Calibri" w:eastAsia="Calibri" w:cs="Calibri"/>
          <w:b w:val="0"/>
          <w:bCs w:val="0"/>
          <w:sz w:val="24"/>
          <w:szCs w:val="24"/>
          <w:u w:val="none"/>
        </w:rPr>
        <w:t xml:space="preserve">participant </w:t>
      </w:r>
      <w:r w:rsidRPr="13748864" w:rsidR="140F00A0">
        <w:rPr>
          <w:rFonts w:ascii="Calibri" w:hAnsi="Calibri" w:eastAsia="Calibri" w:cs="Calibri"/>
          <w:b w:val="0"/>
          <w:bCs w:val="0"/>
          <w:sz w:val="24"/>
          <w:szCs w:val="24"/>
          <w:u w:val="none"/>
        </w:rPr>
        <w:t>autonomy</w:t>
      </w:r>
      <w:r w:rsidRPr="13748864" w:rsidR="3110D818">
        <w:rPr>
          <w:rFonts w:ascii="Calibri" w:hAnsi="Calibri" w:eastAsia="Calibri" w:cs="Calibri"/>
          <w:b w:val="0"/>
          <w:bCs w:val="0"/>
          <w:sz w:val="24"/>
          <w:szCs w:val="24"/>
          <w:u w:val="none"/>
        </w:rPr>
        <w:t xml:space="preserve"> over their data</w:t>
      </w:r>
      <w:r w:rsidRPr="13748864" w:rsidR="58DC956B">
        <w:rPr>
          <w:rFonts w:ascii="Calibri" w:hAnsi="Calibri" w:eastAsia="Calibri" w:cs="Calibri"/>
          <w:b w:val="0"/>
          <w:bCs w:val="0"/>
          <w:sz w:val="24"/>
          <w:szCs w:val="24"/>
          <w:u w:val="none"/>
        </w:rPr>
        <w:t xml:space="preserve"> even after survey completion,</w:t>
      </w:r>
      <w:r w:rsidRPr="13748864" w:rsidR="140F00A0">
        <w:rPr>
          <w:rFonts w:ascii="Calibri" w:hAnsi="Calibri" w:eastAsia="Calibri" w:cs="Calibri"/>
          <w:b w:val="0"/>
          <w:bCs w:val="0"/>
          <w:sz w:val="24"/>
          <w:szCs w:val="24"/>
          <w:u w:val="none"/>
        </w:rPr>
        <w:t xml:space="preserve"> aligning with recommendations for ethical online research practices (BPS, 2021; Buchanan &amp; Hvizdak, 2009). </w:t>
      </w:r>
    </w:p>
    <w:p w:rsidR="5C06C756" w:rsidP="68460AAF" w:rsidRDefault="5C06C756" w14:paraId="5F740B91" w14:textId="4A590BEA">
      <w:pPr>
        <w:spacing w:line="480" w:lineRule="auto"/>
        <w:jc w:val="center"/>
        <w:rPr>
          <w:rFonts w:ascii="Calibri" w:hAnsi="Calibri" w:eastAsia="Calibri" w:cs="Calibri"/>
          <w:b w:val="1"/>
          <w:bCs w:val="1"/>
          <w:sz w:val="28"/>
          <w:szCs w:val="28"/>
          <w:u w:val="single"/>
        </w:rPr>
      </w:pPr>
      <w:r w:rsidRPr="13748864" w:rsidR="5C06C756">
        <w:rPr>
          <w:rFonts w:ascii="Calibri" w:hAnsi="Calibri" w:eastAsia="Calibri" w:cs="Calibri"/>
          <w:b w:val="1"/>
          <w:bCs w:val="1"/>
          <w:sz w:val="28"/>
          <w:szCs w:val="28"/>
          <w:u w:val="single"/>
        </w:rPr>
        <w:t>Results</w:t>
      </w:r>
    </w:p>
    <w:p w:rsidR="19F7040A" w:rsidP="13748864" w:rsidRDefault="19F7040A" w14:paraId="1ECE7B76" w14:textId="1E53451F">
      <w:pPr>
        <w:spacing w:line="480" w:lineRule="auto"/>
        <w:jc w:val="left"/>
        <w:rPr>
          <w:rFonts w:ascii="Calibri" w:hAnsi="Calibri" w:eastAsia="Calibri" w:cs="Calibri"/>
          <w:b w:val="0"/>
          <w:bCs w:val="0"/>
          <w:sz w:val="24"/>
          <w:szCs w:val="24"/>
          <w:u w:val="none"/>
        </w:rPr>
      </w:pPr>
      <w:r w:rsidRPr="13748864" w:rsidR="19F7040A">
        <w:rPr>
          <w:rFonts w:ascii="Calibri" w:hAnsi="Calibri" w:eastAsia="Calibri" w:cs="Calibri"/>
          <w:b w:val="0"/>
          <w:bCs w:val="0"/>
          <w:sz w:val="24"/>
          <w:szCs w:val="24"/>
          <w:u w:val="none"/>
        </w:rPr>
        <w:t xml:space="preserve">Prior to analysis, the dataset was screened for accuracy and completeness. No missing values or illogical data points were </w:t>
      </w:r>
      <w:r w:rsidRPr="13748864" w:rsidR="19F7040A">
        <w:rPr>
          <w:rFonts w:ascii="Calibri" w:hAnsi="Calibri" w:eastAsia="Calibri" w:cs="Calibri"/>
          <w:b w:val="0"/>
          <w:bCs w:val="0"/>
          <w:sz w:val="24"/>
          <w:szCs w:val="24"/>
          <w:u w:val="none"/>
        </w:rPr>
        <w:t>identified</w:t>
      </w:r>
      <w:r w:rsidRPr="13748864" w:rsidR="19F7040A">
        <w:rPr>
          <w:rFonts w:ascii="Calibri" w:hAnsi="Calibri" w:eastAsia="Calibri" w:cs="Calibri"/>
          <w:b w:val="0"/>
          <w:bCs w:val="0"/>
          <w:sz w:val="24"/>
          <w:szCs w:val="24"/>
          <w:u w:val="none"/>
        </w:rPr>
        <w:t>. Z-scores were calculated for all continuous variables, and all values fell within the acceptable range of ±3 (see Appendix H)</w:t>
      </w:r>
      <w:r w:rsidRPr="13748864" w:rsidR="19F7040A">
        <w:rPr>
          <w:rFonts w:ascii="Calibri" w:hAnsi="Calibri" w:eastAsia="Calibri" w:cs="Calibri"/>
          <w:b w:val="0"/>
          <w:bCs w:val="0"/>
          <w:sz w:val="24"/>
          <w:szCs w:val="24"/>
          <w:u w:val="none"/>
        </w:rPr>
        <w:t xml:space="preserve">, </w:t>
      </w:r>
      <w:r w:rsidRPr="13748864" w:rsidR="19F7040A">
        <w:rPr>
          <w:rFonts w:ascii="Calibri" w:hAnsi="Calibri" w:eastAsia="Calibri" w:cs="Calibri"/>
          <w:b w:val="0"/>
          <w:bCs w:val="0"/>
          <w:sz w:val="24"/>
          <w:szCs w:val="24"/>
          <w:u w:val="none"/>
        </w:rPr>
        <w:t>indicat</w:t>
      </w:r>
      <w:r w:rsidRPr="13748864" w:rsidR="19F7040A">
        <w:rPr>
          <w:rFonts w:ascii="Calibri" w:hAnsi="Calibri" w:eastAsia="Calibri" w:cs="Calibri"/>
          <w:b w:val="0"/>
          <w:bCs w:val="0"/>
          <w:sz w:val="24"/>
          <w:szCs w:val="24"/>
          <w:u w:val="none"/>
        </w:rPr>
        <w:t>ing</w:t>
      </w:r>
      <w:r w:rsidRPr="13748864" w:rsidR="19F7040A">
        <w:rPr>
          <w:rFonts w:ascii="Calibri" w:hAnsi="Calibri" w:eastAsia="Calibri" w:cs="Calibri"/>
          <w:b w:val="0"/>
          <w:bCs w:val="0"/>
          <w:sz w:val="24"/>
          <w:szCs w:val="24"/>
          <w:u w:val="none"/>
        </w:rPr>
        <w:t xml:space="preserve"> no outliers were present.</w:t>
      </w:r>
    </w:p>
    <w:p w:rsidR="19F7040A" w:rsidP="13748864" w:rsidRDefault="19F7040A" w14:paraId="26834595" w14:textId="00EC3D6E">
      <w:pPr>
        <w:spacing w:line="480" w:lineRule="auto"/>
        <w:jc w:val="left"/>
        <w:rPr>
          <w:rFonts w:ascii="Calibri" w:hAnsi="Calibri" w:eastAsia="Calibri" w:cs="Calibri"/>
          <w:b w:val="0"/>
          <w:bCs w:val="0"/>
          <w:sz w:val="24"/>
          <w:szCs w:val="24"/>
          <w:u w:val="none"/>
        </w:rPr>
      </w:pPr>
      <w:r w:rsidRPr="13748864" w:rsidR="19F7040A">
        <w:rPr>
          <w:rFonts w:ascii="Calibri" w:hAnsi="Calibri" w:eastAsia="Calibri" w:cs="Calibri"/>
          <w:b w:val="0"/>
          <w:bCs w:val="0"/>
          <w:sz w:val="24"/>
          <w:szCs w:val="24"/>
          <w:u w:val="none"/>
        </w:rPr>
        <w:t>Descriptive statistics were calculated to summarise the sample characteristics and key study variables. As shown in Table 1, the average parental age was 35.75 years (SD = 5.71), and the average child age was 9.12 years (SD = 1.29). Mean scores for the Parental Burnout Assessment and SCARED-Parent Version were 40.79 (SD = 25.02) and 32.75 (SD = 19.57), respectively, suggesting moderate levels of both parental burnout and child anxiety symptoms within the sample.</w:t>
      </w:r>
    </w:p>
    <w:p w:rsidR="7F78F007" w:rsidP="13748864" w:rsidRDefault="7F78F007" w14:paraId="3CE75DD1" w14:textId="1DF0D5F7">
      <w:pPr>
        <w:spacing w:line="480" w:lineRule="auto"/>
        <w:jc w:val="left"/>
        <w:rPr>
          <w:rFonts w:ascii="Calibri" w:hAnsi="Calibri" w:eastAsia="Calibri" w:cs="Calibri"/>
          <w:b w:val="0"/>
          <w:bCs w:val="0"/>
          <w:i w:val="1"/>
          <w:iCs w:val="1"/>
          <w:sz w:val="24"/>
          <w:szCs w:val="24"/>
          <w:u w:val="none"/>
        </w:rPr>
      </w:pPr>
      <w:r w:rsidRPr="13748864" w:rsidR="40D344EE">
        <w:rPr>
          <w:rFonts w:ascii="Calibri" w:hAnsi="Calibri" w:eastAsia="Calibri" w:cs="Calibri"/>
          <w:b w:val="0"/>
          <w:bCs w:val="0"/>
          <w:i w:val="1"/>
          <w:iCs w:val="1"/>
          <w:sz w:val="24"/>
          <w:szCs w:val="24"/>
          <w:u w:val="none"/>
        </w:rPr>
        <w:t xml:space="preserve">Table 1: </w:t>
      </w:r>
    </w:p>
    <w:p w:rsidR="7F78F007" w:rsidP="13748864" w:rsidRDefault="7F78F007" w14:paraId="1DE35AD3" w14:textId="5A8BA179">
      <w:pPr>
        <w:spacing w:line="480" w:lineRule="auto"/>
        <w:jc w:val="left"/>
        <w:rPr>
          <w:rFonts w:ascii="Calibri" w:hAnsi="Calibri" w:eastAsia="Calibri" w:cs="Calibri"/>
          <w:b w:val="0"/>
          <w:bCs w:val="0"/>
          <w:i w:val="1"/>
          <w:iCs w:val="1"/>
          <w:sz w:val="24"/>
          <w:szCs w:val="24"/>
          <w:u w:val="none"/>
        </w:rPr>
      </w:pPr>
      <w:r w:rsidRPr="13748864" w:rsidR="40D344EE">
        <w:rPr>
          <w:rFonts w:ascii="Calibri" w:hAnsi="Calibri" w:eastAsia="Calibri" w:cs="Calibri"/>
          <w:b w:val="0"/>
          <w:bCs w:val="0"/>
          <w:i w:val="1"/>
          <w:iCs w:val="1"/>
          <w:sz w:val="24"/>
          <w:szCs w:val="24"/>
          <w:u w:val="none"/>
        </w:rPr>
        <w:t>The mean and SD scores for parent</w:t>
      </w:r>
      <w:r w:rsidRPr="13748864" w:rsidR="4E857265">
        <w:rPr>
          <w:rFonts w:ascii="Calibri" w:hAnsi="Calibri" w:eastAsia="Calibri" w:cs="Calibri"/>
          <w:b w:val="0"/>
          <w:bCs w:val="0"/>
          <w:i w:val="1"/>
          <w:iCs w:val="1"/>
          <w:sz w:val="24"/>
          <w:szCs w:val="24"/>
          <w:u w:val="none"/>
        </w:rPr>
        <w:t xml:space="preserve">al </w:t>
      </w:r>
      <w:r w:rsidRPr="13748864" w:rsidR="40D344EE">
        <w:rPr>
          <w:rFonts w:ascii="Calibri" w:hAnsi="Calibri" w:eastAsia="Calibri" w:cs="Calibri"/>
          <w:b w:val="0"/>
          <w:bCs w:val="0"/>
          <w:i w:val="1"/>
          <w:iCs w:val="1"/>
          <w:sz w:val="24"/>
          <w:szCs w:val="24"/>
          <w:u w:val="none"/>
        </w:rPr>
        <w:t>age</w:t>
      </w:r>
      <w:r w:rsidRPr="13748864" w:rsidR="295552CC">
        <w:rPr>
          <w:rFonts w:ascii="Calibri" w:hAnsi="Calibri" w:eastAsia="Calibri" w:cs="Calibri"/>
          <w:b w:val="0"/>
          <w:bCs w:val="0"/>
          <w:i w:val="1"/>
          <w:iCs w:val="1"/>
          <w:sz w:val="24"/>
          <w:szCs w:val="24"/>
          <w:u w:val="none"/>
        </w:rPr>
        <w:t xml:space="preserve">, children’s age, Parental </w:t>
      </w:r>
      <w:r w:rsidRPr="13748864" w:rsidR="295552CC">
        <w:rPr>
          <w:rFonts w:ascii="Calibri" w:hAnsi="Calibri" w:eastAsia="Calibri" w:cs="Calibri"/>
          <w:b w:val="0"/>
          <w:bCs w:val="0"/>
          <w:i w:val="1"/>
          <w:iCs w:val="1"/>
          <w:sz w:val="24"/>
          <w:szCs w:val="24"/>
          <w:u w:val="none"/>
        </w:rPr>
        <w:t>Burnout</w:t>
      </w:r>
      <w:r w:rsidRPr="13748864" w:rsidR="295552CC">
        <w:rPr>
          <w:rFonts w:ascii="Calibri" w:hAnsi="Calibri" w:eastAsia="Calibri" w:cs="Calibri"/>
          <w:b w:val="0"/>
          <w:bCs w:val="0"/>
          <w:i w:val="1"/>
          <w:iCs w:val="1"/>
          <w:sz w:val="24"/>
          <w:szCs w:val="24"/>
          <w:u w:val="none"/>
        </w:rPr>
        <w:t xml:space="preserve"> Assessment and SCARED-parent version. </w:t>
      </w:r>
    </w:p>
    <w:tbl>
      <w:tblPr>
        <w:tblStyle w:val="ListTable6Colorful"/>
        <w:tblW w:w="0" w:type="auto"/>
        <w:tblLayout w:type="fixed"/>
        <w:tblLook w:val="06A0" w:firstRow="1" w:lastRow="0" w:firstColumn="1" w:lastColumn="0" w:noHBand="1" w:noVBand="1"/>
      </w:tblPr>
      <w:tblGrid>
        <w:gridCol w:w="3120"/>
        <w:gridCol w:w="3120"/>
        <w:gridCol w:w="3120"/>
      </w:tblGrid>
      <w:tr w:rsidR="68460AAF" w:rsidTr="13748864" w14:paraId="1371BA13">
        <w:trPr>
          <w:trHeight w:val="300"/>
        </w:trPr>
        <w:tc>
          <w:tcPr>
            <w:cnfStyle w:val="001000000000" w:firstRow="0" w:lastRow="0" w:firstColumn="1" w:lastColumn="0" w:oddVBand="0" w:evenVBand="0" w:oddHBand="0" w:evenHBand="0" w:firstRowFirstColumn="0" w:firstRowLastColumn="0" w:lastRowFirstColumn="0" w:lastRowLastColumn="0"/>
            <w:tcW w:w="3120" w:type="dxa"/>
            <w:tcMar/>
          </w:tcPr>
          <w:p w:rsidR="68460AAF" w:rsidP="13748864" w:rsidRDefault="68460AAF" w14:paraId="558C8723" w14:textId="521AF6EC">
            <w:pPr>
              <w:pStyle w:val="Normal"/>
              <w:spacing w:line="480" w:lineRule="auto"/>
              <w:rPr>
                <w:rFonts w:ascii="Calibri" w:hAnsi="Calibri" w:eastAsia="Calibri" w:cs="Calibri"/>
                <w:b w:val="0"/>
                <w:bCs w:val="0"/>
                <w:sz w:val="24"/>
                <w:szCs w:val="24"/>
                <w:u w:val="none"/>
              </w:rPr>
            </w:pPr>
          </w:p>
        </w:tc>
        <w:tc>
          <w:tcPr>
            <w:cnfStyle w:val="000000000000" w:firstRow="0" w:lastRow="0" w:firstColumn="0" w:lastColumn="0" w:oddVBand="0" w:evenVBand="0" w:oddHBand="0" w:evenHBand="0" w:firstRowFirstColumn="0" w:firstRowLastColumn="0" w:lastRowFirstColumn="0" w:lastRowLastColumn="0"/>
            <w:tcW w:w="3120" w:type="dxa"/>
            <w:tcMar/>
          </w:tcPr>
          <w:p w:rsidR="2DC0E493" w:rsidP="13748864" w:rsidRDefault="2DC0E493" w14:paraId="08CDB58E" w14:textId="2C6D9355">
            <w:pPr>
              <w:pStyle w:val="Normal"/>
              <w:spacing w:line="480" w:lineRule="auto"/>
              <w:rPr>
                <w:rFonts w:ascii="Calibri" w:hAnsi="Calibri" w:eastAsia="Calibri" w:cs="Calibri"/>
                <w:b w:val="0"/>
                <w:bCs w:val="0"/>
                <w:sz w:val="24"/>
                <w:szCs w:val="24"/>
                <w:u w:val="none"/>
              </w:rPr>
            </w:pPr>
            <w:r w:rsidRPr="13748864" w:rsidR="4ED11834">
              <w:rPr>
                <w:rFonts w:ascii="Calibri" w:hAnsi="Calibri" w:eastAsia="Calibri" w:cs="Calibri"/>
                <w:b w:val="0"/>
                <w:bCs w:val="0"/>
                <w:sz w:val="24"/>
                <w:szCs w:val="24"/>
                <w:u w:val="none"/>
              </w:rPr>
              <w:t xml:space="preserve">Mean </w:t>
            </w:r>
          </w:p>
        </w:tc>
        <w:tc>
          <w:tcPr>
            <w:cnfStyle w:val="000000000000" w:firstRow="0" w:lastRow="0" w:firstColumn="0" w:lastColumn="0" w:oddVBand="0" w:evenVBand="0" w:oddHBand="0" w:evenHBand="0" w:firstRowFirstColumn="0" w:firstRowLastColumn="0" w:lastRowFirstColumn="0" w:lastRowLastColumn="0"/>
            <w:tcW w:w="3120" w:type="dxa"/>
            <w:tcMar/>
          </w:tcPr>
          <w:p w:rsidR="2DC0E493" w:rsidP="13748864" w:rsidRDefault="2DC0E493" w14:paraId="0705A8BD" w14:textId="7A7D0A95">
            <w:pPr>
              <w:pStyle w:val="Normal"/>
              <w:spacing w:line="480" w:lineRule="auto"/>
              <w:rPr>
                <w:rFonts w:ascii="Calibri" w:hAnsi="Calibri" w:eastAsia="Calibri" w:cs="Calibri"/>
                <w:b w:val="0"/>
                <w:bCs w:val="0"/>
                <w:sz w:val="24"/>
                <w:szCs w:val="24"/>
                <w:u w:val="none"/>
              </w:rPr>
            </w:pPr>
            <w:r w:rsidRPr="13748864" w:rsidR="4ED11834">
              <w:rPr>
                <w:rFonts w:ascii="Calibri" w:hAnsi="Calibri" w:eastAsia="Calibri" w:cs="Calibri"/>
                <w:b w:val="0"/>
                <w:bCs w:val="0"/>
                <w:sz w:val="24"/>
                <w:szCs w:val="24"/>
                <w:u w:val="none"/>
              </w:rPr>
              <w:t>SD</w:t>
            </w:r>
          </w:p>
        </w:tc>
      </w:tr>
      <w:tr w:rsidR="68460AAF" w:rsidTr="13748864" w14:paraId="2FC50D56">
        <w:trPr>
          <w:trHeight w:val="300"/>
        </w:trPr>
        <w:tc>
          <w:tcPr>
            <w:cnfStyle w:val="001000000000" w:firstRow="0" w:lastRow="0" w:firstColumn="1" w:lastColumn="0" w:oddVBand="0" w:evenVBand="0" w:oddHBand="0" w:evenHBand="0" w:firstRowFirstColumn="0" w:firstRowLastColumn="0" w:lastRowFirstColumn="0" w:lastRowLastColumn="0"/>
            <w:tcW w:w="3120" w:type="dxa"/>
            <w:tcMar/>
          </w:tcPr>
          <w:p w:rsidR="2DC0E493" w:rsidP="13748864" w:rsidRDefault="2DC0E493" w14:paraId="129FEA51" w14:textId="0C3C89F0">
            <w:pPr>
              <w:pStyle w:val="Normal"/>
              <w:spacing w:line="480" w:lineRule="auto"/>
              <w:rPr>
                <w:rFonts w:ascii="Calibri" w:hAnsi="Calibri" w:eastAsia="Calibri" w:cs="Calibri"/>
                <w:b w:val="0"/>
                <w:bCs w:val="0"/>
                <w:sz w:val="24"/>
                <w:szCs w:val="24"/>
                <w:u w:val="none"/>
              </w:rPr>
            </w:pPr>
            <w:r w:rsidRPr="13748864" w:rsidR="4ED11834">
              <w:rPr>
                <w:rFonts w:ascii="Calibri" w:hAnsi="Calibri" w:eastAsia="Calibri" w:cs="Calibri"/>
                <w:b w:val="0"/>
                <w:bCs w:val="0"/>
                <w:sz w:val="24"/>
                <w:szCs w:val="24"/>
                <w:u w:val="none"/>
              </w:rPr>
              <w:t>Parent</w:t>
            </w:r>
            <w:r w:rsidRPr="13748864" w:rsidR="46FF3E8E">
              <w:rPr>
                <w:rFonts w:ascii="Calibri" w:hAnsi="Calibri" w:eastAsia="Calibri" w:cs="Calibri"/>
                <w:b w:val="0"/>
                <w:bCs w:val="0"/>
                <w:sz w:val="24"/>
                <w:szCs w:val="24"/>
                <w:u w:val="none"/>
              </w:rPr>
              <w:t>al</w:t>
            </w:r>
            <w:r w:rsidRPr="13748864" w:rsidR="4ED11834">
              <w:rPr>
                <w:rFonts w:ascii="Calibri" w:hAnsi="Calibri" w:eastAsia="Calibri" w:cs="Calibri"/>
                <w:b w:val="0"/>
                <w:bCs w:val="0"/>
                <w:sz w:val="24"/>
                <w:szCs w:val="24"/>
                <w:u w:val="none"/>
              </w:rPr>
              <w:t xml:space="preserve"> age </w:t>
            </w:r>
          </w:p>
        </w:tc>
        <w:tc>
          <w:tcPr>
            <w:cnfStyle w:val="000000000000" w:firstRow="0" w:lastRow="0" w:firstColumn="0" w:lastColumn="0" w:oddVBand="0" w:evenVBand="0" w:oddHBand="0" w:evenHBand="0" w:firstRowFirstColumn="0" w:firstRowLastColumn="0" w:lastRowFirstColumn="0" w:lastRowLastColumn="0"/>
            <w:tcW w:w="3120" w:type="dxa"/>
            <w:tcMar/>
          </w:tcPr>
          <w:p w:rsidR="68460AAF" w:rsidP="13748864" w:rsidRDefault="68460AAF" w14:paraId="099896BD" w14:textId="0ACFE339">
            <w:pPr>
              <w:pStyle w:val="Normal"/>
              <w:spacing w:line="480" w:lineRule="auto"/>
              <w:rPr>
                <w:rFonts w:ascii="Calibri" w:hAnsi="Calibri" w:eastAsia="Calibri" w:cs="Calibri"/>
                <w:b w:val="0"/>
                <w:bCs w:val="0"/>
                <w:sz w:val="24"/>
                <w:szCs w:val="24"/>
                <w:u w:val="none"/>
              </w:rPr>
            </w:pPr>
            <w:r w:rsidRPr="13748864" w:rsidR="4A7D6707">
              <w:rPr>
                <w:rFonts w:ascii="Calibri" w:hAnsi="Calibri" w:eastAsia="Calibri" w:cs="Calibri"/>
                <w:b w:val="0"/>
                <w:bCs w:val="0"/>
                <w:sz w:val="24"/>
                <w:szCs w:val="24"/>
                <w:u w:val="none"/>
              </w:rPr>
              <w:t>35.75</w:t>
            </w:r>
          </w:p>
        </w:tc>
        <w:tc>
          <w:tcPr>
            <w:cnfStyle w:val="000000000000" w:firstRow="0" w:lastRow="0" w:firstColumn="0" w:lastColumn="0" w:oddVBand="0" w:evenVBand="0" w:oddHBand="0" w:evenHBand="0" w:firstRowFirstColumn="0" w:firstRowLastColumn="0" w:lastRowFirstColumn="0" w:lastRowLastColumn="0"/>
            <w:tcW w:w="3120" w:type="dxa"/>
            <w:tcMar/>
          </w:tcPr>
          <w:p w:rsidR="68460AAF" w:rsidP="13748864" w:rsidRDefault="68460AAF" w14:paraId="51036B5D" w14:textId="38B085CD">
            <w:pPr>
              <w:pStyle w:val="Normal"/>
              <w:spacing w:line="480" w:lineRule="auto"/>
              <w:rPr>
                <w:rFonts w:ascii="Calibri" w:hAnsi="Calibri" w:eastAsia="Calibri" w:cs="Calibri"/>
                <w:b w:val="0"/>
                <w:bCs w:val="0"/>
                <w:sz w:val="24"/>
                <w:szCs w:val="24"/>
                <w:u w:val="none"/>
              </w:rPr>
            </w:pPr>
            <w:r w:rsidRPr="13748864" w:rsidR="4A7D6707">
              <w:rPr>
                <w:rFonts w:ascii="Calibri" w:hAnsi="Calibri" w:eastAsia="Calibri" w:cs="Calibri"/>
                <w:b w:val="0"/>
                <w:bCs w:val="0"/>
                <w:sz w:val="24"/>
                <w:szCs w:val="24"/>
                <w:u w:val="none"/>
              </w:rPr>
              <w:t>5.71</w:t>
            </w:r>
          </w:p>
        </w:tc>
      </w:tr>
      <w:tr w:rsidR="68460AAF" w:rsidTr="13748864" w14:paraId="36992714">
        <w:trPr>
          <w:trHeight w:val="300"/>
        </w:trPr>
        <w:tc>
          <w:tcPr>
            <w:cnfStyle w:val="001000000000" w:firstRow="0" w:lastRow="0" w:firstColumn="1" w:lastColumn="0" w:oddVBand="0" w:evenVBand="0" w:oddHBand="0" w:evenHBand="0" w:firstRowFirstColumn="0" w:firstRowLastColumn="0" w:lastRowFirstColumn="0" w:lastRowLastColumn="0"/>
            <w:tcW w:w="3120" w:type="dxa"/>
            <w:tcMar/>
          </w:tcPr>
          <w:p w:rsidR="2DC0E493" w:rsidP="13748864" w:rsidRDefault="2DC0E493" w14:paraId="4212AD03" w14:textId="4EA1EF9B">
            <w:pPr>
              <w:pStyle w:val="Normal"/>
              <w:spacing w:line="480" w:lineRule="auto"/>
              <w:rPr>
                <w:rFonts w:ascii="Calibri" w:hAnsi="Calibri" w:eastAsia="Calibri" w:cs="Calibri"/>
                <w:b w:val="0"/>
                <w:bCs w:val="0"/>
                <w:sz w:val="24"/>
                <w:szCs w:val="24"/>
                <w:u w:val="none"/>
              </w:rPr>
            </w:pPr>
            <w:r w:rsidRPr="13748864" w:rsidR="4ED11834">
              <w:rPr>
                <w:rFonts w:ascii="Calibri" w:hAnsi="Calibri" w:eastAsia="Calibri" w:cs="Calibri"/>
                <w:b w:val="0"/>
                <w:bCs w:val="0"/>
                <w:sz w:val="24"/>
                <w:szCs w:val="24"/>
                <w:u w:val="none"/>
              </w:rPr>
              <w:t>Children's</w:t>
            </w:r>
            <w:r w:rsidRPr="13748864" w:rsidR="4ED11834">
              <w:rPr>
                <w:rFonts w:ascii="Calibri" w:hAnsi="Calibri" w:eastAsia="Calibri" w:cs="Calibri"/>
                <w:b w:val="0"/>
                <w:bCs w:val="0"/>
                <w:sz w:val="24"/>
                <w:szCs w:val="24"/>
                <w:u w:val="none"/>
              </w:rPr>
              <w:t xml:space="preserve"> age </w:t>
            </w:r>
          </w:p>
        </w:tc>
        <w:tc>
          <w:tcPr>
            <w:cnfStyle w:val="000000000000" w:firstRow="0" w:lastRow="0" w:firstColumn="0" w:lastColumn="0" w:oddVBand="0" w:evenVBand="0" w:oddHBand="0" w:evenHBand="0" w:firstRowFirstColumn="0" w:firstRowLastColumn="0" w:lastRowFirstColumn="0" w:lastRowLastColumn="0"/>
            <w:tcW w:w="3120" w:type="dxa"/>
            <w:tcMar/>
          </w:tcPr>
          <w:p w:rsidR="68460AAF" w:rsidP="13748864" w:rsidRDefault="68460AAF" w14:paraId="08044D7F" w14:textId="64FF7EA6">
            <w:pPr>
              <w:pStyle w:val="Normal"/>
              <w:spacing w:line="480" w:lineRule="auto"/>
              <w:rPr>
                <w:rFonts w:ascii="Calibri" w:hAnsi="Calibri" w:eastAsia="Calibri" w:cs="Calibri"/>
                <w:b w:val="0"/>
                <w:bCs w:val="0"/>
                <w:sz w:val="24"/>
                <w:szCs w:val="24"/>
                <w:u w:val="none"/>
              </w:rPr>
            </w:pPr>
            <w:r w:rsidRPr="13748864" w:rsidR="5A484487">
              <w:rPr>
                <w:rFonts w:ascii="Calibri" w:hAnsi="Calibri" w:eastAsia="Calibri" w:cs="Calibri"/>
                <w:b w:val="0"/>
                <w:bCs w:val="0"/>
                <w:sz w:val="24"/>
                <w:szCs w:val="24"/>
                <w:u w:val="none"/>
              </w:rPr>
              <w:t>9.12</w:t>
            </w:r>
          </w:p>
        </w:tc>
        <w:tc>
          <w:tcPr>
            <w:cnfStyle w:val="000000000000" w:firstRow="0" w:lastRow="0" w:firstColumn="0" w:lastColumn="0" w:oddVBand="0" w:evenVBand="0" w:oddHBand="0" w:evenHBand="0" w:firstRowFirstColumn="0" w:firstRowLastColumn="0" w:lastRowFirstColumn="0" w:lastRowLastColumn="0"/>
            <w:tcW w:w="3120" w:type="dxa"/>
            <w:tcMar/>
          </w:tcPr>
          <w:p w:rsidR="68460AAF" w:rsidP="13748864" w:rsidRDefault="68460AAF" w14:paraId="5C50B29E" w14:textId="12EA48A8">
            <w:pPr>
              <w:pStyle w:val="Normal"/>
              <w:spacing w:line="480" w:lineRule="auto"/>
              <w:rPr>
                <w:rFonts w:ascii="Calibri" w:hAnsi="Calibri" w:eastAsia="Calibri" w:cs="Calibri"/>
                <w:b w:val="0"/>
                <w:bCs w:val="0"/>
                <w:sz w:val="24"/>
                <w:szCs w:val="24"/>
                <w:u w:val="none"/>
              </w:rPr>
            </w:pPr>
            <w:r w:rsidRPr="13748864" w:rsidR="5A484487">
              <w:rPr>
                <w:rFonts w:ascii="Calibri" w:hAnsi="Calibri" w:eastAsia="Calibri" w:cs="Calibri"/>
                <w:b w:val="0"/>
                <w:bCs w:val="0"/>
                <w:sz w:val="24"/>
                <w:szCs w:val="24"/>
                <w:u w:val="none"/>
              </w:rPr>
              <w:t>1.29</w:t>
            </w:r>
          </w:p>
        </w:tc>
      </w:tr>
      <w:tr w:rsidR="68460AAF" w:rsidTr="13748864" w14:paraId="726213D6">
        <w:trPr>
          <w:trHeight w:val="300"/>
        </w:trPr>
        <w:tc>
          <w:tcPr>
            <w:cnfStyle w:val="001000000000" w:firstRow="0" w:lastRow="0" w:firstColumn="1" w:lastColumn="0" w:oddVBand="0" w:evenVBand="0" w:oddHBand="0" w:evenHBand="0" w:firstRowFirstColumn="0" w:firstRowLastColumn="0" w:lastRowFirstColumn="0" w:lastRowLastColumn="0"/>
            <w:tcW w:w="3120" w:type="dxa"/>
            <w:tcMar/>
          </w:tcPr>
          <w:p w:rsidR="31B18490" w:rsidP="13748864" w:rsidRDefault="31B18490" w14:paraId="43AD2F5A" w14:textId="1B520B4A">
            <w:pPr>
              <w:pStyle w:val="Normal"/>
              <w:spacing w:line="480" w:lineRule="auto"/>
              <w:rPr>
                <w:rFonts w:ascii="Calibri" w:hAnsi="Calibri" w:eastAsia="Calibri" w:cs="Calibri"/>
                <w:b w:val="0"/>
                <w:bCs w:val="0"/>
                <w:sz w:val="24"/>
                <w:szCs w:val="24"/>
                <w:u w:val="none"/>
              </w:rPr>
            </w:pPr>
            <w:r w:rsidRPr="13748864" w:rsidR="5B279EF9">
              <w:rPr>
                <w:rFonts w:ascii="Calibri" w:hAnsi="Calibri" w:eastAsia="Calibri" w:cs="Calibri"/>
                <w:b w:val="0"/>
                <w:bCs w:val="0"/>
                <w:sz w:val="24"/>
                <w:szCs w:val="24"/>
                <w:u w:val="none"/>
              </w:rPr>
              <w:t>Parental Burnout Assessment</w:t>
            </w:r>
          </w:p>
        </w:tc>
        <w:tc>
          <w:tcPr>
            <w:cnfStyle w:val="000000000000" w:firstRow="0" w:lastRow="0" w:firstColumn="0" w:lastColumn="0" w:oddVBand="0" w:evenVBand="0" w:oddHBand="0" w:evenHBand="0" w:firstRowFirstColumn="0" w:firstRowLastColumn="0" w:lastRowFirstColumn="0" w:lastRowLastColumn="0"/>
            <w:tcW w:w="3120" w:type="dxa"/>
            <w:tcMar/>
          </w:tcPr>
          <w:p w:rsidR="68460AAF" w:rsidP="13748864" w:rsidRDefault="68460AAF" w14:paraId="152766E6" w14:textId="1196BB52">
            <w:pPr>
              <w:pStyle w:val="Normal"/>
              <w:spacing w:line="480" w:lineRule="auto"/>
              <w:rPr>
                <w:rFonts w:ascii="Calibri" w:hAnsi="Calibri" w:eastAsia="Calibri" w:cs="Calibri"/>
                <w:b w:val="0"/>
                <w:bCs w:val="0"/>
                <w:sz w:val="24"/>
                <w:szCs w:val="24"/>
                <w:u w:val="none"/>
              </w:rPr>
            </w:pPr>
            <w:r w:rsidRPr="13748864" w:rsidR="2CC8DD53">
              <w:rPr>
                <w:rFonts w:ascii="Calibri" w:hAnsi="Calibri" w:eastAsia="Calibri" w:cs="Calibri"/>
                <w:b w:val="0"/>
                <w:bCs w:val="0"/>
                <w:sz w:val="24"/>
                <w:szCs w:val="24"/>
                <w:u w:val="none"/>
              </w:rPr>
              <w:t>40.79</w:t>
            </w:r>
          </w:p>
        </w:tc>
        <w:tc>
          <w:tcPr>
            <w:cnfStyle w:val="000000000000" w:firstRow="0" w:lastRow="0" w:firstColumn="0" w:lastColumn="0" w:oddVBand="0" w:evenVBand="0" w:oddHBand="0" w:evenHBand="0" w:firstRowFirstColumn="0" w:firstRowLastColumn="0" w:lastRowFirstColumn="0" w:lastRowLastColumn="0"/>
            <w:tcW w:w="3120" w:type="dxa"/>
            <w:tcMar/>
          </w:tcPr>
          <w:p w:rsidR="68460AAF" w:rsidP="13748864" w:rsidRDefault="68460AAF" w14:paraId="47F46093" w14:textId="2B86D2A8">
            <w:pPr>
              <w:pStyle w:val="Normal"/>
              <w:spacing w:line="480" w:lineRule="auto"/>
              <w:rPr>
                <w:rFonts w:ascii="Calibri" w:hAnsi="Calibri" w:eastAsia="Calibri" w:cs="Calibri"/>
                <w:b w:val="0"/>
                <w:bCs w:val="0"/>
                <w:sz w:val="24"/>
                <w:szCs w:val="24"/>
                <w:u w:val="none"/>
              </w:rPr>
            </w:pPr>
            <w:r w:rsidRPr="13748864" w:rsidR="2CC8DD53">
              <w:rPr>
                <w:rFonts w:ascii="Calibri" w:hAnsi="Calibri" w:eastAsia="Calibri" w:cs="Calibri"/>
                <w:b w:val="0"/>
                <w:bCs w:val="0"/>
                <w:sz w:val="24"/>
                <w:szCs w:val="24"/>
                <w:u w:val="none"/>
              </w:rPr>
              <w:t>25.02</w:t>
            </w:r>
          </w:p>
        </w:tc>
      </w:tr>
      <w:tr w:rsidR="68460AAF" w:rsidTr="13748864" w14:paraId="0E6BD8DD">
        <w:trPr>
          <w:trHeight w:val="300"/>
        </w:trPr>
        <w:tc>
          <w:tcPr>
            <w:cnfStyle w:val="001000000000" w:firstRow="0" w:lastRow="0" w:firstColumn="1" w:lastColumn="0" w:oddVBand="0" w:evenVBand="0" w:oddHBand="0" w:evenHBand="0" w:firstRowFirstColumn="0" w:firstRowLastColumn="0" w:lastRowFirstColumn="0" w:lastRowLastColumn="0"/>
            <w:tcW w:w="3120" w:type="dxa"/>
            <w:tcMar/>
          </w:tcPr>
          <w:p w:rsidR="31B18490" w:rsidP="13748864" w:rsidRDefault="31B18490" w14:paraId="76297E83" w14:textId="0058C05A">
            <w:pPr>
              <w:pStyle w:val="Normal"/>
              <w:spacing w:line="480" w:lineRule="auto"/>
              <w:rPr>
                <w:rFonts w:ascii="Calibri" w:hAnsi="Calibri" w:eastAsia="Calibri" w:cs="Calibri"/>
                <w:b w:val="0"/>
                <w:bCs w:val="0"/>
                <w:sz w:val="24"/>
                <w:szCs w:val="24"/>
                <w:u w:val="none"/>
              </w:rPr>
            </w:pPr>
            <w:r w:rsidRPr="13748864" w:rsidR="5B279EF9">
              <w:rPr>
                <w:rFonts w:ascii="Calibri" w:hAnsi="Calibri" w:eastAsia="Calibri" w:cs="Calibri"/>
                <w:b w:val="0"/>
                <w:bCs w:val="0"/>
                <w:sz w:val="24"/>
                <w:szCs w:val="24"/>
                <w:u w:val="none"/>
              </w:rPr>
              <w:t xml:space="preserve">SCARED- parent version </w:t>
            </w:r>
          </w:p>
        </w:tc>
        <w:tc>
          <w:tcPr>
            <w:cnfStyle w:val="000000000000" w:firstRow="0" w:lastRow="0" w:firstColumn="0" w:lastColumn="0" w:oddVBand="0" w:evenVBand="0" w:oddHBand="0" w:evenHBand="0" w:firstRowFirstColumn="0" w:firstRowLastColumn="0" w:lastRowFirstColumn="0" w:lastRowLastColumn="0"/>
            <w:tcW w:w="3120" w:type="dxa"/>
            <w:tcMar/>
          </w:tcPr>
          <w:p w:rsidR="68460AAF" w:rsidP="13748864" w:rsidRDefault="68460AAF" w14:paraId="793C3C6F" w14:textId="0B9AE5FF">
            <w:pPr>
              <w:pStyle w:val="Normal"/>
              <w:spacing w:line="480" w:lineRule="auto"/>
              <w:rPr>
                <w:rFonts w:ascii="Calibri" w:hAnsi="Calibri" w:eastAsia="Calibri" w:cs="Calibri"/>
                <w:b w:val="0"/>
                <w:bCs w:val="0"/>
                <w:sz w:val="24"/>
                <w:szCs w:val="24"/>
                <w:u w:val="none"/>
              </w:rPr>
            </w:pPr>
            <w:r w:rsidRPr="13748864" w:rsidR="22150D61">
              <w:rPr>
                <w:rFonts w:ascii="Calibri" w:hAnsi="Calibri" w:eastAsia="Calibri" w:cs="Calibri"/>
                <w:b w:val="0"/>
                <w:bCs w:val="0"/>
                <w:sz w:val="24"/>
                <w:szCs w:val="24"/>
                <w:u w:val="none"/>
              </w:rPr>
              <w:t>32.75</w:t>
            </w:r>
          </w:p>
        </w:tc>
        <w:tc>
          <w:tcPr>
            <w:cnfStyle w:val="000000000000" w:firstRow="0" w:lastRow="0" w:firstColumn="0" w:lastColumn="0" w:oddVBand="0" w:evenVBand="0" w:oddHBand="0" w:evenHBand="0" w:firstRowFirstColumn="0" w:firstRowLastColumn="0" w:lastRowFirstColumn="0" w:lastRowLastColumn="0"/>
            <w:tcW w:w="3120" w:type="dxa"/>
            <w:tcMar/>
          </w:tcPr>
          <w:p w:rsidR="68460AAF" w:rsidP="13748864" w:rsidRDefault="68460AAF" w14:paraId="6028B7AA" w14:textId="654CF4FA">
            <w:pPr>
              <w:pStyle w:val="Normal"/>
              <w:spacing w:line="480" w:lineRule="auto"/>
              <w:rPr>
                <w:rFonts w:ascii="Calibri" w:hAnsi="Calibri" w:eastAsia="Calibri" w:cs="Calibri"/>
                <w:b w:val="0"/>
                <w:bCs w:val="0"/>
                <w:sz w:val="24"/>
                <w:szCs w:val="24"/>
                <w:u w:val="none"/>
              </w:rPr>
            </w:pPr>
            <w:r w:rsidRPr="13748864" w:rsidR="22150D61">
              <w:rPr>
                <w:rFonts w:ascii="Calibri" w:hAnsi="Calibri" w:eastAsia="Calibri" w:cs="Calibri"/>
                <w:b w:val="0"/>
                <w:bCs w:val="0"/>
                <w:sz w:val="24"/>
                <w:szCs w:val="24"/>
                <w:u w:val="none"/>
              </w:rPr>
              <w:t>19.57</w:t>
            </w:r>
          </w:p>
        </w:tc>
      </w:tr>
    </w:tbl>
    <w:p w:rsidR="23DEDD7A" w:rsidP="2D782EE9" w:rsidRDefault="23DEDD7A" w14:paraId="0F4B2169" w14:textId="445E05DF">
      <w:pPr>
        <w:pStyle w:val="Normal"/>
        <w:spacing w:line="480" w:lineRule="auto"/>
        <w:jc w:val="left"/>
        <w:rPr>
          <w:rFonts w:ascii="Calibri" w:hAnsi="Calibri" w:eastAsia="Calibri" w:cs="Calibri"/>
          <w:b w:val="0"/>
          <w:bCs w:val="0"/>
          <w:sz w:val="24"/>
          <w:szCs w:val="24"/>
          <w:u w:val="none"/>
        </w:rPr>
      </w:pPr>
      <w:r w:rsidRPr="13748864" w:rsidR="7A6AFEBD">
        <w:rPr>
          <w:rFonts w:ascii="Calibri" w:hAnsi="Calibri" w:eastAsia="Calibri" w:cs="Calibri"/>
          <w:b w:val="0"/>
          <w:bCs w:val="0"/>
          <w:sz w:val="24"/>
          <w:szCs w:val="24"/>
          <w:u w:val="none"/>
        </w:rPr>
        <w:t xml:space="preserve">All </w:t>
      </w:r>
      <w:r w:rsidRPr="13748864" w:rsidR="73607D0D">
        <w:rPr>
          <w:rFonts w:ascii="Calibri" w:hAnsi="Calibri" w:eastAsia="Calibri" w:cs="Calibri"/>
          <w:b w:val="0"/>
          <w:bCs w:val="0"/>
          <w:sz w:val="24"/>
          <w:szCs w:val="24"/>
          <w:u w:val="none"/>
        </w:rPr>
        <w:t>parametric assumptions for multiple linear regression were checked</w:t>
      </w:r>
      <w:r w:rsidRPr="13748864" w:rsidR="3F790F27">
        <w:rPr>
          <w:rFonts w:ascii="Calibri" w:hAnsi="Calibri" w:eastAsia="Calibri" w:cs="Calibri"/>
          <w:b w:val="0"/>
          <w:bCs w:val="0"/>
          <w:sz w:val="24"/>
          <w:szCs w:val="24"/>
          <w:u w:val="none"/>
        </w:rPr>
        <w:t xml:space="preserve"> prior to conducting the regression analysis</w:t>
      </w:r>
      <w:r w:rsidRPr="13748864" w:rsidR="73607D0D">
        <w:rPr>
          <w:rFonts w:ascii="Calibri" w:hAnsi="Calibri" w:eastAsia="Calibri" w:cs="Calibri"/>
          <w:b w:val="0"/>
          <w:bCs w:val="0"/>
          <w:sz w:val="24"/>
          <w:szCs w:val="24"/>
          <w:u w:val="none"/>
        </w:rPr>
        <w:t xml:space="preserve">. The skewness and kurtosis values </w:t>
      </w:r>
      <w:r w:rsidRPr="13748864" w:rsidR="0F55A5A3">
        <w:rPr>
          <w:rFonts w:ascii="Calibri" w:hAnsi="Calibri" w:eastAsia="Calibri" w:cs="Calibri"/>
          <w:b w:val="0"/>
          <w:bCs w:val="0"/>
          <w:sz w:val="24"/>
          <w:szCs w:val="24"/>
          <w:u w:val="none"/>
        </w:rPr>
        <w:t xml:space="preserve">for each continuous variable </w:t>
      </w:r>
      <w:r w:rsidRPr="13748864" w:rsidR="73607D0D">
        <w:rPr>
          <w:rFonts w:ascii="Calibri" w:hAnsi="Calibri" w:eastAsia="Calibri" w:cs="Calibri"/>
          <w:b w:val="0"/>
          <w:bCs w:val="0"/>
          <w:sz w:val="24"/>
          <w:szCs w:val="24"/>
          <w:u w:val="none"/>
        </w:rPr>
        <w:t>were between -1 and 1</w:t>
      </w:r>
      <w:r w:rsidRPr="13748864" w:rsidR="549F9997">
        <w:rPr>
          <w:rFonts w:ascii="Calibri" w:hAnsi="Calibri" w:eastAsia="Calibri" w:cs="Calibri"/>
          <w:b w:val="0"/>
          <w:bCs w:val="0"/>
          <w:sz w:val="24"/>
          <w:szCs w:val="24"/>
          <w:u w:val="none"/>
        </w:rPr>
        <w:t xml:space="preserve"> </w:t>
      </w:r>
      <w:r w:rsidRPr="13748864" w:rsidR="549F9997">
        <w:rPr>
          <w:rFonts w:ascii="Calibri" w:hAnsi="Calibri" w:eastAsia="Calibri" w:cs="Calibri"/>
          <w:b w:val="0"/>
          <w:bCs w:val="0"/>
          <w:sz w:val="24"/>
          <w:szCs w:val="24"/>
          <w:u w:val="none"/>
        </w:rPr>
        <w:t>indicating</w:t>
      </w:r>
      <w:r w:rsidRPr="13748864" w:rsidR="549F9997">
        <w:rPr>
          <w:rFonts w:ascii="Calibri" w:hAnsi="Calibri" w:eastAsia="Calibri" w:cs="Calibri"/>
          <w:b w:val="0"/>
          <w:bCs w:val="0"/>
          <w:sz w:val="24"/>
          <w:szCs w:val="24"/>
          <w:u w:val="none"/>
        </w:rPr>
        <w:t xml:space="preserve"> acceptable normality. Visual inspection of </w:t>
      </w:r>
      <w:r w:rsidRPr="13748864" w:rsidR="73607D0D">
        <w:rPr>
          <w:rFonts w:ascii="Calibri" w:hAnsi="Calibri" w:eastAsia="Calibri" w:cs="Calibri"/>
          <w:b w:val="0"/>
          <w:bCs w:val="0"/>
          <w:sz w:val="24"/>
          <w:szCs w:val="24"/>
          <w:u w:val="none"/>
        </w:rPr>
        <w:t xml:space="preserve">histograms </w:t>
      </w:r>
      <w:r w:rsidRPr="13748864" w:rsidR="02CAF3D8">
        <w:rPr>
          <w:rFonts w:ascii="Calibri" w:hAnsi="Calibri" w:eastAsia="Calibri" w:cs="Calibri"/>
          <w:b w:val="0"/>
          <w:bCs w:val="0"/>
          <w:sz w:val="24"/>
          <w:szCs w:val="24"/>
          <w:u w:val="none"/>
        </w:rPr>
        <w:t>further supported the assumption of</w:t>
      </w:r>
      <w:r w:rsidRPr="13748864" w:rsidR="73607D0D">
        <w:rPr>
          <w:rFonts w:ascii="Calibri" w:hAnsi="Calibri" w:eastAsia="Calibri" w:cs="Calibri"/>
          <w:b w:val="0"/>
          <w:bCs w:val="0"/>
          <w:sz w:val="24"/>
          <w:szCs w:val="24"/>
          <w:u w:val="none"/>
        </w:rPr>
        <w:t xml:space="preserve"> normal distribution</w:t>
      </w:r>
      <w:r w:rsidRPr="13748864" w:rsidR="57ACCE9B">
        <w:rPr>
          <w:rFonts w:ascii="Calibri" w:hAnsi="Calibri" w:eastAsia="Calibri" w:cs="Calibri"/>
          <w:b w:val="0"/>
          <w:bCs w:val="0"/>
          <w:sz w:val="24"/>
          <w:szCs w:val="24"/>
          <w:u w:val="none"/>
        </w:rPr>
        <w:t xml:space="preserve"> (see </w:t>
      </w:r>
      <w:r w:rsidRPr="13748864" w:rsidR="73607D0D">
        <w:rPr>
          <w:rFonts w:ascii="Calibri" w:hAnsi="Calibri" w:eastAsia="Calibri" w:cs="Calibri"/>
          <w:b w:val="0"/>
          <w:bCs w:val="0"/>
          <w:sz w:val="24"/>
          <w:szCs w:val="24"/>
          <w:u w:val="none"/>
        </w:rPr>
        <w:t>appendix</w:t>
      </w:r>
      <w:r w:rsidRPr="13748864" w:rsidR="73607D0D">
        <w:rPr>
          <w:rFonts w:ascii="Calibri" w:hAnsi="Calibri" w:eastAsia="Calibri" w:cs="Calibri"/>
          <w:b w:val="0"/>
          <w:bCs w:val="0"/>
          <w:sz w:val="24"/>
          <w:szCs w:val="24"/>
          <w:u w:val="none"/>
        </w:rPr>
        <w:t xml:space="preserve"> </w:t>
      </w:r>
      <w:r w:rsidRPr="13748864" w:rsidR="646BCD86">
        <w:rPr>
          <w:rFonts w:ascii="Calibri" w:hAnsi="Calibri" w:eastAsia="Calibri" w:cs="Calibri"/>
          <w:b w:val="0"/>
          <w:bCs w:val="0"/>
          <w:sz w:val="24"/>
          <w:szCs w:val="24"/>
          <w:u w:val="none"/>
        </w:rPr>
        <w:t>I</w:t>
      </w:r>
      <w:r w:rsidRPr="13748864" w:rsidR="5A416E5B">
        <w:rPr>
          <w:rFonts w:ascii="Calibri" w:hAnsi="Calibri" w:eastAsia="Calibri" w:cs="Calibri"/>
          <w:b w:val="0"/>
          <w:bCs w:val="0"/>
          <w:sz w:val="24"/>
          <w:szCs w:val="24"/>
          <w:u w:val="none"/>
        </w:rPr>
        <w:t>)</w:t>
      </w:r>
      <w:r w:rsidRPr="13748864" w:rsidR="73607D0D">
        <w:rPr>
          <w:rFonts w:ascii="Calibri" w:hAnsi="Calibri" w:eastAsia="Calibri" w:cs="Calibri"/>
          <w:b w:val="0"/>
          <w:bCs w:val="0"/>
          <w:sz w:val="24"/>
          <w:szCs w:val="24"/>
          <w:u w:val="none"/>
        </w:rPr>
        <w:t xml:space="preserve">. </w:t>
      </w:r>
      <w:r w:rsidRPr="13748864" w:rsidR="7806BDDF">
        <w:rPr>
          <w:rFonts w:ascii="Calibri" w:hAnsi="Calibri" w:eastAsia="Calibri" w:cs="Calibri"/>
          <w:b w:val="0"/>
          <w:bCs w:val="0"/>
          <w:sz w:val="24"/>
          <w:szCs w:val="24"/>
          <w:u w:val="none"/>
        </w:rPr>
        <w:t xml:space="preserve">Linearity and </w:t>
      </w:r>
      <w:r w:rsidRPr="13748864" w:rsidR="3DE0680D">
        <w:rPr>
          <w:rFonts w:ascii="Calibri" w:hAnsi="Calibri" w:eastAsia="Calibri" w:cs="Calibri"/>
          <w:b w:val="0"/>
          <w:bCs w:val="0"/>
          <w:sz w:val="24"/>
          <w:szCs w:val="24"/>
          <w:u w:val="none"/>
        </w:rPr>
        <w:t xml:space="preserve">homoscedasticity </w:t>
      </w:r>
      <w:r w:rsidRPr="13748864" w:rsidR="7806BDDF">
        <w:rPr>
          <w:rFonts w:ascii="Calibri" w:hAnsi="Calibri" w:eastAsia="Calibri" w:cs="Calibri"/>
          <w:b w:val="0"/>
          <w:bCs w:val="0"/>
          <w:sz w:val="24"/>
          <w:szCs w:val="24"/>
          <w:u w:val="none"/>
        </w:rPr>
        <w:t>were assessed using scatterplots of each predictor variable against the depe</w:t>
      </w:r>
      <w:r w:rsidRPr="13748864" w:rsidR="70FD9E49">
        <w:rPr>
          <w:rFonts w:ascii="Calibri" w:hAnsi="Calibri" w:eastAsia="Calibri" w:cs="Calibri"/>
          <w:b w:val="0"/>
          <w:bCs w:val="0"/>
          <w:sz w:val="24"/>
          <w:szCs w:val="24"/>
          <w:u w:val="none"/>
        </w:rPr>
        <w:t xml:space="preserve">ndent variable (see </w:t>
      </w:r>
      <w:r w:rsidRPr="13748864" w:rsidR="70FD9E49">
        <w:rPr>
          <w:rFonts w:ascii="Calibri" w:hAnsi="Calibri" w:eastAsia="Calibri" w:cs="Calibri"/>
          <w:b w:val="0"/>
          <w:bCs w:val="0"/>
          <w:sz w:val="24"/>
          <w:szCs w:val="24"/>
          <w:u w:val="none"/>
        </w:rPr>
        <w:t>appendix</w:t>
      </w:r>
      <w:r w:rsidRPr="13748864" w:rsidR="70FD9E49">
        <w:rPr>
          <w:rFonts w:ascii="Calibri" w:hAnsi="Calibri" w:eastAsia="Calibri" w:cs="Calibri"/>
          <w:b w:val="0"/>
          <w:bCs w:val="0"/>
          <w:sz w:val="24"/>
          <w:szCs w:val="24"/>
          <w:u w:val="none"/>
        </w:rPr>
        <w:t xml:space="preserve"> </w:t>
      </w:r>
      <w:r w:rsidRPr="13748864" w:rsidR="22FAD63F">
        <w:rPr>
          <w:rFonts w:ascii="Calibri" w:hAnsi="Calibri" w:eastAsia="Calibri" w:cs="Calibri"/>
          <w:b w:val="0"/>
          <w:bCs w:val="0"/>
          <w:sz w:val="24"/>
          <w:szCs w:val="24"/>
          <w:u w:val="none"/>
        </w:rPr>
        <w:t>J</w:t>
      </w:r>
      <w:r w:rsidRPr="13748864" w:rsidR="70FD9E49">
        <w:rPr>
          <w:rFonts w:ascii="Calibri" w:hAnsi="Calibri" w:eastAsia="Calibri" w:cs="Calibri"/>
          <w:b w:val="0"/>
          <w:bCs w:val="0"/>
          <w:sz w:val="24"/>
          <w:szCs w:val="24"/>
          <w:u w:val="none"/>
        </w:rPr>
        <w:t xml:space="preserve">). The relationships were </w:t>
      </w:r>
      <w:r w:rsidRPr="13748864" w:rsidR="1FE945CC">
        <w:rPr>
          <w:rFonts w:ascii="Calibri" w:hAnsi="Calibri" w:eastAsia="Calibri" w:cs="Calibri"/>
          <w:b w:val="0"/>
          <w:bCs w:val="0"/>
          <w:sz w:val="24"/>
          <w:szCs w:val="24"/>
          <w:u w:val="none"/>
        </w:rPr>
        <w:t xml:space="preserve">mostly </w:t>
      </w:r>
      <w:r w:rsidRPr="13748864" w:rsidR="70FD9E49">
        <w:rPr>
          <w:rFonts w:ascii="Calibri" w:hAnsi="Calibri" w:eastAsia="Calibri" w:cs="Calibri"/>
          <w:b w:val="0"/>
          <w:bCs w:val="0"/>
          <w:sz w:val="24"/>
          <w:szCs w:val="24"/>
          <w:u w:val="none"/>
        </w:rPr>
        <w:t>linear, and the spread of residuals appeared consistent across all levels of the predi</w:t>
      </w:r>
      <w:r w:rsidRPr="13748864" w:rsidR="426B7ABC">
        <w:rPr>
          <w:rFonts w:ascii="Calibri" w:hAnsi="Calibri" w:eastAsia="Calibri" w:cs="Calibri"/>
          <w:b w:val="0"/>
          <w:bCs w:val="0"/>
          <w:sz w:val="24"/>
          <w:szCs w:val="24"/>
          <w:u w:val="none"/>
        </w:rPr>
        <w:t>ctors, meeting both assumptions of linearity and homoscedasticity</w:t>
      </w:r>
      <w:r w:rsidRPr="13748864" w:rsidR="73607D0D">
        <w:rPr>
          <w:rFonts w:ascii="Calibri" w:hAnsi="Calibri" w:eastAsia="Calibri" w:cs="Calibri"/>
          <w:b w:val="0"/>
          <w:bCs w:val="0"/>
          <w:sz w:val="24"/>
          <w:szCs w:val="24"/>
          <w:u w:val="none"/>
        </w:rPr>
        <w:t>. To check for multi-collinearity a multiple linear regression was conducted (</w:t>
      </w:r>
      <w:r w:rsidRPr="13748864" w:rsidR="73607D0D">
        <w:rPr>
          <w:rFonts w:ascii="Calibri" w:hAnsi="Calibri" w:eastAsia="Calibri" w:cs="Calibri"/>
          <w:b w:val="0"/>
          <w:bCs w:val="0"/>
          <w:sz w:val="24"/>
          <w:szCs w:val="24"/>
          <w:u w:val="none"/>
        </w:rPr>
        <w:t>appendix</w:t>
      </w:r>
      <w:r w:rsidRPr="13748864" w:rsidR="73607D0D">
        <w:rPr>
          <w:rFonts w:ascii="Calibri" w:hAnsi="Calibri" w:eastAsia="Calibri" w:cs="Calibri"/>
          <w:b w:val="0"/>
          <w:bCs w:val="0"/>
          <w:sz w:val="24"/>
          <w:szCs w:val="24"/>
          <w:u w:val="none"/>
        </w:rPr>
        <w:t xml:space="preserve"> </w:t>
      </w:r>
      <w:r w:rsidRPr="13748864" w:rsidR="368FBAFB">
        <w:rPr>
          <w:rFonts w:ascii="Calibri" w:hAnsi="Calibri" w:eastAsia="Calibri" w:cs="Calibri"/>
          <w:b w:val="0"/>
          <w:bCs w:val="0"/>
          <w:sz w:val="24"/>
          <w:szCs w:val="24"/>
          <w:u w:val="none"/>
        </w:rPr>
        <w:t>K</w:t>
      </w:r>
      <w:r w:rsidRPr="13748864" w:rsidR="73607D0D">
        <w:rPr>
          <w:rFonts w:ascii="Calibri" w:hAnsi="Calibri" w:eastAsia="Calibri" w:cs="Calibri"/>
          <w:b w:val="0"/>
          <w:bCs w:val="0"/>
          <w:sz w:val="24"/>
          <w:szCs w:val="24"/>
          <w:u w:val="none"/>
        </w:rPr>
        <w:t>). The tolerance values were greater than .1 and the</w:t>
      </w:r>
      <w:r w:rsidRPr="13748864" w:rsidR="730B445F">
        <w:rPr>
          <w:rFonts w:ascii="Calibri" w:hAnsi="Calibri" w:eastAsia="Calibri" w:cs="Calibri"/>
          <w:b w:val="0"/>
          <w:bCs w:val="0"/>
          <w:sz w:val="24"/>
          <w:szCs w:val="24"/>
          <w:u w:val="none"/>
        </w:rPr>
        <w:t xml:space="preserve"> Variance Inflation Factor</w:t>
      </w:r>
      <w:r w:rsidRPr="13748864" w:rsidR="73607D0D">
        <w:rPr>
          <w:rFonts w:ascii="Calibri" w:hAnsi="Calibri" w:eastAsia="Calibri" w:cs="Calibri"/>
          <w:b w:val="0"/>
          <w:bCs w:val="0"/>
          <w:sz w:val="24"/>
          <w:szCs w:val="24"/>
          <w:u w:val="none"/>
        </w:rPr>
        <w:t xml:space="preserve"> </w:t>
      </w:r>
      <w:r w:rsidRPr="13748864" w:rsidR="6765F629">
        <w:rPr>
          <w:rFonts w:ascii="Calibri" w:hAnsi="Calibri" w:eastAsia="Calibri" w:cs="Calibri"/>
          <w:b w:val="0"/>
          <w:bCs w:val="0"/>
          <w:sz w:val="24"/>
          <w:szCs w:val="24"/>
          <w:u w:val="none"/>
        </w:rPr>
        <w:t>(</w:t>
      </w:r>
      <w:r w:rsidRPr="13748864" w:rsidR="73607D0D">
        <w:rPr>
          <w:rFonts w:ascii="Calibri" w:hAnsi="Calibri" w:eastAsia="Calibri" w:cs="Calibri"/>
          <w:b w:val="0"/>
          <w:bCs w:val="0"/>
          <w:sz w:val="24"/>
          <w:szCs w:val="24"/>
          <w:u w:val="none"/>
        </w:rPr>
        <w:t>VIF</w:t>
      </w:r>
      <w:r w:rsidRPr="13748864" w:rsidR="71BA92D9">
        <w:rPr>
          <w:rFonts w:ascii="Calibri" w:hAnsi="Calibri" w:eastAsia="Calibri" w:cs="Calibri"/>
          <w:b w:val="0"/>
          <w:bCs w:val="0"/>
          <w:sz w:val="24"/>
          <w:szCs w:val="24"/>
          <w:u w:val="none"/>
        </w:rPr>
        <w:t>)</w:t>
      </w:r>
      <w:r w:rsidRPr="13748864" w:rsidR="73607D0D">
        <w:rPr>
          <w:rFonts w:ascii="Calibri" w:hAnsi="Calibri" w:eastAsia="Calibri" w:cs="Calibri"/>
          <w:b w:val="0"/>
          <w:bCs w:val="0"/>
          <w:sz w:val="24"/>
          <w:szCs w:val="24"/>
          <w:u w:val="none"/>
        </w:rPr>
        <w:t xml:space="preserve"> values were less than 10, therefore, there was no multi-collinearity.</w:t>
      </w:r>
    </w:p>
    <w:p w:rsidR="23DEDD7A" w:rsidP="13748864" w:rsidRDefault="23DEDD7A" w14:paraId="6B8A9E35" w14:textId="74644350">
      <w:pPr>
        <w:pStyle w:val="Normal"/>
        <w:spacing w:line="480" w:lineRule="auto"/>
        <w:jc w:val="left"/>
        <w:rPr>
          <w:rFonts w:ascii="Calibri" w:hAnsi="Calibri" w:eastAsia="Calibri" w:cs="Calibri"/>
          <w:b w:val="0"/>
          <w:bCs w:val="0"/>
          <w:sz w:val="24"/>
          <w:szCs w:val="24"/>
          <w:u w:val="none"/>
        </w:rPr>
      </w:pPr>
      <w:r w:rsidRPr="13748864" w:rsidR="2B59A039">
        <w:rPr>
          <w:rFonts w:ascii="Calibri" w:hAnsi="Calibri" w:eastAsia="Calibri" w:cs="Calibri"/>
          <w:b w:val="0"/>
          <w:bCs w:val="0"/>
          <w:sz w:val="24"/>
          <w:szCs w:val="24"/>
          <w:u w:val="none"/>
        </w:rPr>
        <w:t xml:space="preserve">A multiple linear regression was conducted to examine whether parental burnout, parental gender, and child gender significantly predicted children’s anxiety-related emotional disorder symptoms, as measured by SCARED scores. </w:t>
      </w:r>
    </w:p>
    <w:p w:rsidR="23DEDD7A" w:rsidP="2D782EE9" w:rsidRDefault="23DEDD7A" w14:paraId="36F84D96" w14:textId="243E44FF">
      <w:pPr>
        <w:pStyle w:val="Normal"/>
        <w:spacing w:line="480" w:lineRule="auto"/>
        <w:jc w:val="left"/>
        <w:rPr>
          <w:rFonts w:ascii="Calibri" w:hAnsi="Calibri" w:eastAsia="Calibri" w:cs="Calibri"/>
          <w:b w:val="0"/>
          <w:bCs w:val="0"/>
          <w:sz w:val="24"/>
          <w:szCs w:val="24"/>
          <w:u w:val="none"/>
        </w:rPr>
      </w:pPr>
      <w:r w:rsidRPr="13748864" w:rsidR="2B59A039">
        <w:rPr>
          <w:rFonts w:ascii="Calibri" w:hAnsi="Calibri" w:eastAsia="Calibri" w:cs="Calibri"/>
          <w:b w:val="0"/>
          <w:bCs w:val="0"/>
          <w:sz w:val="24"/>
          <w:szCs w:val="24"/>
          <w:u w:val="none"/>
        </w:rPr>
        <w:t xml:space="preserve">The overall regression model was statistically significant, </w:t>
      </w:r>
      <w:r w:rsidRPr="13748864" w:rsidR="78F143BC">
        <w:rPr>
          <w:rFonts w:ascii="Calibri" w:hAnsi="Calibri" w:eastAsia="Calibri" w:cs="Calibri"/>
          <w:b w:val="0"/>
          <w:bCs w:val="0"/>
          <w:sz w:val="24"/>
          <w:szCs w:val="24"/>
          <w:u w:val="none"/>
        </w:rPr>
        <w:t>F(</w:t>
      </w:r>
      <w:r w:rsidRPr="13748864" w:rsidR="78F143BC">
        <w:rPr>
          <w:rFonts w:ascii="Calibri" w:hAnsi="Calibri" w:eastAsia="Calibri" w:cs="Calibri"/>
          <w:b w:val="0"/>
          <w:bCs w:val="0"/>
          <w:sz w:val="24"/>
          <w:szCs w:val="24"/>
          <w:u w:val="none"/>
        </w:rPr>
        <w:t xml:space="preserve">3, 23) = 5.454, p = .007, R² = .450, </w:t>
      </w:r>
      <w:r w:rsidRPr="13748864" w:rsidR="78F143BC">
        <w:rPr>
          <w:rFonts w:ascii="Calibri" w:hAnsi="Calibri" w:eastAsia="Calibri" w:cs="Calibri"/>
          <w:b w:val="0"/>
          <w:bCs w:val="0"/>
          <w:sz w:val="24"/>
          <w:szCs w:val="24"/>
          <w:u w:val="none"/>
        </w:rPr>
        <w:t>indicating</w:t>
      </w:r>
      <w:r w:rsidRPr="13748864" w:rsidR="78F143BC">
        <w:rPr>
          <w:rFonts w:ascii="Calibri" w:hAnsi="Calibri" w:eastAsia="Calibri" w:cs="Calibri"/>
          <w:b w:val="0"/>
          <w:bCs w:val="0"/>
          <w:sz w:val="24"/>
          <w:szCs w:val="24"/>
          <w:u w:val="none"/>
        </w:rPr>
        <w:t xml:space="preserve"> that the three predictor variables collectively explained 45.0% of the variance in children’s anxiety scores. This suggests a large effect size, according to Cohen’s (1988) guidelines.</w:t>
      </w:r>
    </w:p>
    <w:p w:rsidR="23DEDD7A" w:rsidP="2D782EE9" w:rsidRDefault="23DEDD7A" w14:paraId="4774AD07" w14:textId="5AE5FCB1">
      <w:pPr>
        <w:pStyle w:val="Normal"/>
        <w:spacing w:line="480" w:lineRule="auto"/>
        <w:jc w:val="left"/>
        <w:rPr>
          <w:rFonts w:ascii="Calibri" w:hAnsi="Calibri" w:eastAsia="Calibri" w:cs="Calibri"/>
          <w:b w:val="1"/>
          <w:bCs w:val="1"/>
          <w:sz w:val="28"/>
          <w:szCs w:val="28"/>
          <w:u w:val="single"/>
        </w:rPr>
      </w:pPr>
      <w:r w:rsidRPr="13748864" w:rsidR="2B59A039">
        <w:rPr>
          <w:rFonts w:ascii="Calibri" w:hAnsi="Calibri" w:eastAsia="Calibri" w:cs="Calibri"/>
          <w:b w:val="1"/>
          <w:bCs w:val="1"/>
          <w:sz w:val="28"/>
          <w:szCs w:val="28"/>
          <w:u w:val="single"/>
        </w:rPr>
        <w:t>Parental Burnout</w:t>
      </w:r>
    </w:p>
    <w:p w:rsidR="23DEDD7A" w:rsidP="2D782EE9" w:rsidRDefault="23DEDD7A" w14:paraId="3223EAFB" w14:textId="0921FC05">
      <w:pPr>
        <w:pStyle w:val="Normal"/>
        <w:spacing w:line="480" w:lineRule="auto"/>
        <w:jc w:val="left"/>
      </w:pPr>
      <w:r w:rsidRPr="13748864" w:rsidR="2B59A039">
        <w:rPr>
          <w:rFonts w:ascii="Calibri" w:hAnsi="Calibri" w:eastAsia="Calibri" w:cs="Calibri"/>
          <w:b w:val="0"/>
          <w:bCs w:val="0"/>
          <w:sz w:val="24"/>
          <w:szCs w:val="24"/>
          <w:u w:val="none"/>
        </w:rPr>
        <w:t>Parental burnout was a significant predictor of children’s SCARED scores</w:t>
      </w:r>
      <w:r w:rsidRPr="13748864" w:rsidR="05A9C45B">
        <w:rPr>
          <w:rFonts w:ascii="Calibri" w:hAnsi="Calibri" w:eastAsia="Calibri" w:cs="Calibri"/>
          <w:b w:val="0"/>
          <w:bCs w:val="0"/>
          <w:sz w:val="24"/>
          <w:szCs w:val="24"/>
          <w:u w:val="none"/>
        </w:rPr>
        <w:t xml:space="preserve"> (β= .56, p=,003). </w:t>
      </w:r>
      <w:r w:rsidRPr="13748864" w:rsidR="2B59A039">
        <w:rPr>
          <w:rFonts w:ascii="Calibri" w:hAnsi="Calibri" w:eastAsia="Calibri" w:cs="Calibri"/>
          <w:b w:val="0"/>
          <w:bCs w:val="0"/>
          <w:sz w:val="24"/>
          <w:szCs w:val="24"/>
          <w:u w:val="none"/>
        </w:rPr>
        <w:t xml:space="preserve">The regression equation was y </w:t>
      </w:r>
      <w:r w:rsidRPr="13748864" w:rsidR="2B59A039">
        <w:rPr>
          <w:rFonts w:ascii="Calibri" w:hAnsi="Calibri" w:eastAsia="Calibri" w:cs="Calibri"/>
          <w:b w:val="0"/>
          <w:bCs w:val="0"/>
          <w:sz w:val="24"/>
          <w:szCs w:val="24"/>
          <w:u w:val="none"/>
        </w:rPr>
        <w:t xml:space="preserve">= 14.77 + </w:t>
      </w:r>
      <w:r w:rsidRPr="13748864" w:rsidR="2B59A039">
        <w:rPr>
          <w:rFonts w:ascii="Calibri" w:hAnsi="Calibri" w:eastAsia="Calibri" w:cs="Calibri"/>
          <w:b w:val="0"/>
          <w:bCs w:val="0"/>
          <w:sz w:val="24"/>
          <w:szCs w:val="24"/>
          <w:u w:val="none"/>
        </w:rPr>
        <w:t xml:space="preserve">0.44x, </w:t>
      </w:r>
      <w:r w:rsidRPr="13748864" w:rsidR="2B59A039">
        <w:rPr>
          <w:rFonts w:ascii="Calibri" w:hAnsi="Calibri" w:eastAsia="Calibri" w:cs="Calibri"/>
          <w:b w:val="0"/>
          <w:bCs w:val="0"/>
          <w:sz w:val="24"/>
          <w:szCs w:val="24"/>
          <w:u w:val="none"/>
        </w:rPr>
        <w:t>indicating</w:t>
      </w:r>
      <w:r w:rsidRPr="13748864" w:rsidR="2B59A039">
        <w:rPr>
          <w:rFonts w:ascii="Calibri" w:hAnsi="Calibri" w:eastAsia="Calibri" w:cs="Calibri"/>
          <w:b w:val="0"/>
          <w:bCs w:val="0"/>
          <w:sz w:val="24"/>
          <w:szCs w:val="24"/>
          <w:u w:val="none"/>
        </w:rPr>
        <w:t xml:space="preserve"> that higher parental burnout scores were associated with higher levels of anxiety symptoms in children. Parental burnout alone accounted for approximately 31.7% of the variance in anxiety scores (R² = .317).</w:t>
      </w:r>
    </w:p>
    <w:p w:rsidR="23DEDD7A" w:rsidP="2D782EE9" w:rsidRDefault="23DEDD7A" w14:paraId="3521CF5E" w14:textId="3DC69970">
      <w:pPr>
        <w:pStyle w:val="Normal"/>
        <w:spacing w:line="480" w:lineRule="auto"/>
        <w:jc w:val="left"/>
        <w:rPr>
          <w:rFonts w:ascii="Calibri" w:hAnsi="Calibri" w:eastAsia="Calibri" w:cs="Calibri"/>
          <w:b w:val="1"/>
          <w:bCs w:val="1"/>
          <w:sz w:val="28"/>
          <w:szCs w:val="28"/>
          <w:u w:val="single"/>
        </w:rPr>
      </w:pPr>
      <w:r w:rsidRPr="13748864" w:rsidR="2B59A039">
        <w:rPr>
          <w:rFonts w:ascii="Calibri" w:hAnsi="Calibri" w:eastAsia="Calibri" w:cs="Calibri"/>
          <w:b w:val="1"/>
          <w:bCs w:val="1"/>
          <w:sz w:val="28"/>
          <w:szCs w:val="28"/>
          <w:u w:val="single"/>
        </w:rPr>
        <w:t>Parental Gender</w:t>
      </w:r>
    </w:p>
    <w:p w:rsidR="23DEDD7A" w:rsidP="13748864" w:rsidRDefault="23DEDD7A" w14:paraId="5AFD1B7B" w14:textId="07395D64">
      <w:pPr>
        <w:pStyle w:val="Normal"/>
        <w:spacing w:line="480" w:lineRule="auto"/>
        <w:jc w:val="left"/>
        <w:rPr>
          <w:rFonts w:ascii="Calibri" w:hAnsi="Calibri" w:eastAsia="Calibri" w:cs="Calibri"/>
          <w:b w:val="0"/>
          <w:bCs w:val="0"/>
          <w:sz w:val="24"/>
          <w:szCs w:val="24"/>
          <w:u w:val="none"/>
        </w:rPr>
      </w:pPr>
      <w:r w:rsidRPr="13748864" w:rsidR="2B59A039">
        <w:rPr>
          <w:rFonts w:ascii="Calibri" w:hAnsi="Calibri" w:eastAsia="Calibri" w:cs="Calibri"/>
          <w:b w:val="0"/>
          <w:bCs w:val="0"/>
          <w:sz w:val="24"/>
          <w:szCs w:val="24"/>
          <w:u w:val="none"/>
        </w:rPr>
        <w:t>Parental gender was also a statistically significant predictor</w:t>
      </w:r>
      <w:r w:rsidRPr="13748864" w:rsidR="536E96A3">
        <w:rPr>
          <w:rFonts w:ascii="Calibri" w:hAnsi="Calibri" w:eastAsia="Calibri" w:cs="Calibri"/>
          <w:b w:val="0"/>
          <w:bCs w:val="0"/>
          <w:sz w:val="24"/>
          <w:szCs w:val="24"/>
          <w:u w:val="none"/>
        </w:rPr>
        <w:t xml:space="preserve"> (β = −.38, p = .021)</w:t>
      </w:r>
      <w:r w:rsidRPr="13748864" w:rsidR="2B59A039">
        <w:rPr>
          <w:rFonts w:ascii="Calibri" w:hAnsi="Calibri" w:eastAsia="Calibri" w:cs="Calibri"/>
          <w:b w:val="0"/>
          <w:bCs w:val="0"/>
          <w:sz w:val="24"/>
          <w:szCs w:val="24"/>
          <w:u w:val="none"/>
        </w:rPr>
        <w:t>. Parental gender was coded as 1 = fathers and 2 = mothers. The regression equation was y = 56.45 - 14.73x, suggesting that children of fathers had higher anxiety scores compared to children of mothers. Parental gender explained 14.1% of the variance in SCARED scores (R² = .141)</w:t>
      </w:r>
      <w:r w:rsidRPr="13748864" w:rsidR="0D14F560">
        <w:rPr>
          <w:rFonts w:ascii="Calibri" w:hAnsi="Calibri" w:eastAsia="Calibri" w:cs="Calibri"/>
          <w:b w:val="0"/>
          <w:bCs w:val="0"/>
          <w:sz w:val="24"/>
          <w:szCs w:val="24"/>
          <w:u w:val="none"/>
        </w:rPr>
        <w:t xml:space="preserve">, suggesting that parental gender plays a meaningful role in children’s emotional outcomes. </w:t>
      </w:r>
    </w:p>
    <w:p w:rsidR="23DEDD7A" w:rsidP="2D782EE9" w:rsidRDefault="23DEDD7A" w14:paraId="498F8911" w14:textId="206B1C69">
      <w:pPr>
        <w:pStyle w:val="Normal"/>
        <w:spacing w:line="480" w:lineRule="auto"/>
        <w:jc w:val="left"/>
        <w:rPr>
          <w:rFonts w:ascii="Calibri" w:hAnsi="Calibri" w:eastAsia="Calibri" w:cs="Calibri"/>
          <w:b w:val="1"/>
          <w:bCs w:val="1"/>
          <w:sz w:val="28"/>
          <w:szCs w:val="28"/>
          <w:u w:val="single"/>
        </w:rPr>
      </w:pPr>
      <w:r w:rsidRPr="13748864" w:rsidR="2B59A039">
        <w:rPr>
          <w:rFonts w:ascii="Calibri" w:hAnsi="Calibri" w:eastAsia="Calibri" w:cs="Calibri"/>
          <w:b w:val="1"/>
          <w:bCs w:val="1"/>
          <w:sz w:val="28"/>
          <w:szCs w:val="28"/>
          <w:u w:val="single"/>
        </w:rPr>
        <w:t>Child Gender</w:t>
      </w:r>
    </w:p>
    <w:p w:rsidR="23DEDD7A" w:rsidP="13748864" w:rsidRDefault="23DEDD7A" w14:paraId="12D55DE7" w14:textId="4816B88D">
      <w:pPr>
        <w:pStyle w:val="Normal"/>
        <w:spacing w:line="480" w:lineRule="auto"/>
        <w:jc w:val="left"/>
        <w:rPr>
          <w:rFonts w:ascii="Calibri" w:hAnsi="Calibri" w:eastAsia="Calibri" w:cs="Calibri"/>
          <w:b w:val="0"/>
          <w:bCs w:val="0"/>
          <w:sz w:val="24"/>
          <w:szCs w:val="24"/>
          <w:u w:val="none"/>
        </w:rPr>
      </w:pPr>
      <w:r w:rsidRPr="13748864" w:rsidR="2B59A039">
        <w:rPr>
          <w:rFonts w:ascii="Calibri" w:hAnsi="Calibri" w:eastAsia="Calibri" w:cs="Calibri"/>
          <w:b w:val="0"/>
          <w:bCs w:val="0"/>
          <w:sz w:val="24"/>
          <w:szCs w:val="24"/>
          <w:u w:val="none"/>
        </w:rPr>
        <w:t xml:space="preserve">Child </w:t>
      </w:r>
      <w:r w:rsidRPr="13748864" w:rsidR="56CAF18D">
        <w:rPr>
          <w:rFonts w:ascii="Calibri" w:hAnsi="Calibri" w:eastAsia="Calibri" w:cs="Calibri"/>
          <w:b w:val="0"/>
          <w:bCs w:val="0"/>
          <w:sz w:val="24"/>
          <w:szCs w:val="24"/>
          <w:u w:val="none"/>
        </w:rPr>
        <w:t>gender,</w:t>
      </w:r>
      <w:r w:rsidRPr="13748864" w:rsidR="2B59A039">
        <w:rPr>
          <w:rFonts w:ascii="Calibri" w:hAnsi="Calibri" w:eastAsia="Calibri" w:cs="Calibri"/>
          <w:b w:val="0"/>
          <w:bCs w:val="0"/>
          <w:sz w:val="24"/>
          <w:szCs w:val="24"/>
          <w:u w:val="none"/>
        </w:rPr>
        <w:t xml:space="preserve"> </w:t>
      </w:r>
      <w:r w:rsidRPr="13748864" w:rsidR="135D97F3">
        <w:rPr>
          <w:rFonts w:ascii="Calibri" w:hAnsi="Calibri" w:eastAsia="Calibri" w:cs="Calibri"/>
          <w:b w:val="0"/>
          <w:bCs w:val="0"/>
          <w:sz w:val="24"/>
          <w:szCs w:val="24"/>
          <w:u w:val="none"/>
        </w:rPr>
        <w:t xml:space="preserve">however, </w:t>
      </w:r>
      <w:r w:rsidRPr="13748864" w:rsidR="2B59A039">
        <w:rPr>
          <w:rFonts w:ascii="Calibri" w:hAnsi="Calibri" w:eastAsia="Calibri" w:cs="Calibri"/>
          <w:b w:val="0"/>
          <w:bCs w:val="0"/>
          <w:sz w:val="24"/>
          <w:szCs w:val="24"/>
          <w:u w:val="none"/>
        </w:rPr>
        <w:t>was not a statistically significant predictor of SCARED scores</w:t>
      </w:r>
      <w:r w:rsidRPr="13748864" w:rsidR="77C12BDF">
        <w:rPr>
          <w:rFonts w:ascii="Calibri" w:hAnsi="Calibri" w:eastAsia="Calibri" w:cs="Calibri"/>
          <w:b w:val="0"/>
          <w:bCs w:val="0"/>
          <w:sz w:val="24"/>
          <w:szCs w:val="24"/>
          <w:u w:val="none"/>
        </w:rPr>
        <w:t xml:space="preserve"> (β = −.17, p = .319).</w:t>
      </w:r>
      <w:r w:rsidRPr="13748864" w:rsidR="2B59A039">
        <w:rPr>
          <w:rFonts w:ascii="Calibri" w:hAnsi="Calibri" w:eastAsia="Calibri" w:cs="Calibri"/>
          <w:b w:val="0"/>
          <w:bCs w:val="0"/>
          <w:sz w:val="24"/>
          <w:szCs w:val="24"/>
          <w:u w:val="none"/>
        </w:rPr>
        <w:t xml:space="preserve"> Gender was coded as 1 = boys and 2 = girls. The regression e</w:t>
      </w:r>
      <w:r w:rsidRPr="13748864" w:rsidR="2B59A039">
        <w:rPr>
          <w:rFonts w:ascii="Calibri" w:hAnsi="Calibri" w:eastAsia="Calibri" w:cs="Calibri"/>
          <w:b w:val="0"/>
          <w:bCs w:val="0"/>
          <w:sz w:val="24"/>
          <w:szCs w:val="24"/>
          <w:u w:val="none"/>
        </w:rPr>
        <w:t>quation wa</w:t>
      </w:r>
      <w:r w:rsidRPr="13748864" w:rsidR="2B59A039">
        <w:rPr>
          <w:rFonts w:ascii="Calibri" w:hAnsi="Calibri" w:eastAsia="Calibri" w:cs="Calibri"/>
          <w:b w:val="0"/>
          <w:bCs w:val="0"/>
          <w:sz w:val="24"/>
          <w:szCs w:val="24"/>
          <w:u w:val="none"/>
        </w:rPr>
        <w:t>s y = 43.75 - 3.93x</w:t>
      </w:r>
      <w:r w:rsidRPr="13748864" w:rsidR="54BFF6E2">
        <w:rPr>
          <w:rFonts w:ascii="Calibri" w:hAnsi="Calibri" w:eastAsia="Calibri" w:cs="Calibri"/>
          <w:b w:val="0"/>
          <w:bCs w:val="0"/>
          <w:sz w:val="24"/>
          <w:szCs w:val="24"/>
          <w:u w:val="none"/>
        </w:rPr>
        <w:t>. Although girls had slightly lower average anxiety scores than boys, the difference was not statistically meaningful. This variable only accounted for 2.7% of the variance (R² = .027), suggesting a minimal effect in this sample.</w:t>
      </w:r>
    </w:p>
    <w:p w:rsidR="23DEDD7A" w:rsidP="13748864" w:rsidRDefault="23DEDD7A" w14:paraId="6870F5D9" w14:textId="0402E976">
      <w:pPr>
        <w:pStyle w:val="Normal"/>
        <w:spacing w:line="480" w:lineRule="auto"/>
        <w:jc w:val="left"/>
        <w:rPr>
          <w:rFonts w:ascii="Calibri" w:hAnsi="Calibri" w:eastAsia="Calibri" w:cs="Calibri"/>
          <w:b w:val="0"/>
          <w:bCs w:val="0"/>
          <w:sz w:val="24"/>
          <w:szCs w:val="24"/>
        </w:rPr>
      </w:pPr>
      <w:r w:rsidRPr="13748864" w:rsidR="2678F5A3">
        <w:rPr>
          <w:rFonts w:ascii="Calibri" w:hAnsi="Calibri" w:eastAsia="Calibri" w:cs="Calibri"/>
          <w:b w:val="0"/>
          <w:bCs w:val="0"/>
          <w:sz w:val="24"/>
          <w:szCs w:val="24"/>
          <w:u w:val="none"/>
        </w:rPr>
        <w:t xml:space="preserve">Together, </w:t>
      </w:r>
      <w:r w:rsidRPr="13748864" w:rsidR="2678F5A3">
        <w:rPr>
          <w:rFonts w:ascii="Calibri" w:hAnsi="Calibri" w:eastAsia="Calibri" w:cs="Calibri"/>
          <w:b w:val="0"/>
          <w:bCs w:val="0"/>
          <w:sz w:val="24"/>
          <w:szCs w:val="24"/>
          <w:u w:val="none"/>
        </w:rPr>
        <w:t>t</w:t>
      </w:r>
      <w:r w:rsidRPr="13748864" w:rsidR="405185D1">
        <w:rPr>
          <w:rFonts w:ascii="Calibri" w:hAnsi="Calibri" w:eastAsia="Calibri" w:cs="Calibri"/>
          <w:b w:val="0"/>
          <w:bCs w:val="0"/>
          <w:sz w:val="24"/>
          <w:szCs w:val="24"/>
        </w:rPr>
        <w:t>he</w:t>
      </w:r>
      <w:r w:rsidRPr="13748864" w:rsidR="405185D1">
        <w:rPr>
          <w:rFonts w:ascii="Calibri" w:hAnsi="Calibri" w:eastAsia="Calibri" w:cs="Calibri"/>
          <w:b w:val="0"/>
          <w:bCs w:val="0"/>
          <w:sz w:val="24"/>
          <w:szCs w:val="24"/>
        </w:rPr>
        <w:t xml:space="preserve"> results of this study suggest that </w:t>
      </w:r>
      <w:r w:rsidRPr="13748864" w:rsidR="405185D1">
        <w:rPr>
          <w:rFonts w:ascii="Calibri" w:hAnsi="Calibri" w:eastAsia="Calibri" w:cs="Calibri"/>
          <w:b w:val="0"/>
          <w:bCs w:val="0"/>
          <w:sz w:val="24"/>
          <w:szCs w:val="24"/>
        </w:rPr>
        <w:t>parental burnout</w:t>
      </w:r>
      <w:r w:rsidRPr="13748864" w:rsidR="405185D1">
        <w:rPr>
          <w:rFonts w:ascii="Calibri" w:hAnsi="Calibri" w:eastAsia="Calibri" w:cs="Calibri"/>
          <w:b w:val="0"/>
          <w:bCs w:val="0"/>
          <w:sz w:val="24"/>
          <w:szCs w:val="24"/>
        </w:rPr>
        <w:t xml:space="preserve"> and </w:t>
      </w:r>
      <w:r w:rsidRPr="13748864" w:rsidR="405185D1">
        <w:rPr>
          <w:rFonts w:ascii="Calibri" w:hAnsi="Calibri" w:eastAsia="Calibri" w:cs="Calibri"/>
          <w:b w:val="0"/>
          <w:bCs w:val="0"/>
          <w:sz w:val="24"/>
          <w:szCs w:val="24"/>
        </w:rPr>
        <w:t>parental gender</w:t>
      </w:r>
      <w:r w:rsidRPr="13748864" w:rsidR="405185D1">
        <w:rPr>
          <w:rFonts w:ascii="Calibri" w:hAnsi="Calibri" w:eastAsia="Calibri" w:cs="Calibri"/>
          <w:b w:val="0"/>
          <w:bCs w:val="0"/>
          <w:sz w:val="24"/>
          <w:szCs w:val="24"/>
        </w:rPr>
        <w:t xml:space="preserve"> significantly predict the presence of anxiety-related emotional symptoms in children aged 7–11. Specifically, higher levels of burnout were associated with higher anxiety scores in children, and children of fathers reported higher anxiety scores compared to those of mothers. In contrast, the child’s gender was not a significant predictor, </w:t>
      </w:r>
      <w:r w:rsidRPr="13748864" w:rsidR="405185D1">
        <w:rPr>
          <w:rFonts w:ascii="Calibri" w:hAnsi="Calibri" w:eastAsia="Calibri" w:cs="Calibri"/>
          <w:b w:val="0"/>
          <w:bCs w:val="0"/>
          <w:sz w:val="24"/>
          <w:szCs w:val="24"/>
        </w:rPr>
        <w:t>indicating</w:t>
      </w:r>
      <w:r w:rsidRPr="13748864" w:rsidR="405185D1">
        <w:rPr>
          <w:rFonts w:ascii="Calibri" w:hAnsi="Calibri" w:eastAsia="Calibri" w:cs="Calibri"/>
          <w:b w:val="0"/>
          <w:bCs w:val="0"/>
          <w:sz w:val="24"/>
          <w:szCs w:val="24"/>
        </w:rPr>
        <w:t xml:space="preserve"> that within this sample, child anxiety symptoms were not strongly influenced by gender alone.</w:t>
      </w:r>
    </w:p>
    <w:p w:rsidR="5C06C756" w:rsidP="23DEDD7A" w:rsidRDefault="5C06C756" w14:paraId="4DA7E638" w14:textId="06858D13">
      <w:pPr>
        <w:pStyle w:val="Normal"/>
        <w:spacing w:line="480" w:lineRule="auto"/>
        <w:jc w:val="center"/>
        <w:rPr>
          <w:rFonts w:ascii="Calibri" w:hAnsi="Calibri" w:eastAsia="Calibri" w:cs="Calibri"/>
          <w:b w:val="0"/>
          <w:bCs w:val="0"/>
          <w:sz w:val="24"/>
          <w:szCs w:val="24"/>
          <w:u w:val="none"/>
        </w:rPr>
      </w:pPr>
      <w:r w:rsidRPr="13748864" w:rsidR="0FAA6E16">
        <w:rPr>
          <w:rFonts w:ascii="Calibri" w:hAnsi="Calibri" w:eastAsia="Calibri" w:cs="Calibri"/>
          <w:b w:val="1"/>
          <w:bCs w:val="1"/>
          <w:sz w:val="28"/>
          <w:szCs w:val="28"/>
          <w:u w:val="single"/>
        </w:rPr>
        <w:t xml:space="preserve">Discussion </w:t>
      </w:r>
    </w:p>
    <w:p w:rsidR="5C06C756" w:rsidP="13748864" w:rsidRDefault="5C06C756" w14:paraId="07A90F4A" w14:textId="6E315E2F">
      <w:pPr>
        <w:pStyle w:val="Normal"/>
        <w:spacing w:line="480" w:lineRule="auto"/>
        <w:jc w:val="left"/>
        <w:rPr>
          <w:rFonts w:ascii="Calibri" w:hAnsi="Calibri" w:eastAsia="Calibri" w:cs="Calibri"/>
          <w:b w:val="0"/>
          <w:bCs w:val="0"/>
          <w:sz w:val="24"/>
          <w:szCs w:val="24"/>
          <w:u w:val="none"/>
        </w:rPr>
      </w:pPr>
      <w:r w:rsidRPr="13748864" w:rsidR="6A0E4AEE">
        <w:rPr>
          <w:rFonts w:ascii="Calibri" w:hAnsi="Calibri" w:eastAsia="Calibri" w:cs="Calibri"/>
          <w:b w:val="0"/>
          <w:bCs w:val="0"/>
          <w:sz w:val="24"/>
          <w:szCs w:val="24"/>
          <w:u w:val="none"/>
        </w:rPr>
        <w:t>The present study</w:t>
      </w:r>
      <w:r w:rsidRPr="13748864" w:rsidR="027A43D5">
        <w:rPr>
          <w:rFonts w:ascii="Calibri" w:hAnsi="Calibri" w:eastAsia="Calibri" w:cs="Calibri"/>
          <w:b w:val="0"/>
          <w:bCs w:val="0"/>
          <w:sz w:val="24"/>
          <w:szCs w:val="24"/>
          <w:u w:val="none"/>
        </w:rPr>
        <w:t xml:space="preserve"> set out to explore the predictive relationship between </w:t>
      </w:r>
      <w:r w:rsidRPr="13748864" w:rsidR="6A0E4AEE">
        <w:rPr>
          <w:rFonts w:ascii="Calibri" w:hAnsi="Calibri" w:eastAsia="Calibri" w:cs="Calibri"/>
          <w:b w:val="0"/>
          <w:bCs w:val="0"/>
          <w:sz w:val="24"/>
          <w:szCs w:val="24"/>
          <w:u w:val="none"/>
        </w:rPr>
        <w:t>parental burnout, parental gender,</w:t>
      </w:r>
      <w:r w:rsidRPr="13748864" w:rsidR="6A0E4AEE">
        <w:rPr>
          <w:rFonts w:ascii="Calibri" w:hAnsi="Calibri" w:eastAsia="Calibri" w:cs="Calibri"/>
          <w:b w:val="0"/>
          <w:bCs w:val="0"/>
          <w:sz w:val="24"/>
          <w:szCs w:val="24"/>
          <w:u w:val="none"/>
        </w:rPr>
        <w:t xml:space="preserve"> and chil</w:t>
      </w:r>
      <w:r w:rsidRPr="13748864" w:rsidR="6A0E4AEE">
        <w:rPr>
          <w:rFonts w:ascii="Calibri" w:hAnsi="Calibri" w:eastAsia="Calibri" w:cs="Calibri"/>
          <w:b w:val="0"/>
          <w:bCs w:val="0"/>
          <w:sz w:val="24"/>
          <w:szCs w:val="24"/>
          <w:u w:val="none"/>
        </w:rPr>
        <w:t xml:space="preserve">d gender </w:t>
      </w:r>
      <w:r w:rsidRPr="13748864" w:rsidR="2AF5CBE4">
        <w:rPr>
          <w:rFonts w:ascii="Calibri" w:hAnsi="Calibri" w:eastAsia="Calibri" w:cs="Calibri"/>
          <w:b w:val="0"/>
          <w:bCs w:val="0"/>
          <w:sz w:val="24"/>
          <w:szCs w:val="24"/>
          <w:u w:val="none"/>
        </w:rPr>
        <w:t>in the development of</w:t>
      </w:r>
      <w:r w:rsidRPr="13748864" w:rsidR="6A0E4AEE">
        <w:rPr>
          <w:rFonts w:ascii="Calibri" w:hAnsi="Calibri" w:eastAsia="Calibri" w:cs="Calibri"/>
          <w:b w:val="0"/>
          <w:bCs w:val="0"/>
          <w:sz w:val="24"/>
          <w:szCs w:val="24"/>
          <w:u w:val="none"/>
        </w:rPr>
        <w:t xml:space="preserve"> anxiety-related emotional disorders in children aged 7–11. </w:t>
      </w:r>
      <w:r w:rsidRPr="13748864" w:rsidR="06D6D990">
        <w:rPr>
          <w:rFonts w:ascii="Calibri" w:hAnsi="Calibri" w:eastAsia="Calibri" w:cs="Calibri"/>
          <w:b w:val="0"/>
          <w:bCs w:val="0"/>
          <w:sz w:val="24"/>
          <w:szCs w:val="24"/>
          <w:u w:val="none"/>
        </w:rPr>
        <w:t>The findings align with the premise outlined in the introduction, confirming that parental burnout is a significant predictor of children's anxiety, thereby reinforcing the notion that family dynamics and parental well-being play a critical role in shaping children's emotional health. As noted in the introduction, the theoretical foundation for this study drew heavily on emotional contagion theor</w:t>
      </w:r>
      <w:r w:rsidRPr="13748864" w:rsidR="06D6D990">
        <w:rPr>
          <w:rFonts w:ascii="Calibri" w:hAnsi="Calibri" w:eastAsia="Calibri" w:cs="Calibri"/>
          <w:b w:val="0"/>
          <w:bCs w:val="0"/>
          <w:sz w:val="24"/>
          <w:szCs w:val="24"/>
          <w:u w:val="none"/>
        </w:rPr>
        <w:t xml:space="preserve">y </w:t>
      </w:r>
      <w:r w:rsidRPr="13748864" w:rsidR="06D6D990">
        <w:rPr>
          <w:rFonts w:ascii="Calibri" w:hAnsi="Calibri" w:eastAsia="Calibri" w:cs="Calibri"/>
          <w:b w:val="0"/>
          <w:bCs w:val="0"/>
          <w:sz w:val="24"/>
          <w:szCs w:val="24"/>
          <w:u w:val="none"/>
        </w:rPr>
        <w:t>(Hatfield et al., 1994)</w:t>
      </w:r>
      <w:r w:rsidRPr="13748864" w:rsidR="06D6D990">
        <w:rPr>
          <w:rFonts w:ascii="Calibri" w:hAnsi="Calibri" w:eastAsia="Calibri" w:cs="Calibri"/>
          <w:b w:val="0"/>
          <w:bCs w:val="0"/>
          <w:sz w:val="24"/>
          <w:szCs w:val="24"/>
          <w:u w:val="none"/>
        </w:rPr>
        <w:t>,</w:t>
      </w:r>
      <w:r w:rsidRPr="13748864" w:rsidR="06D6D990">
        <w:rPr>
          <w:rFonts w:ascii="Calibri" w:hAnsi="Calibri" w:eastAsia="Calibri" w:cs="Calibri"/>
          <w:b w:val="0"/>
          <w:bCs w:val="0"/>
          <w:sz w:val="24"/>
          <w:szCs w:val="24"/>
          <w:u w:val="none"/>
        </w:rPr>
        <w:t xml:space="preserve"> which posits that children's emotional responses can be shaped by the emotional states of their caregivers. This theory was </w:t>
      </w:r>
      <w:r w:rsidRPr="13748864" w:rsidR="06D6D990">
        <w:rPr>
          <w:rFonts w:ascii="Calibri" w:hAnsi="Calibri" w:eastAsia="Calibri" w:cs="Calibri"/>
          <w:b w:val="0"/>
          <w:bCs w:val="0"/>
          <w:sz w:val="24"/>
          <w:szCs w:val="24"/>
          <w:u w:val="none"/>
        </w:rPr>
        <w:t>validated</w:t>
      </w:r>
      <w:r w:rsidRPr="13748864" w:rsidR="06D6D990">
        <w:rPr>
          <w:rFonts w:ascii="Calibri" w:hAnsi="Calibri" w:eastAsia="Calibri" w:cs="Calibri"/>
          <w:b w:val="0"/>
          <w:bCs w:val="0"/>
          <w:sz w:val="24"/>
          <w:szCs w:val="24"/>
          <w:u w:val="none"/>
        </w:rPr>
        <w:t xml:space="preserve"> by the results, which </w:t>
      </w:r>
      <w:r w:rsidRPr="13748864" w:rsidR="06D6D990">
        <w:rPr>
          <w:rFonts w:ascii="Calibri" w:hAnsi="Calibri" w:eastAsia="Calibri" w:cs="Calibri"/>
          <w:b w:val="0"/>
          <w:bCs w:val="0"/>
          <w:sz w:val="24"/>
          <w:szCs w:val="24"/>
          <w:u w:val="none"/>
        </w:rPr>
        <w:t>demonstrated</w:t>
      </w:r>
      <w:r w:rsidRPr="13748864" w:rsidR="06D6D990">
        <w:rPr>
          <w:rFonts w:ascii="Calibri" w:hAnsi="Calibri" w:eastAsia="Calibri" w:cs="Calibri"/>
          <w:b w:val="0"/>
          <w:bCs w:val="0"/>
          <w:sz w:val="24"/>
          <w:szCs w:val="24"/>
          <w:u w:val="none"/>
        </w:rPr>
        <w:t xml:space="preserve"> that children of parents experiencing </w:t>
      </w:r>
      <w:r w:rsidRPr="13748864" w:rsidR="06D6D990">
        <w:rPr>
          <w:rFonts w:ascii="Calibri" w:hAnsi="Calibri" w:eastAsia="Calibri" w:cs="Calibri"/>
          <w:b w:val="0"/>
          <w:bCs w:val="0"/>
          <w:sz w:val="24"/>
          <w:szCs w:val="24"/>
          <w:u w:val="none"/>
        </w:rPr>
        <w:t>high levels</w:t>
      </w:r>
      <w:r w:rsidRPr="13748864" w:rsidR="06D6D990">
        <w:rPr>
          <w:rFonts w:ascii="Calibri" w:hAnsi="Calibri" w:eastAsia="Calibri" w:cs="Calibri"/>
          <w:b w:val="0"/>
          <w:bCs w:val="0"/>
          <w:sz w:val="24"/>
          <w:szCs w:val="24"/>
          <w:u w:val="none"/>
        </w:rPr>
        <w:t xml:space="preserve"> of burnout </w:t>
      </w:r>
      <w:r w:rsidRPr="13748864" w:rsidR="06D6D990">
        <w:rPr>
          <w:rFonts w:ascii="Calibri" w:hAnsi="Calibri" w:eastAsia="Calibri" w:cs="Calibri"/>
          <w:b w:val="0"/>
          <w:bCs w:val="0"/>
          <w:sz w:val="24"/>
          <w:szCs w:val="24"/>
          <w:u w:val="none"/>
        </w:rPr>
        <w:t>exhibited</w:t>
      </w:r>
      <w:r w:rsidRPr="13748864" w:rsidR="06D6D990">
        <w:rPr>
          <w:rFonts w:ascii="Calibri" w:hAnsi="Calibri" w:eastAsia="Calibri" w:cs="Calibri"/>
          <w:b w:val="0"/>
          <w:bCs w:val="0"/>
          <w:sz w:val="24"/>
          <w:szCs w:val="24"/>
          <w:u w:val="none"/>
        </w:rPr>
        <w:t xml:space="preserve"> heightened anxiety, particularly in relation to separation anxiety and generali</w:t>
      </w:r>
      <w:r w:rsidRPr="13748864" w:rsidR="780F9B60">
        <w:rPr>
          <w:rFonts w:ascii="Calibri" w:hAnsi="Calibri" w:eastAsia="Calibri" w:cs="Calibri"/>
          <w:b w:val="0"/>
          <w:bCs w:val="0"/>
          <w:sz w:val="24"/>
          <w:szCs w:val="24"/>
          <w:u w:val="none"/>
        </w:rPr>
        <w:t>s</w:t>
      </w:r>
      <w:r w:rsidRPr="13748864" w:rsidR="06D6D990">
        <w:rPr>
          <w:rFonts w:ascii="Calibri" w:hAnsi="Calibri" w:eastAsia="Calibri" w:cs="Calibri"/>
          <w:b w:val="0"/>
          <w:bCs w:val="0"/>
          <w:sz w:val="24"/>
          <w:szCs w:val="24"/>
          <w:u w:val="none"/>
        </w:rPr>
        <w:t>ed anxiety.</w:t>
      </w:r>
    </w:p>
    <w:p w:rsidR="5C06C756" w:rsidP="2D782EE9" w:rsidRDefault="5C06C756" w14:paraId="636B5B66" w14:textId="1E9F939C">
      <w:pPr>
        <w:pStyle w:val="Normal"/>
        <w:spacing w:line="480" w:lineRule="auto"/>
        <w:jc w:val="left"/>
        <w:rPr>
          <w:rFonts w:ascii="Calibri" w:hAnsi="Calibri" w:eastAsia="Calibri" w:cs="Calibri"/>
          <w:b w:val="0"/>
          <w:bCs w:val="0"/>
          <w:sz w:val="24"/>
          <w:szCs w:val="24"/>
          <w:u w:val="none"/>
        </w:rPr>
      </w:pPr>
      <w:r w:rsidRPr="13748864" w:rsidR="6A0E4AEE">
        <w:rPr>
          <w:rFonts w:ascii="Calibri" w:hAnsi="Calibri" w:eastAsia="Calibri" w:cs="Calibri"/>
          <w:b w:val="0"/>
          <w:bCs w:val="0"/>
          <w:sz w:val="24"/>
          <w:szCs w:val="24"/>
          <w:u w:val="none"/>
        </w:rPr>
        <w:t xml:space="preserve">The overall regression model was statistically significant and explained a substantial </w:t>
      </w:r>
      <w:r w:rsidRPr="13748864" w:rsidR="36C09739">
        <w:rPr>
          <w:rFonts w:ascii="Calibri" w:hAnsi="Calibri" w:eastAsia="Calibri" w:cs="Calibri"/>
          <w:b w:val="0"/>
          <w:bCs w:val="0"/>
          <w:sz w:val="24"/>
          <w:szCs w:val="24"/>
          <w:u w:val="none"/>
        </w:rPr>
        <w:t>45</w:t>
      </w:r>
      <w:r w:rsidRPr="13748864" w:rsidR="5CF182F0">
        <w:rPr>
          <w:rFonts w:ascii="Calibri" w:hAnsi="Calibri" w:eastAsia="Calibri" w:cs="Calibri"/>
          <w:b w:val="0"/>
          <w:bCs w:val="0"/>
          <w:sz w:val="24"/>
          <w:szCs w:val="24"/>
          <w:u w:val="none"/>
        </w:rPr>
        <w:t>% of</w:t>
      </w:r>
      <w:r w:rsidRPr="13748864" w:rsidR="6A0E4AEE">
        <w:rPr>
          <w:rFonts w:ascii="Calibri" w:hAnsi="Calibri" w:eastAsia="Calibri" w:cs="Calibri"/>
          <w:b w:val="0"/>
          <w:bCs w:val="0"/>
          <w:sz w:val="24"/>
          <w:szCs w:val="24"/>
          <w:u w:val="none"/>
        </w:rPr>
        <w:t xml:space="preserve"> variance in children’s anxiety scores</w:t>
      </w:r>
      <w:r w:rsidRPr="13748864" w:rsidR="0592A4E9">
        <w:rPr>
          <w:rFonts w:ascii="Calibri" w:hAnsi="Calibri" w:eastAsia="Calibri" w:cs="Calibri"/>
          <w:b w:val="0"/>
          <w:bCs w:val="0"/>
          <w:sz w:val="24"/>
          <w:szCs w:val="24"/>
          <w:u w:val="none"/>
        </w:rPr>
        <w:t xml:space="preserve">, </w:t>
      </w:r>
      <w:r w:rsidRPr="13748864" w:rsidR="6A0E4AEE">
        <w:rPr>
          <w:rFonts w:ascii="Calibri" w:hAnsi="Calibri" w:eastAsia="Calibri" w:cs="Calibri"/>
          <w:b w:val="0"/>
          <w:bCs w:val="0"/>
          <w:sz w:val="24"/>
          <w:szCs w:val="24"/>
          <w:u w:val="none"/>
        </w:rPr>
        <w:t xml:space="preserve">(R² = .450), </w:t>
      </w:r>
      <w:r w:rsidRPr="13748864" w:rsidR="6A0E4AEE">
        <w:rPr>
          <w:rFonts w:ascii="Calibri" w:hAnsi="Calibri" w:eastAsia="Calibri" w:cs="Calibri"/>
          <w:b w:val="0"/>
          <w:bCs w:val="0"/>
          <w:sz w:val="24"/>
          <w:szCs w:val="24"/>
          <w:u w:val="none"/>
        </w:rPr>
        <w:t>indicating</w:t>
      </w:r>
      <w:r w:rsidRPr="13748864" w:rsidR="6A0E4AEE">
        <w:rPr>
          <w:rFonts w:ascii="Calibri" w:hAnsi="Calibri" w:eastAsia="Calibri" w:cs="Calibri"/>
          <w:b w:val="0"/>
          <w:bCs w:val="0"/>
          <w:sz w:val="24"/>
          <w:szCs w:val="24"/>
          <w:u w:val="none"/>
        </w:rPr>
        <w:t xml:space="preserve"> that the examined predictors collectively contribute meaningfully to understanding anxiety in middle childhood.</w:t>
      </w:r>
      <w:r w:rsidRPr="13748864" w:rsidR="214D8EF4">
        <w:rPr>
          <w:rFonts w:ascii="Calibri" w:hAnsi="Calibri" w:eastAsia="Calibri" w:cs="Calibri"/>
          <w:b w:val="0"/>
          <w:bCs w:val="0"/>
          <w:sz w:val="24"/>
          <w:szCs w:val="24"/>
          <w:u w:val="none"/>
        </w:rPr>
        <w:t xml:space="preserve"> This suggests that familial and parental dynamics play a vital role in children’s emotional development, particularly during this sensitive developmental window. </w:t>
      </w:r>
    </w:p>
    <w:p w:rsidR="5C06C756" w:rsidP="2D782EE9" w:rsidRDefault="5C06C756" w14:paraId="1E5E04DB" w14:textId="7F7C4ACF">
      <w:pPr>
        <w:pStyle w:val="Normal"/>
        <w:spacing w:line="480" w:lineRule="auto"/>
        <w:jc w:val="left"/>
        <w:rPr>
          <w:rFonts w:ascii="Calibri" w:hAnsi="Calibri" w:eastAsia="Calibri" w:cs="Calibri"/>
          <w:b w:val="0"/>
          <w:bCs w:val="0"/>
          <w:sz w:val="24"/>
          <w:szCs w:val="24"/>
          <w:u w:val="none"/>
        </w:rPr>
      </w:pPr>
      <w:r w:rsidRPr="13748864" w:rsidR="6A0E4AEE">
        <w:rPr>
          <w:rFonts w:ascii="Calibri" w:hAnsi="Calibri" w:eastAsia="Calibri" w:cs="Calibri"/>
          <w:b w:val="0"/>
          <w:bCs w:val="0"/>
          <w:sz w:val="24"/>
          <w:szCs w:val="24"/>
          <w:u w:val="none"/>
        </w:rPr>
        <w:t>As hypothesised, parental burnout was a significant predictor of children's anxiety. This finding supports existing literature suggesting that heightened parental stress and emotional depletion can have spillover effects on child emotional wellbeing (Mikolajczak et al., 2018; Roskam et al., 2017). From a theoretical standpoint, this can be understood through emotional contagion theory (Hatfield et al., 1994), which posits that children may unconsciously mirror the affective states of their caregivers</w:t>
      </w:r>
      <w:r w:rsidRPr="13748864" w:rsidR="39C2876C">
        <w:rPr>
          <w:rFonts w:ascii="Calibri" w:hAnsi="Calibri" w:eastAsia="Calibri" w:cs="Calibri"/>
          <w:b w:val="0"/>
          <w:bCs w:val="0"/>
          <w:sz w:val="24"/>
          <w:szCs w:val="24"/>
          <w:u w:val="none"/>
        </w:rPr>
        <w:t xml:space="preserve">, particularly when those emotional signals are consistent and intense. When caregivers experience chronic exhaustion, </w:t>
      </w:r>
      <w:r w:rsidRPr="13748864" w:rsidR="39C2876C">
        <w:rPr>
          <w:rFonts w:ascii="Calibri" w:hAnsi="Calibri" w:eastAsia="Calibri" w:cs="Calibri"/>
          <w:b w:val="0"/>
          <w:bCs w:val="0"/>
          <w:sz w:val="24"/>
          <w:szCs w:val="24"/>
          <w:u w:val="none"/>
        </w:rPr>
        <w:t>irritability</w:t>
      </w:r>
      <w:r w:rsidRPr="13748864" w:rsidR="39C2876C">
        <w:rPr>
          <w:rFonts w:ascii="Calibri" w:hAnsi="Calibri" w:eastAsia="Calibri" w:cs="Calibri"/>
          <w:b w:val="0"/>
          <w:bCs w:val="0"/>
          <w:sz w:val="24"/>
          <w:szCs w:val="24"/>
          <w:u w:val="none"/>
        </w:rPr>
        <w:t xml:space="preserve"> and disengagement, it can send signals of</w:t>
      </w:r>
      <w:r w:rsidRPr="13748864" w:rsidR="699738FF">
        <w:rPr>
          <w:rFonts w:ascii="Calibri" w:hAnsi="Calibri" w:eastAsia="Calibri" w:cs="Calibri"/>
          <w:b w:val="0"/>
          <w:bCs w:val="0"/>
          <w:sz w:val="24"/>
          <w:szCs w:val="24"/>
          <w:u w:val="none"/>
        </w:rPr>
        <w:t xml:space="preserve"> instability or threat to children, potentially triggering anxiety-related responses. </w:t>
      </w:r>
    </w:p>
    <w:p w:rsidR="5C06C756" w:rsidP="13748864" w:rsidRDefault="5C06C756" w14:paraId="09D5D12E" w14:textId="7E813F69">
      <w:pPr>
        <w:pStyle w:val="Normal"/>
        <w:spacing w:line="480" w:lineRule="auto"/>
        <w:jc w:val="left"/>
        <w:rPr>
          <w:rFonts w:ascii="Calibri" w:hAnsi="Calibri" w:eastAsia="Calibri" w:cs="Calibri"/>
          <w:b w:val="0"/>
          <w:bCs w:val="0"/>
          <w:sz w:val="24"/>
          <w:szCs w:val="24"/>
          <w:u w:val="none"/>
        </w:rPr>
      </w:pPr>
      <w:r w:rsidRPr="13748864" w:rsidR="699738FF">
        <w:rPr>
          <w:rFonts w:ascii="Calibri" w:hAnsi="Calibri" w:eastAsia="Calibri" w:cs="Calibri"/>
          <w:b w:val="0"/>
          <w:bCs w:val="0"/>
          <w:sz w:val="24"/>
          <w:szCs w:val="24"/>
          <w:u w:val="none"/>
        </w:rPr>
        <w:t xml:space="preserve">Additionally, </w:t>
      </w:r>
      <w:r w:rsidRPr="13748864" w:rsidR="6A0E4AEE">
        <w:rPr>
          <w:rFonts w:ascii="Calibri" w:hAnsi="Calibri" w:eastAsia="Calibri" w:cs="Calibri"/>
          <w:b w:val="0"/>
          <w:bCs w:val="0"/>
          <w:sz w:val="24"/>
          <w:szCs w:val="24"/>
          <w:u w:val="none"/>
        </w:rPr>
        <w:t>attachment theory (Bowlby, 1969) provides a valuable lens for understanding the mechanisms behind this relationship</w:t>
      </w:r>
      <w:r w:rsidRPr="13748864" w:rsidR="6A0E4AEE">
        <w:rPr>
          <w:rFonts w:ascii="Calibri" w:hAnsi="Calibri" w:eastAsia="Calibri" w:cs="Calibri"/>
          <w:b w:val="0"/>
          <w:bCs w:val="0"/>
          <w:sz w:val="24"/>
          <w:szCs w:val="24"/>
          <w:u w:val="none"/>
        </w:rPr>
        <w:t>. Parents exp</w:t>
      </w:r>
      <w:r w:rsidRPr="13748864" w:rsidR="6A0E4AEE">
        <w:rPr>
          <w:rFonts w:ascii="Calibri" w:hAnsi="Calibri" w:eastAsia="Calibri" w:cs="Calibri"/>
          <w:b w:val="0"/>
          <w:bCs w:val="0"/>
          <w:sz w:val="24"/>
          <w:szCs w:val="24"/>
          <w:u w:val="none"/>
        </w:rPr>
        <w:t xml:space="preserve">eriencing burnout may struggle to provide the consistent emotional availability and sensitive responsiveness necessary to foster secure attachment. Insecure attachment, in turn, has been robustly linked to higher levels of internalising symptoms, including anxiety </w:t>
      </w:r>
      <w:r w:rsidRPr="13748864" w:rsidR="6A0E4AEE">
        <w:rPr>
          <w:rFonts w:ascii="Calibri" w:hAnsi="Calibri" w:eastAsia="Calibri" w:cs="Calibri"/>
          <w:b w:val="0"/>
          <w:bCs w:val="0"/>
          <w:sz w:val="24"/>
          <w:szCs w:val="24"/>
          <w:u w:val="none"/>
        </w:rPr>
        <w:t>(</w:t>
      </w:r>
      <w:r w:rsidRPr="13748864" w:rsidR="6A0E4AEE">
        <w:rPr>
          <w:rFonts w:ascii="Calibri" w:hAnsi="Calibri" w:eastAsia="Calibri" w:cs="Calibri"/>
          <w:b w:val="0"/>
          <w:bCs w:val="0"/>
          <w:sz w:val="24"/>
          <w:szCs w:val="24"/>
          <w:u w:val="none"/>
        </w:rPr>
        <w:t>Brumari</w:t>
      </w:r>
      <w:r w:rsidRPr="13748864" w:rsidR="6A0E4AEE">
        <w:rPr>
          <w:rFonts w:ascii="Calibri" w:hAnsi="Calibri" w:eastAsia="Calibri" w:cs="Calibri"/>
          <w:b w:val="0"/>
          <w:bCs w:val="0"/>
          <w:sz w:val="24"/>
          <w:szCs w:val="24"/>
          <w:u w:val="none"/>
        </w:rPr>
        <w:t>u</w:t>
      </w:r>
      <w:r w:rsidRPr="13748864" w:rsidR="6A0E4AEE">
        <w:rPr>
          <w:rFonts w:ascii="Calibri" w:hAnsi="Calibri" w:eastAsia="Calibri" w:cs="Calibri"/>
          <w:b w:val="0"/>
          <w:bCs w:val="0"/>
          <w:sz w:val="24"/>
          <w:szCs w:val="24"/>
          <w:u w:val="none"/>
        </w:rPr>
        <w:t xml:space="preserve"> &amp; Kerns, 2010). Therefore, </w:t>
      </w:r>
      <w:r w:rsidRPr="13748864" w:rsidR="20A41CCE">
        <w:rPr>
          <w:rFonts w:ascii="Calibri" w:hAnsi="Calibri" w:eastAsia="Calibri" w:cs="Calibri"/>
          <w:b w:val="0"/>
          <w:bCs w:val="0"/>
          <w:sz w:val="24"/>
          <w:szCs w:val="24"/>
          <w:u w:val="none"/>
        </w:rPr>
        <w:t>it is plausible that parental b</w:t>
      </w:r>
      <w:r w:rsidRPr="13748864" w:rsidR="20A41CCE">
        <w:rPr>
          <w:rFonts w:ascii="Calibri" w:hAnsi="Calibri" w:eastAsia="Calibri" w:cs="Calibri"/>
          <w:b w:val="0"/>
          <w:bCs w:val="0"/>
          <w:sz w:val="24"/>
          <w:szCs w:val="24"/>
          <w:u w:val="none"/>
        </w:rPr>
        <w:t>urnout</w:t>
      </w:r>
      <w:r w:rsidRPr="13748864" w:rsidR="20A41CCE">
        <w:rPr>
          <w:rFonts w:ascii="Calibri" w:hAnsi="Calibri" w:eastAsia="Calibri" w:cs="Calibri"/>
          <w:b w:val="0"/>
          <w:bCs w:val="0"/>
          <w:sz w:val="24"/>
          <w:szCs w:val="24"/>
          <w:u w:val="none"/>
        </w:rPr>
        <w:t xml:space="preserve"> creates a relational context in which children feel emotionally unsupported, </w:t>
      </w:r>
      <w:r w:rsidRPr="13748864" w:rsidR="20A41CCE">
        <w:rPr>
          <w:rFonts w:ascii="Calibri" w:hAnsi="Calibri" w:eastAsia="Calibri" w:cs="Calibri"/>
          <w:b w:val="0"/>
          <w:bCs w:val="0"/>
          <w:sz w:val="24"/>
          <w:szCs w:val="24"/>
          <w:u w:val="none"/>
        </w:rPr>
        <w:t>thereby</w:t>
      </w:r>
      <w:r w:rsidRPr="13748864" w:rsidR="20A41CCE">
        <w:rPr>
          <w:rFonts w:ascii="Calibri" w:hAnsi="Calibri" w:eastAsia="Calibri" w:cs="Calibri"/>
          <w:b w:val="0"/>
          <w:bCs w:val="0"/>
          <w:sz w:val="24"/>
          <w:szCs w:val="24"/>
          <w:u w:val="none"/>
        </w:rPr>
        <w:t xml:space="preserve"> increasing their vulnerability to anxiety. </w:t>
      </w:r>
    </w:p>
    <w:p w:rsidR="5C06C756" w:rsidP="13748864" w:rsidRDefault="5C06C756" w14:paraId="6E209C36" w14:textId="1C2C71B8">
      <w:pPr>
        <w:pStyle w:val="Normal"/>
        <w:spacing w:line="480" w:lineRule="auto"/>
        <w:jc w:val="left"/>
        <w:rPr>
          <w:rFonts w:ascii="Calibri" w:hAnsi="Calibri" w:eastAsia="Calibri" w:cs="Calibri"/>
          <w:b w:val="0"/>
          <w:bCs w:val="0"/>
          <w:sz w:val="24"/>
          <w:szCs w:val="24"/>
          <w:u w:val="none"/>
        </w:rPr>
      </w:pPr>
      <w:r w:rsidRPr="13748864" w:rsidR="178B6F10">
        <w:rPr>
          <w:rFonts w:ascii="Calibri" w:hAnsi="Calibri" w:eastAsia="Calibri" w:cs="Calibri"/>
          <w:b w:val="0"/>
          <w:bCs w:val="0"/>
          <w:sz w:val="24"/>
          <w:szCs w:val="24"/>
          <w:u w:val="none"/>
        </w:rPr>
        <w:t xml:space="preserve">Moreover, the finding that parental burnout predicted children's anxiety aligns with the introduction's discussion of the spillover effects of parental stress on children's emotional well-being. The work of Mikolajczak et al. (2018) and Roskam et al. (2017) supports these findings, showing that parental burnout, particularly when parents experience emotional depletion, directly </w:t>
      </w:r>
      <w:r w:rsidRPr="13748864" w:rsidR="178B6F10">
        <w:rPr>
          <w:rFonts w:ascii="Calibri" w:hAnsi="Calibri" w:eastAsia="Calibri" w:cs="Calibri"/>
          <w:b w:val="0"/>
          <w:bCs w:val="0"/>
          <w:sz w:val="24"/>
          <w:szCs w:val="24"/>
          <w:u w:val="none"/>
        </w:rPr>
        <w:t>impacts</w:t>
      </w:r>
      <w:r w:rsidRPr="13748864" w:rsidR="178B6F10">
        <w:rPr>
          <w:rFonts w:ascii="Calibri" w:hAnsi="Calibri" w:eastAsia="Calibri" w:cs="Calibri"/>
          <w:b w:val="0"/>
          <w:bCs w:val="0"/>
          <w:sz w:val="24"/>
          <w:szCs w:val="24"/>
          <w:u w:val="none"/>
        </w:rPr>
        <w:t xml:space="preserve"> children's emotional development. The present study’s results confirm that emotional exhaustion in parents serves as a key predictor of heightened anxiety in children, underscoring the need for interventions that target both parental and child emotional health.</w:t>
      </w:r>
    </w:p>
    <w:p w:rsidR="5C06C756" w:rsidP="13748864" w:rsidRDefault="5C06C756" w14:paraId="47AA7185" w14:textId="1A7ADDB5">
      <w:pPr>
        <w:pStyle w:val="Normal"/>
        <w:spacing w:line="480" w:lineRule="auto"/>
        <w:jc w:val="left"/>
        <w:rPr>
          <w:rFonts w:ascii="Calibri" w:hAnsi="Calibri" w:eastAsia="Calibri" w:cs="Calibri"/>
          <w:b w:val="0"/>
          <w:bCs w:val="0"/>
          <w:sz w:val="24"/>
          <w:szCs w:val="24"/>
          <w:u w:val="none"/>
        </w:rPr>
      </w:pPr>
      <w:r w:rsidRPr="13748864" w:rsidR="2A021D13">
        <w:rPr>
          <w:rFonts w:ascii="Calibri" w:hAnsi="Calibri" w:eastAsia="Calibri" w:cs="Calibri"/>
          <w:b w:val="0"/>
          <w:bCs w:val="0"/>
          <w:sz w:val="24"/>
          <w:szCs w:val="24"/>
          <w:u w:val="none"/>
        </w:rPr>
        <w:t xml:space="preserve">Additionally, the study's findings on the relationship between parental gender and child anxiety offer new insights into the gendered nature of parental involvement. As discussed in the introduction, paternal involvement is often overlooked in research, even though paternal emotional unavailability can have unique effects on children’s emotional development. The significant role of father’s emotional availability in shaping child anxiety was highlighted in the introduction through the work of Möller et al. (2016), which suggested that fathers may have a particularly pronounced impact on boys’ emotional well-being. This study supports those findings, </w:t>
      </w:r>
      <w:r w:rsidRPr="13748864" w:rsidR="2A021D13">
        <w:rPr>
          <w:rFonts w:ascii="Calibri" w:hAnsi="Calibri" w:eastAsia="Calibri" w:cs="Calibri"/>
          <w:b w:val="0"/>
          <w:bCs w:val="0"/>
          <w:sz w:val="24"/>
          <w:szCs w:val="24"/>
          <w:u w:val="none"/>
        </w:rPr>
        <w:t>demonstrating</w:t>
      </w:r>
      <w:r w:rsidRPr="13748864" w:rsidR="2A021D13">
        <w:rPr>
          <w:rFonts w:ascii="Calibri" w:hAnsi="Calibri" w:eastAsia="Calibri" w:cs="Calibri"/>
          <w:b w:val="0"/>
          <w:bCs w:val="0"/>
          <w:sz w:val="24"/>
          <w:szCs w:val="24"/>
          <w:u w:val="none"/>
        </w:rPr>
        <w:t xml:space="preserve"> that children of fathers, rather than mothers, </w:t>
      </w:r>
      <w:r w:rsidRPr="13748864" w:rsidR="2A021D13">
        <w:rPr>
          <w:rFonts w:ascii="Calibri" w:hAnsi="Calibri" w:eastAsia="Calibri" w:cs="Calibri"/>
          <w:b w:val="0"/>
          <w:bCs w:val="0"/>
          <w:sz w:val="24"/>
          <w:szCs w:val="24"/>
          <w:u w:val="none"/>
        </w:rPr>
        <w:t>exhibited</w:t>
      </w:r>
      <w:r w:rsidRPr="13748864" w:rsidR="2A021D13">
        <w:rPr>
          <w:rFonts w:ascii="Calibri" w:hAnsi="Calibri" w:eastAsia="Calibri" w:cs="Calibri"/>
          <w:b w:val="0"/>
          <w:bCs w:val="0"/>
          <w:sz w:val="24"/>
          <w:szCs w:val="24"/>
          <w:u w:val="none"/>
        </w:rPr>
        <w:t xml:space="preserve"> higher levels of anxiety, particularly in relation to separation anxiety and generalized anxiety. This aligns with the theoretical framework of Social Role Theory (Eagly, 1987), which suggests that gendered expectations and roles shape parental behaviours, and </w:t>
      </w:r>
      <w:r w:rsidRPr="13748864" w:rsidR="2A021D13">
        <w:rPr>
          <w:rFonts w:ascii="Calibri" w:hAnsi="Calibri" w:eastAsia="Calibri" w:cs="Calibri"/>
          <w:b w:val="0"/>
          <w:bCs w:val="0"/>
          <w:sz w:val="24"/>
          <w:szCs w:val="24"/>
          <w:u w:val="none"/>
        </w:rPr>
        <w:t>consequently</w:t>
      </w:r>
      <w:r w:rsidRPr="13748864" w:rsidR="2A021D13">
        <w:rPr>
          <w:rFonts w:ascii="Calibri" w:hAnsi="Calibri" w:eastAsia="Calibri" w:cs="Calibri"/>
          <w:b w:val="0"/>
          <w:bCs w:val="0"/>
          <w:sz w:val="24"/>
          <w:szCs w:val="24"/>
          <w:u w:val="none"/>
        </w:rPr>
        <w:t>, children’s emotional outcomes.</w:t>
      </w:r>
    </w:p>
    <w:p w:rsidR="5C06C756" w:rsidP="13748864" w:rsidRDefault="5C06C756" w14:paraId="433597EA" w14:textId="7D7A76F9">
      <w:pPr>
        <w:pStyle w:val="Normal"/>
        <w:spacing w:line="480" w:lineRule="auto"/>
        <w:jc w:val="left"/>
        <w:rPr>
          <w:rFonts w:ascii="Calibri" w:hAnsi="Calibri" w:eastAsia="Calibri" w:cs="Calibri"/>
          <w:b w:val="0"/>
          <w:bCs w:val="0"/>
          <w:sz w:val="24"/>
          <w:szCs w:val="24"/>
          <w:highlight w:val="blue"/>
          <w:u w:val="none"/>
        </w:rPr>
      </w:pPr>
      <w:r w:rsidRPr="13748864" w:rsidR="2D29D2C9">
        <w:rPr>
          <w:rFonts w:ascii="Calibri" w:hAnsi="Calibri" w:eastAsia="Calibri" w:cs="Calibri"/>
          <w:b w:val="0"/>
          <w:bCs w:val="0"/>
          <w:sz w:val="24"/>
          <w:szCs w:val="24"/>
          <w:u w:val="none"/>
        </w:rPr>
        <w:t>In addition</w:t>
      </w:r>
      <w:r w:rsidRPr="13748864" w:rsidR="228174AE">
        <w:rPr>
          <w:rFonts w:ascii="Calibri" w:hAnsi="Calibri" w:eastAsia="Calibri" w:cs="Calibri"/>
          <w:b w:val="0"/>
          <w:bCs w:val="0"/>
          <w:sz w:val="24"/>
          <w:szCs w:val="24"/>
          <w:u w:val="none"/>
        </w:rPr>
        <w:t xml:space="preserve"> to </w:t>
      </w:r>
      <w:r w:rsidRPr="13748864" w:rsidR="67743909">
        <w:rPr>
          <w:rFonts w:ascii="Calibri" w:hAnsi="Calibri" w:eastAsia="Calibri" w:cs="Calibri"/>
          <w:b w:val="0"/>
          <w:bCs w:val="0"/>
          <w:sz w:val="24"/>
          <w:szCs w:val="24"/>
          <w:u w:val="none"/>
        </w:rPr>
        <w:t xml:space="preserve">examining </w:t>
      </w:r>
      <w:r w:rsidRPr="13748864" w:rsidR="228174AE">
        <w:rPr>
          <w:rFonts w:ascii="Calibri" w:hAnsi="Calibri" w:eastAsia="Calibri" w:cs="Calibri"/>
          <w:b w:val="0"/>
          <w:bCs w:val="0"/>
          <w:sz w:val="24"/>
          <w:szCs w:val="24"/>
          <w:u w:val="none"/>
        </w:rPr>
        <w:t>the overall re</w:t>
      </w:r>
      <w:r w:rsidRPr="13748864" w:rsidR="228174AE">
        <w:rPr>
          <w:rFonts w:ascii="Calibri" w:hAnsi="Calibri" w:eastAsia="Calibri" w:cs="Calibri"/>
          <w:b w:val="0"/>
          <w:bCs w:val="0"/>
          <w:sz w:val="24"/>
          <w:szCs w:val="24"/>
          <w:u w:val="none"/>
        </w:rPr>
        <w:t>lationship between parental burnout and child anxiety, an exploratory analysis of the specific</w:t>
      </w:r>
      <w:r w:rsidRPr="13748864" w:rsidR="3B8D9F4B">
        <w:rPr>
          <w:rFonts w:ascii="Calibri" w:hAnsi="Calibri" w:eastAsia="Calibri" w:cs="Calibri"/>
          <w:b w:val="0"/>
          <w:bCs w:val="0"/>
          <w:sz w:val="24"/>
          <w:szCs w:val="24"/>
          <w:u w:val="none"/>
        </w:rPr>
        <w:t xml:space="preserve"> anxiety domains measured by the SCARED subscales </w:t>
      </w:r>
      <w:r w:rsidRPr="13748864" w:rsidR="3B8D9F4B">
        <w:rPr>
          <w:rFonts w:ascii="Calibri" w:hAnsi="Calibri" w:eastAsia="Calibri" w:cs="Calibri"/>
          <w:b w:val="0"/>
          <w:bCs w:val="0"/>
          <w:sz w:val="24"/>
          <w:szCs w:val="24"/>
          <w:u w:val="none"/>
        </w:rPr>
        <w:t>provided</w:t>
      </w:r>
      <w:r w:rsidRPr="13748864" w:rsidR="3B8D9F4B">
        <w:rPr>
          <w:rFonts w:ascii="Calibri" w:hAnsi="Calibri" w:eastAsia="Calibri" w:cs="Calibri"/>
          <w:b w:val="0"/>
          <w:bCs w:val="0"/>
          <w:sz w:val="24"/>
          <w:szCs w:val="24"/>
          <w:u w:val="none"/>
        </w:rPr>
        <w:t xml:space="preserve"> further insights into the </w:t>
      </w:r>
      <w:r w:rsidRPr="13748864" w:rsidR="4F265FF0">
        <w:rPr>
          <w:rFonts w:ascii="Calibri" w:hAnsi="Calibri" w:eastAsia="Calibri" w:cs="Calibri"/>
          <w:b w:val="0"/>
          <w:bCs w:val="0"/>
          <w:sz w:val="24"/>
          <w:szCs w:val="24"/>
          <w:u w:val="none"/>
        </w:rPr>
        <w:t xml:space="preserve">nuanced </w:t>
      </w:r>
      <w:r w:rsidRPr="13748864" w:rsidR="3B8D9F4B">
        <w:rPr>
          <w:rFonts w:ascii="Calibri" w:hAnsi="Calibri" w:eastAsia="Calibri" w:cs="Calibri"/>
          <w:b w:val="0"/>
          <w:bCs w:val="0"/>
          <w:sz w:val="24"/>
          <w:szCs w:val="24"/>
          <w:u w:val="none"/>
        </w:rPr>
        <w:t xml:space="preserve">nature of children’s symptoms. </w:t>
      </w:r>
      <w:r w:rsidRPr="13748864" w:rsidR="7BACEA0A">
        <w:rPr>
          <w:rFonts w:ascii="Calibri" w:hAnsi="Calibri" w:eastAsia="Calibri" w:cs="Calibri"/>
          <w:b w:val="0"/>
          <w:bCs w:val="0"/>
          <w:sz w:val="24"/>
          <w:szCs w:val="24"/>
          <w:u w:val="none"/>
        </w:rPr>
        <w:t>Notably, s</w:t>
      </w:r>
      <w:r w:rsidRPr="13748864" w:rsidR="3B8D9F4B">
        <w:rPr>
          <w:rFonts w:ascii="Calibri" w:hAnsi="Calibri" w:eastAsia="Calibri" w:cs="Calibri"/>
          <w:b w:val="0"/>
          <w:bCs w:val="0"/>
          <w:sz w:val="24"/>
          <w:szCs w:val="24"/>
          <w:u w:val="none"/>
        </w:rPr>
        <w:t>epara</w:t>
      </w:r>
      <w:r w:rsidRPr="13748864" w:rsidR="46D864DF">
        <w:rPr>
          <w:rFonts w:ascii="Calibri" w:hAnsi="Calibri" w:eastAsia="Calibri" w:cs="Calibri"/>
          <w:b w:val="0"/>
          <w:bCs w:val="0"/>
          <w:sz w:val="24"/>
          <w:szCs w:val="24"/>
          <w:u w:val="none"/>
        </w:rPr>
        <w:t xml:space="preserve">tion anxiety and generalised anxiety </w:t>
      </w:r>
      <w:r w:rsidRPr="13748864" w:rsidR="46D864DF">
        <w:rPr>
          <w:rFonts w:ascii="Calibri" w:hAnsi="Calibri" w:eastAsia="Calibri" w:cs="Calibri"/>
          <w:b w:val="0"/>
          <w:bCs w:val="0"/>
          <w:sz w:val="24"/>
          <w:szCs w:val="24"/>
          <w:u w:val="none"/>
        </w:rPr>
        <w:t>emerged</w:t>
      </w:r>
      <w:r w:rsidRPr="13748864" w:rsidR="46D864DF">
        <w:rPr>
          <w:rFonts w:ascii="Calibri" w:hAnsi="Calibri" w:eastAsia="Calibri" w:cs="Calibri"/>
          <w:b w:val="0"/>
          <w:bCs w:val="0"/>
          <w:sz w:val="24"/>
          <w:szCs w:val="24"/>
          <w:u w:val="none"/>
        </w:rPr>
        <w:t xml:space="preserve"> as particularly elevated among the sample, suggesting that </w:t>
      </w:r>
      <w:r w:rsidRPr="13748864" w:rsidR="4A4D9FE5">
        <w:rPr>
          <w:rFonts w:ascii="Calibri" w:hAnsi="Calibri" w:eastAsia="Calibri" w:cs="Calibri"/>
          <w:b w:val="0"/>
          <w:bCs w:val="0"/>
          <w:sz w:val="24"/>
          <w:szCs w:val="24"/>
          <w:u w:val="none"/>
        </w:rPr>
        <w:t xml:space="preserve">emotional security and pervasive worry may be especially sensitive to the impacts of parental </w:t>
      </w:r>
      <w:r w:rsidRPr="13748864" w:rsidR="43299430">
        <w:rPr>
          <w:rFonts w:ascii="Calibri" w:hAnsi="Calibri" w:eastAsia="Calibri" w:cs="Calibri"/>
          <w:b w:val="0"/>
          <w:bCs w:val="0"/>
          <w:sz w:val="24"/>
          <w:szCs w:val="24"/>
          <w:u w:val="none"/>
        </w:rPr>
        <w:t xml:space="preserve">emotional exhaustion. This </w:t>
      </w:r>
      <w:r w:rsidRPr="13748864" w:rsidR="43B0FAE4">
        <w:rPr>
          <w:rFonts w:ascii="Calibri" w:hAnsi="Calibri" w:eastAsia="Calibri" w:cs="Calibri"/>
          <w:b w:val="0"/>
          <w:bCs w:val="0"/>
          <w:sz w:val="24"/>
          <w:szCs w:val="24"/>
          <w:u w:val="none"/>
        </w:rPr>
        <w:t>finding aligns</w:t>
      </w:r>
      <w:r w:rsidRPr="13748864" w:rsidR="43299430">
        <w:rPr>
          <w:rFonts w:ascii="Calibri" w:hAnsi="Calibri" w:eastAsia="Calibri" w:cs="Calibri"/>
          <w:b w:val="0"/>
          <w:bCs w:val="0"/>
          <w:sz w:val="24"/>
          <w:szCs w:val="24"/>
          <w:u w:val="none"/>
        </w:rPr>
        <w:t xml:space="preserve"> with the </w:t>
      </w:r>
      <w:r w:rsidRPr="13748864" w:rsidR="3BBEB7BF">
        <w:rPr>
          <w:rFonts w:ascii="Calibri" w:hAnsi="Calibri" w:eastAsia="Calibri" w:cs="Calibri"/>
          <w:b w:val="0"/>
          <w:bCs w:val="0"/>
          <w:sz w:val="24"/>
          <w:szCs w:val="24"/>
          <w:u w:val="none"/>
        </w:rPr>
        <w:t>attachment-based</w:t>
      </w:r>
      <w:r w:rsidRPr="13748864" w:rsidR="43299430">
        <w:rPr>
          <w:rFonts w:ascii="Calibri" w:hAnsi="Calibri" w:eastAsia="Calibri" w:cs="Calibri"/>
          <w:b w:val="0"/>
          <w:bCs w:val="0"/>
          <w:sz w:val="24"/>
          <w:szCs w:val="24"/>
          <w:u w:val="none"/>
        </w:rPr>
        <w:t xml:space="preserve"> models of anxiety development, which highlight</w:t>
      </w:r>
      <w:r w:rsidRPr="13748864" w:rsidR="40D25A05">
        <w:rPr>
          <w:rFonts w:ascii="Calibri" w:hAnsi="Calibri" w:eastAsia="Calibri" w:cs="Calibri"/>
          <w:b w:val="0"/>
          <w:bCs w:val="0"/>
          <w:sz w:val="24"/>
          <w:szCs w:val="24"/>
          <w:u w:val="none"/>
        </w:rPr>
        <w:t xml:space="preserve"> the </w:t>
      </w:r>
      <w:r w:rsidRPr="13748864" w:rsidR="6DF9DC9F">
        <w:rPr>
          <w:rFonts w:ascii="Calibri" w:hAnsi="Calibri" w:eastAsia="Calibri" w:cs="Calibri"/>
          <w:b w:val="0"/>
          <w:bCs w:val="0"/>
          <w:sz w:val="24"/>
          <w:szCs w:val="24"/>
          <w:u w:val="none"/>
        </w:rPr>
        <w:t xml:space="preserve">critical </w:t>
      </w:r>
      <w:r w:rsidRPr="13748864" w:rsidR="40D25A05">
        <w:rPr>
          <w:rFonts w:ascii="Calibri" w:hAnsi="Calibri" w:eastAsia="Calibri" w:cs="Calibri"/>
          <w:b w:val="0"/>
          <w:bCs w:val="0"/>
          <w:sz w:val="24"/>
          <w:szCs w:val="24"/>
          <w:u w:val="none"/>
        </w:rPr>
        <w:t xml:space="preserve">role of disrupted caregiver </w:t>
      </w:r>
      <w:r w:rsidRPr="13748864" w:rsidR="1CE6390E">
        <w:rPr>
          <w:rFonts w:ascii="Calibri" w:hAnsi="Calibri" w:eastAsia="Calibri" w:cs="Calibri"/>
          <w:b w:val="0"/>
          <w:bCs w:val="0"/>
          <w:sz w:val="24"/>
          <w:szCs w:val="24"/>
          <w:u w:val="none"/>
        </w:rPr>
        <w:t xml:space="preserve">emotional </w:t>
      </w:r>
      <w:r w:rsidRPr="13748864" w:rsidR="079A7BE4">
        <w:rPr>
          <w:rFonts w:ascii="Calibri" w:hAnsi="Calibri" w:eastAsia="Calibri" w:cs="Calibri"/>
          <w:b w:val="0"/>
          <w:bCs w:val="0"/>
          <w:sz w:val="24"/>
          <w:szCs w:val="24"/>
          <w:u w:val="none"/>
        </w:rPr>
        <w:t>availability</w:t>
      </w:r>
      <w:r w:rsidRPr="13748864" w:rsidR="40D25A05">
        <w:rPr>
          <w:rFonts w:ascii="Calibri" w:hAnsi="Calibri" w:eastAsia="Calibri" w:cs="Calibri"/>
          <w:b w:val="0"/>
          <w:bCs w:val="0"/>
          <w:sz w:val="24"/>
          <w:szCs w:val="24"/>
          <w:u w:val="none"/>
        </w:rPr>
        <w:t xml:space="preserve"> in fuelling</w:t>
      </w:r>
      <w:r w:rsidRPr="13748864" w:rsidR="02FE1D03">
        <w:rPr>
          <w:rFonts w:ascii="Calibri" w:hAnsi="Calibri" w:eastAsia="Calibri" w:cs="Calibri"/>
          <w:b w:val="0"/>
          <w:bCs w:val="0"/>
          <w:sz w:val="24"/>
          <w:szCs w:val="24"/>
          <w:u w:val="none"/>
        </w:rPr>
        <w:t xml:space="preserve"> a child’s sense of safety and</w:t>
      </w:r>
      <w:r w:rsidRPr="13748864" w:rsidR="40D25A05">
        <w:rPr>
          <w:rFonts w:ascii="Calibri" w:hAnsi="Calibri" w:eastAsia="Calibri" w:cs="Calibri"/>
          <w:b w:val="0"/>
          <w:bCs w:val="0"/>
          <w:sz w:val="24"/>
          <w:szCs w:val="24"/>
          <w:u w:val="none"/>
        </w:rPr>
        <w:t xml:space="preserve"> separation related fears (Murray et al.,2009; </w:t>
      </w:r>
      <w:bookmarkStart w:name="_Int_9mXLCeMC" w:id="634457460"/>
      <w:r w:rsidRPr="13748864" w:rsidR="40D25A05">
        <w:rPr>
          <w:rFonts w:ascii="Calibri" w:hAnsi="Calibri" w:eastAsia="Calibri" w:cs="Calibri"/>
          <w:b w:val="0"/>
          <w:bCs w:val="0"/>
          <w:sz w:val="24"/>
          <w:szCs w:val="24"/>
          <w:u w:val="none"/>
        </w:rPr>
        <w:t>Colonnesi</w:t>
      </w:r>
      <w:bookmarkEnd w:id="634457460"/>
      <w:r w:rsidRPr="13748864" w:rsidR="40D25A05">
        <w:rPr>
          <w:rFonts w:ascii="Calibri" w:hAnsi="Calibri" w:eastAsia="Calibri" w:cs="Calibri"/>
          <w:b w:val="0"/>
          <w:bCs w:val="0"/>
          <w:sz w:val="24"/>
          <w:szCs w:val="24"/>
          <w:u w:val="none"/>
        </w:rPr>
        <w:t xml:space="preserve"> et al., 2011</w:t>
      </w:r>
      <w:r w:rsidRPr="13748864" w:rsidR="2B60D26C">
        <w:rPr>
          <w:rFonts w:ascii="Calibri" w:hAnsi="Calibri" w:eastAsia="Calibri" w:cs="Calibri"/>
          <w:b w:val="0"/>
          <w:bCs w:val="0"/>
          <w:sz w:val="24"/>
          <w:szCs w:val="24"/>
          <w:u w:val="none"/>
        </w:rPr>
        <w:t>).</w:t>
      </w:r>
      <w:r w:rsidRPr="13748864" w:rsidR="33987CF1">
        <w:rPr>
          <w:rFonts w:ascii="Calibri" w:hAnsi="Calibri" w:eastAsia="Calibri" w:cs="Calibri"/>
          <w:b w:val="0"/>
          <w:bCs w:val="0"/>
          <w:sz w:val="24"/>
          <w:szCs w:val="24"/>
          <w:u w:val="none"/>
        </w:rPr>
        <w:t xml:space="preserve"> When parental burnout compromises the caregiver’s responsiveness, children may experience heightened fears of </w:t>
      </w:r>
      <w:r w:rsidRPr="13748864" w:rsidR="5BA476E8">
        <w:rPr>
          <w:rFonts w:ascii="Calibri" w:hAnsi="Calibri" w:eastAsia="Calibri" w:cs="Calibri"/>
          <w:b w:val="0"/>
          <w:bCs w:val="0"/>
          <w:sz w:val="24"/>
          <w:szCs w:val="24"/>
          <w:u w:val="none"/>
        </w:rPr>
        <w:t>abandonment and uncertainty, which are hallmark features of separation anxie</w:t>
      </w:r>
      <w:r w:rsidRPr="13748864" w:rsidR="5BA476E8">
        <w:rPr>
          <w:rFonts w:ascii="Calibri" w:hAnsi="Calibri" w:eastAsia="Calibri" w:cs="Calibri"/>
          <w:b w:val="0"/>
          <w:bCs w:val="0"/>
          <w:sz w:val="24"/>
          <w:szCs w:val="24"/>
          <w:u w:val="none"/>
        </w:rPr>
        <w:t xml:space="preserve">ty </w:t>
      </w:r>
      <w:r w:rsidRPr="13748864" w:rsidR="5BA476E8">
        <w:rPr>
          <w:rFonts w:ascii="Calibri" w:hAnsi="Calibri" w:eastAsia="Calibri" w:cs="Calibri"/>
          <w:b w:val="0"/>
          <w:bCs w:val="0"/>
          <w:sz w:val="24"/>
          <w:szCs w:val="24"/>
          <w:u w:val="none"/>
        </w:rPr>
        <w:t>(</w:t>
      </w:r>
      <w:r w:rsidRPr="13748864" w:rsidR="1CA0CEB1">
        <w:rPr>
          <w:rFonts w:ascii="Calibri" w:hAnsi="Calibri" w:eastAsia="Calibri" w:cs="Calibri"/>
          <w:b w:val="0"/>
          <w:bCs w:val="0"/>
          <w:sz w:val="24"/>
          <w:szCs w:val="24"/>
          <w:u w:val="none"/>
        </w:rPr>
        <w:t>Woodruff-Borden et al., 2002</w:t>
      </w:r>
      <w:r w:rsidRPr="13748864" w:rsidR="5BA476E8">
        <w:rPr>
          <w:rFonts w:ascii="Calibri" w:hAnsi="Calibri" w:eastAsia="Calibri" w:cs="Calibri"/>
          <w:b w:val="0"/>
          <w:bCs w:val="0"/>
          <w:sz w:val="24"/>
          <w:szCs w:val="24"/>
          <w:u w:val="none"/>
        </w:rPr>
        <w:t>).</w:t>
      </w:r>
      <w:r w:rsidRPr="13748864" w:rsidR="5BA476E8">
        <w:rPr>
          <w:rFonts w:ascii="Calibri" w:hAnsi="Calibri" w:eastAsia="Calibri" w:cs="Calibri"/>
          <w:b w:val="0"/>
          <w:bCs w:val="0"/>
          <w:sz w:val="24"/>
          <w:szCs w:val="24"/>
          <w:u w:val="none"/>
        </w:rPr>
        <w:t xml:space="preserve"> </w:t>
      </w:r>
      <w:r w:rsidRPr="13748864" w:rsidR="2B60D26C">
        <w:rPr>
          <w:rFonts w:ascii="Calibri" w:hAnsi="Calibri" w:eastAsia="Calibri" w:cs="Calibri"/>
          <w:b w:val="0"/>
          <w:bCs w:val="0"/>
          <w:sz w:val="24"/>
          <w:szCs w:val="24"/>
          <w:u w:val="none"/>
        </w:rPr>
        <w:t xml:space="preserve"> </w:t>
      </w:r>
    </w:p>
    <w:p w:rsidR="5C06C756" w:rsidP="13748864" w:rsidRDefault="5C06C756" w14:paraId="5A64AE8D" w14:textId="3469D35A">
      <w:pPr>
        <w:pStyle w:val="Normal"/>
        <w:spacing w:line="480" w:lineRule="auto"/>
        <w:jc w:val="left"/>
        <w:rPr>
          <w:rFonts w:ascii="Calibri" w:hAnsi="Calibri" w:eastAsia="Calibri" w:cs="Calibri"/>
          <w:b w:val="0"/>
          <w:bCs w:val="0"/>
          <w:sz w:val="24"/>
          <w:szCs w:val="24"/>
          <w:u w:val="none"/>
        </w:rPr>
      </w:pPr>
      <w:r w:rsidRPr="13748864" w:rsidR="439005CE">
        <w:rPr>
          <w:rFonts w:ascii="Calibri" w:hAnsi="Calibri" w:eastAsia="Calibri" w:cs="Calibri"/>
          <w:b w:val="0"/>
          <w:bCs w:val="0"/>
          <w:sz w:val="24"/>
          <w:szCs w:val="24"/>
          <w:u w:val="none"/>
        </w:rPr>
        <w:t xml:space="preserve">Similarly, the internalisation of </w:t>
      </w:r>
      <w:r w:rsidRPr="13748864" w:rsidR="6F33016A">
        <w:rPr>
          <w:rFonts w:ascii="Calibri" w:hAnsi="Calibri" w:eastAsia="Calibri" w:cs="Calibri"/>
          <w:b w:val="0"/>
          <w:bCs w:val="0"/>
          <w:sz w:val="24"/>
          <w:szCs w:val="24"/>
          <w:u w:val="none"/>
        </w:rPr>
        <w:t xml:space="preserve">chronic </w:t>
      </w:r>
      <w:r w:rsidRPr="13748864" w:rsidR="439005CE">
        <w:rPr>
          <w:rFonts w:ascii="Calibri" w:hAnsi="Calibri" w:eastAsia="Calibri" w:cs="Calibri"/>
          <w:b w:val="0"/>
          <w:bCs w:val="0"/>
          <w:sz w:val="24"/>
          <w:szCs w:val="24"/>
          <w:u w:val="none"/>
        </w:rPr>
        <w:t>familial stress</w:t>
      </w:r>
      <w:r w:rsidRPr="13748864" w:rsidR="0BB47B8F">
        <w:rPr>
          <w:rFonts w:ascii="Calibri" w:hAnsi="Calibri" w:eastAsia="Calibri" w:cs="Calibri"/>
          <w:b w:val="0"/>
          <w:bCs w:val="0"/>
          <w:sz w:val="24"/>
          <w:szCs w:val="24"/>
          <w:u w:val="none"/>
        </w:rPr>
        <w:t xml:space="preserve">, </w:t>
      </w:r>
      <w:r w:rsidRPr="13748864" w:rsidR="1D2D0C81">
        <w:rPr>
          <w:rFonts w:ascii="Calibri" w:hAnsi="Calibri" w:eastAsia="Calibri" w:cs="Calibri"/>
          <w:b w:val="0"/>
          <w:bCs w:val="0"/>
          <w:sz w:val="24"/>
          <w:szCs w:val="24"/>
          <w:u w:val="none"/>
        </w:rPr>
        <w:t>unpredictab</w:t>
      </w:r>
      <w:r w:rsidRPr="13748864" w:rsidR="28931FC2">
        <w:rPr>
          <w:rFonts w:ascii="Calibri" w:hAnsi="Calibri" w:eastAsia="Calibri" w:cs="Calibri"/>
          <w:b w:val="0"/>
          <w:bCs w:val="0"/>
          <w:sz w:val="24"/>
          <w:szCs w:val="24"/>
          <w:u w:val="none"/>
        </w:rPr>
        <w:t xml:space="preserve">le emotional climates and inconsistent </w:t>
      </w:r>
      <w:r w:rsidRPr="13748864" w:rsidR="52F593E4">
        <w:rPr>
          <w:rFonts w:ascii="Calibri" w:hAnsi="Calibri" w:eastAsia="Calibri" w:cs="Calibri"/>
          <w:b w:val="0"/>
          <w:bCs w:val="0"/>
          <w:sz w:val="24"/>
          <w:szCs w:val="24"/>
          <w:u w:val="none"/>
        </w:rPr>
        <w:t>caregiving</w:t>
      </w:r>
      <w:r w:rsidRPr="13748864" w:rsidR="439005CE">
        <w:rPr>
          <w:rFonts w:ascii="Calibri" w:hAnsi="Calibri" w:eastAsia="Calibri" w:cs="Calibri"/>
          <w:b w:val="0"/>
          <w:bCs w:val="0"/>
          <w:sz w:val="24"/>
          <w:szCs w:val="24"/>
          <w:u w:val="none"/>
        </w:rPr>
        <w:t xml:space="preserve"> may</w:t>
      </w:r>
      <w:r w:rsidRPr="13748864" w:rsidR="5E8830BB">
        <w:rPr>
          <w:rFonts w:ascii="Calibri" w:hAnsi="Calibri" w:eastAsia="Calibri" w:cs="Calibri"/>
          <w:b w:val="0"/>
          <w:bCs w:val="0"/>
          <w:sz w:val="24"/>
          <w:szCs w:val="24"/>
          <w:u w:val="none"/>
        </w:rPr>
        <w:t xml:space="preserve"> contribute to the</w:t>
      </w:r>
      <w:r w:rsidRPr="13748864" w:rsidR="439005CE">
        <w:rPr>
          <w:rFonts w:ascii="Calibri" w:hAnsi="Calibri" w:eastAsia="Calibri" w:cs="Calibri"/>
          <w:b w:val="0"/>
          <w:bCs w:val="0"/>
          <w:sz w:val="24"/>
          <w:szCs w:val="24"/>
          <w:u w:val="none"/>
        </w:rPr>
        <w:t xml:space="preserve"> </w:t>
      </w:r>
      <w:r w:rsidRPr="13748864" w:rsidR="264F84A3">
        <w:rPr>
          <w:rFonts w:ascii="Calibri" w:hAnsi="Calibri" w:eastAsia="Calibri" w:cs="Calibri"/>
          <w:b w:val="0"/>
          <w:bCs w:val="0"/>
          <w:sz w:val="24"/>
          <w:szCs w:val="24"/>
          <w:u w:val="none"/>
        </w:rPr>
        <w:t xml:space="preserve">manifestation of </w:t>
      </w:r>
      <w:r w:rsidRPr="13748864" w:rsidR="439005CE">
        <w:rPr>
          <w:rFonts w:ascii="Calibri" w:hAnsi="Calibri" w:eastAsia="Calibri" w:cs="Calibri"/>
          <w:b w:val="0"/>
          <w:bCs w:val="0"/>
          <w:sz w:val="24"/>
          <w:szCs w:val="24"/>
          <w:u w:val="none"/>
        </w:rPr>
        <w:t>broad-based generalise</w:t>
      </w:r>
      <w:r w:rsidRPr="13748864" w:rsidR="1A2F55FE">
        <w:rPr>
          <w:rFonts w:ascii="Calibri" w:hAnsi="Calibri" w:eastAsia="Calibri" w:cs="Calibri"/>
          <w:b w:val="0"/>
          <w:bCs w:val="0"/>
          <w:sz w:val="24"/>
          <w:szCs w:val="24"/>
          <w:u w:val="none"/>
        </w:rPr>
        <w:t xml:space="preserve">d anxiety symptoms in children (Hudson &amp; Rapee, 2004). </w:t>
      </w:r>
      <w:r w:rsidRPr="13748864" w:rsidR="5E0883D6">
        <w:rPr>
          <w:rFonts w:ascii="Calibri" w:hAnsi="Calibri" w:eastAsia="Calibri" w:cs="Calibri"/>
          <w:b w:val="0"/>
          <w:bCs w:val="0"/>
          <w:sz w:val="24"/>
          <w:szCs w:val="24"/>
          <w:u w:val="none"/>
        </w:rPr>
        <w:t xml:space="preserve">Generalised anxiety often reflects a child's attempt to manage a perceived uncontrollable environment, and exposure to parental distress could </w:t>
      </w:r>
      <w:r w:rsidRPr="13748864" w:rsidR="5E0883D6">
        <w:rPr>
          <w:rFonts w:ascii="Calibri" w:hAnsi="Calibri" w:eastAsia="Calibri" w:cs="Calibri"/>
          <w:b w:val="0"/>
          <w:bCs w:val="0"/>
          <w:sz w:val="24"/>
          <w:szCs w:val="24"/>
          <w:u w:val="none"/>
        </w:rPr>
        <w:t>exacerbate</w:t>
      </w:r>
      <w:r w:rsidRPr="13748864" w:rsidR="5E0883D6">
        <w:rPr>
          <w:rFonts w:ascii="Calibri" w:hAnsi="Calibri" w:eastAsia="Calibri" w:cs="Calibri"/>
          <w:b w:val="0"/>
          <w:bCs w:val="0"/>
          <w:sz w:val="24"/>
          <w:szCs w:val="24"/>
          <w:u w:val="none"/>
        </w:rPr>
        <w:t xml:space="preserve"> this tendency. These patterns highlight the indirect yet profound ways in which parental psychologica</w:t>
      </w:r>
      <w:r w:rsidRPr="13748864" w:rsidR="5E0883D6">
        <w:rPr>
          <w:rFonts w:ascii="Calibri" w:hAnsi="Calibri" w:eastAsia="Calibri" w:cs="Calibri"/>
          <w:b w:val="0"/>
          <w:bCs w:val="0"/>
          <w:sz w:val="24"/>
          <w:szCs w:val="24"/>
          <w:u w:val="none"/>
        </w:rPr>
        <w:t>l health can shape child emotional development (</w:t>
      </w:r>
      <w:r w:rsidRPr="13748864" w:rsidR="069C01D6">
        <w:rPr>
          <w:rFonts w:ascii="Calibri" w:hAnsi="Calibri" w:eastAsia="Calibri" w:cs="Calibri"/>
          <w:b w:val="0"/>
          <w:bCs w:val="0"/>
          <w:sz w:val="24"/>
          <w:szCs w:val="24"/>
          <w:u w:val="none"/>
        </w:rPr>
        <w:t xml:space="preserve">Barrett, 1998; </w:t>
      </w:r>
      <w:r w:rsidRPr="13748864" w:rsidR="745FE49A">
        <w:rPr>
          <w:rFonts w:ascii="Calibri" w:hAnsi="Calibri" w:eastAsia="Calibri" w:cs="Calibri"/>
          <w:b w:val="0"/>
          <w:bCs w:val="0"/>
          <w:sz w:val="24"/>
          <w:szCs w:val="24"/>
          <w:u w:val="none"/>
        </w:rPr>
        <w:t xml:space="preserve">Muris &amp; </w:t>
      </w:r>
      <w:bookmarkStart w:name="_Int_nUbzAFYk" w:id="97660665"/>
      <w:r w:rsidRPr="13748864" w:rsidR="745FE49A">
        <w:rPr>
          <w:rFonts w:ascii="Calibri" w:hAnsi="Calibri" w:eastAsia="Calibri" w:cs="Calibri"/>
          <w:b w:val="0"/>
          <w:bCs w:val="0"/>
          <w:sz w:val="24"/>
          <w:szCs w:val="24"/>
          <w:u w:val="none"/>
        </w:rPr>
        <w:t>Merckelbach</w:t>
      </w:r>
      <w:bookmarkEnd w:id="97660665"/>
      <w:r w:rsidRPr="13748864" w:rsidR="745FE49A">
        <w:rPr>
          <w:rFonts w:ascii="Calibri" w:hAnsi="Calibri" w:eastAsia="Calibri" w:cs="Calibri"/>
          <w:b w:val="0"/>
          <w:bCs w:val="0"/>
          <w:sz w:val="24"/>
          <w:szCs w:val="24"/>
          <w:u w:val="none"/>
        </w:rPr>
        <w:t>, 2001</w:t>
      </w:r>
      <w:r w:rsidRPr="13748864" w:rsidR="5E0883D6">
        <w:rPr>
          <w:rFonts w:ascii="Calibri" w:hAnsi="Calibri" w:eastAsia="Calibri" w:cs="Calibri"/>
          <w:b w:val="0"/>
          <w:bCs w:val="0"/>
          <w:sz w:val="24"/>
          <w:szCs w:val="24"/>
          <w:u w:val="none"/>
        </w:rPr>
        <w:t>)</w:t>
      </w:r>
      <w:r w:rsidRPr="13748864" w:rsidR="5E0883D6">
        <w:rPr>
          <w:rFonts w:ascii="Calibri" w:hAnsi="Calibri" w:eastAsia="Calibri" w:cs="Calibri"/>
          <w:b w:val="0"/>
          <w:bCs w:val="0"/>
          <w:sz w:val="24"/>
          <w:szCs w:val="24"/>
          <w:u w:val="none"/>
        </w:rPr>
        <w:t>.</w:t>
      </w:r>
      <w:r w:rsidRPr="13748864" w:rsidR="5E0883D6">
        <w:rPr>
          <w:rFonts w:ascii="Calibri" w:hAnsi="Calibri" w:eastAsia="Calibri" w:cs="Calibri"/>
          <w:b w:val="0"/>
          <w:bCs w:val="0"/>
          <w:sz w:val="24"/>
          <w:szCs w:val="24"/>
          <w:u w:val="none"/>
        </w:rPr>
        <w:t xml:space="preserve"> </w:t>
      </w:r>
    </w:p>
    <w:p w:rsidR="5C06C756" w:rsidP="13748864" w:rsidRDefault="5C06C756" w14:paraId="5EA9AD7B" w14:textId="52A3935D">
      <w:pPr>
        <w:pStyle w:val="Normal"/>
        <w:spacing w:line="480" w:lineRule="auto"/>
        <w:jc w:val="left"/>
        <w:rPr>
          <w:rFonts w:ascii="Calibri" w:hAnsi="Calibri" w:eastAsia="Calibri" w:cs="Calibri"/>
          <w:b w:val="0"/>
          <w:bCs w:val="0"/>
          <w:sz w:val="24"/>
          <w:szCs w:val="24"/>
          <w:u w:val="none"/>
        </w:rPr>
      </w:pPr>
      <w:r w:rsidRPr="13748864" w:rsidR="730ACC3D">
        <w:rPr>
          <w:rFonts w:ascii="Calibri" w:hAnsi="Calibri" w:eastAsia="Calibri" w:cs="Calibri"/>
          <w:b w:val="0"/>
          <w:bCs w:val="0"/>
          <w:sz w:val="24"/>
          <w:szCs w:val="24"/>
          <w:u w:val="none"/>
        </w:rPr>
        <w:t>Conversely, scores relating to panic disorder, social anxiety and school avoidance were comparatively lower</w:t>
      </w:r>
      <w:r w:rsidRPr="13748864" w:rsidR="21FB8716">
        <w:rPr>
          <w:rFonts w:ascii="Calibri" w:hAnsi="Calibri" w:eastAsia="Calibri" w:cs="Calibri"/>
          <w:b w:val="0"/>
          <w:bCs w:val="0"/>
          <w:sz w:val="24"/>
          <w:szCs w:val="24"/>
          <w:u w:val="none"/>
        </w:rPr>
        <w:t xml:space="preserve"> across the sample.</w:t>
      </w:r>
      <w:r w:rsidRPr="13748864" w:rsidR="730ACC3D">
        <w:rPr>
          <w:rFonts w:ascii="Calibri" w:hAnsi="Calibri" w:eastAsia="Calibri" w:cs="Calibri"/>
          <w:b w:val="0"/>
          <w:bCs w:val="0"/>
          <w:sz w:val="24"/>
          <w:szCs w:val="24"/>
          <w:u w:val="none"/>
        </w:rPr>
        <w:t xml:space="preserve"> Thi</w:t>
      </w:r>
      <w:r w:rsidRPr="13748864" w:rsidR="744A3FA6">
        <w:rPr>
          <w:rFonts w:ascii="Calibri" w:hAnsi="Calibri" w:eastAsia="Calibri" w:cs="Calibri"/>
          <w:b w:val="0"/>
          <w:bCs w:val="0"/>
          <w:sz w:val="24"/>
          <w:szCs w:val="24"/>
          <w:u w:val="none"/>
        </w:rPr>
        <w:t xml:space="preserve">s may </w:t>
      </w:r>
      <w:r w:rsidRPr="13748864" w:rsidR="744A3FA6">
        <w:rPr>
          <w:rFonts w:ascii="Calibri" w:hAnsi="Calibri" w:eastAsia="Calibri" w:cs="Calibri"/>
          <w:b w:val="0"/>
          <w:bCs w:val="0"/>
          <w:sz w:val="24"/>
          <w:szCs w:val="24"/>
          <w:u w:val="none"/>
        </w:rPr>
        <w:t>indicate</w:t>
      </w:r>
      <w:r w:rsidRPr="13748864" w:rsidR="744A3FA6">
        <w:rPr>
          <w:rFonts w:ascii="Calibri" w:hAnsi="Calibri" w:eastAsia="Calibri" w:cs="Calibri"/>
          <w:b w:val="0"/>
          <w:bCs w:val="0"/>
          <w:sz w:val="24"/>
          <w:szCs w:val="24"/>
          <w:u w:val="none"/>
        </w:rPr>
        <w:t xml:space="preserve"> that symptoms more strongly tied to peer contexts or external stressors are less </w:t>
      </w:r>
      <w:r w:rsidRPr="13748864" w:rsidR="744A3FA6">
        <w:rPr>
          <w:rFonts w:ascii="Calibri" w:hAnsi="Calibri" w:eastAsia="Calibri" w:cs="Calibri"/>
          <w:b w:val="0"/>
          <w:bCs w:val="0"/>
          <w:sz w:val="24"/>
          <w:szCs w:val="24"/>
          <w:u w:val="none"/>
        </w:rPr>
        <w:t>immediately</w:t>
      </w:r>
      <w:r w:rsidRPr="13748864" w:rsidR="744A3FA6">
        <w:rPr>
          <w:rFonts w:ascii="Calibri" w:hAnsi="Calibri" w:eastAsia="Calibri" w:cs="Calibri"/>
          <w:b w:val="0"/>
          <w:bCs w:val="0"/>
          <w:sz w:val="24"/>
          <w:szCs w:val="24"/>
          <w:u w:val="none"/>
        </w:rPr>
        <w:t xml:space="preserve"> reactive to parental emotional states. </w:t>
      </w:r>
      <w:r w:rsidRPr="13748864" w:rsidR="614A8FB4">
        <w:rPr>
          <w:rFonts w:ascii="Calibri" w:hAnsi="Calibri" w:eastAsia="Calibri" w:cs="Calibri"/>
          <w:b w:val="0"/>
          <w:bCs w:val="0"/>
          <w:sz w:val="24"/>
          <w:szCs w:val="24"/>
          <w:u w:val="none"/>
        </w:rPr>
        <w:t>Research suggests that social anxiety, for example, is heavily influenced by peer rejection, social skills deficits and negative evaluation fears, facto</w:t>
      </w:r>
      <w:r w:rsidRPr="13748864" w:rsidR="352AB0FE">
        <w:rPr>
          <w:rFonts w:ascii="Calibri" w:hAnsi="Calibri" w:eastAsia="Calibri" w:cs="Calibri"/>
          <w:b w:val="0"/>
          <w:bCs w:val="0"/>
          <w:sz w:val="24"/>
          <w:szCs w:val="24"/>
          <w:u w:val="none"/>
        </w:rPr>
        <w:t>rs that extend beyond the immediate family environment</w:t>
      </w:r>
      <w:r w:rsidRPr="13748864" w:rsidR="7F4F10D3">
        <w:rPr>
          <w:rFonts w:ascii="Calibri" w:hAnsi="Calibri" w:eastAsia="Calibri" w:cs="Calibri"/>
          <w:b w:val="0"/>
          <w:bCs w:val="0"/>
          <w:sz w:val="24"/>
          <w:szCs w:val="24"/>
          <w:u w:val="none"/>
        </w:rPr>
        <w:t xml:space="preserve"> </w:t>
      </w:r>
      <w:r w:rsidRPr="13748864" w:rsidR="7F4F10D3">
        <w:rPr>
          <w:rFonts w:ascii="Calibri" w:hAnsi="Calibri" w:eastAsia="Calibri" w:cs="Calibri"/>
          <w:b w:val="0"/>
          <w:bCs w:val="0"/>
          <w:sz w:val="24"/>
          <w:szCs w:val="24"/>
          <w:u w:val="none"/>
        </w:rPr>
        <w:t>(La Greca &amp; Lop</w:t>
      </w:r>
      <w:r w:rsidRPr="13748864" w:rsidR="031F5088">
        <w:rPr>
          <w:rFonts w:ascii="Calibri" w:hAnsi="Calibri" w:eastAsia="Calibri" w:cs="Calibri"/>
          <w:b w:val="0"/>
          <w:bCs w:val="0"/>
          <w:sz w:val="24"/>
          <w:szCs w:val="24"/>
          <w:u w:val="none"/>
        </w:rPr>
        <w:t xml:space="preserve">ez, 1998). </w:t>
      </w:r>
      <w:r w:rsidRPr="13748864" w:rsidR="598DB03A">
        <w:rPr>
          <w:rFonts w:ascii="Calibri" w:hAnsi="Calibri" w:eastAsia="Calibri" w:cs="Calibri"/>
          <w:b w:val="0"/>
          <w:bCs w:val="0"/>
          <w:sz w:val="24"/>
          <w:szCs w:val="24"/>
          <w:u w:val="none"/>
        </w:rPr>
        <w:t xml:space="preserve">Similarly, panic disorder is often linked to biological </w:t>
      </w:r>
      <w:r w:rsidRPr="13748864" w:rsidR="67241A55">
        <w:rPr>
          <w:rFonts w:ascii="Calibri" w:hAnsi="Calibri" w:eastAsia="Calibri" w:cs="Calibri"/>
          <w:b w:val="0"/>
          <w:bCs w:val="0"/>
          <w:sz w:val="24"/>
          <w:szCs w:val="24"/>
          <w:u w:val="none"/>
        </w:rPr>
        <w:t>predispositions</w:t>
      </w:r>
      <w:r w:rsidRPr="13748864" w:rsidR="598DB03A">
        <w:rPr>
          <w:rFonts w:ascii="Calibri" w:hAnsi="Calibri" w:eastAsia="Calibri" w:cs="Calibri"/>
          <w:b w:val="0"/>
          <w:bCs w:val="0"/>
          <w:sz w:val="24"/>
          <w:szCs w:val="24"/>
          <w:u w:val="none"/>
        </w:rPr>
        <w:t xml:space="preserve"> and specific cognitive styles, while school avoidance is commonly driven by situational stressors within educational settings rather than exclusively home dynamics (</w:t>
      </w:r>
      <w:r w:rsidRPr="13748864" w:rsidR="6410B35C">
        <w:rPr>
          <w:rFonts w:ascii="Calibri" w:hAnsi="Calibri" w:eastAsia="Calibri" w:cs="Calibri"/>
          <w:b w:val="0"/>
          <w:bCs w:val="0"/>
          <w:sz w:val="24"/>
          <w:szCs w:val="24"/>
          <w:u w:val="none"/>
        </w:rPr>
        <w:t xml:space="preserve">Last, </w:t>
      </w:r>
      <w:r w:rsidRPr="13748864" w:rsidR="6410B35C">
        <w:rPr>
          <w:rFonts w:ascii="Calibri" w:hAnsi="Calibri" w:eastAsia="Calibri" w:cs="Calibri"/>
          <w:b w:val="0"/>
          <w:bCs w:val="0"/>
          <w:sz w:val="24"/>
          <w:szCs w:val="24"/>
          <w:u w:val="none"/>
        </w:rPr>
        <w:t>1998; Craske, 2005</w:t>
      </w:r>
      <w:r w:rsidRPr="13748864" w:rsidR="598DB03A">
        <w:rPr>
          <w:rFonts w:ascii="Calibri" w:hAnsi="Calibri" w:eastAsia="Calibri" w:cs="Calibri"/>
          <w:b w:val="0"/>
          <w:bCs w:val="0"/>
          <w:sz w:val="24"/>
          <w:szCs w:val="24"/>
          <w:u w:val="none"/>
        </w:rPr>
        <w:t>)</w:t>
      </w:r>
      <w:r w:rsidRPr="13748864" w:rsidR="598DB03A">
        <w:rPr>
          <w:rFonts w:ascii="Calibri" w:hAnsi="Calibri" w:eastAsia="Calibri" w:cs="Calibri"/>
          <w:b w:val="0"/>
          <w:bCs w:val="0"/>
          <w:sz w:val="24"/>
          <w:szCs w:val="24"/>
          <w:u w:val="none"/>
        </w:rPr>
        <w:t>.</w:t>
      </w:r>
      <w:r w:rsidRPr="13748864" w:rsidR="598DB03A">
        <w:rPr>
          <w:rFonts w:ascii="Calibri" w:hAnsi="Calibri" w:eastAsia="Calibri" w:cs="Calibri"/>
          <w:b w:val="0"/>
          <w:bCs w:val="0"/>
          <w:sz w:val="24"/>
          <w:szCs w:val="24"/>
          <w:u w:val="none"/>
        </w:rPr>
        <w:t xml:space="preserve"> </w:t>
      </w:r>
    </w:p>
    <w:p w:rsidR="5C06C756" w:rsidP="13748864" w:rsidRDefault="5C06C756" w14:paraId="6F1F6075" w14:textId="3FAC6EB4">
      <w:pPr>
        <w:pStyle w:val="Normal"/>
        <w:spacing w:line="480" w:lineRule="auto"/>
        <w:jc w:val="left"/>
        <w:rPr>
          <w:rFonts w:ascii="Calibri" w:hAnsi="Calibri" w:eastAsia="Calibri" w:cs="Calibri"/>
          <w:b w:val="0"/>
          <w:bCs w:val="0"/>
          <w:sz w:val="24"/>
          <w:szCs w:val="24"/>
          <w:u w:val="none"/>
        </w:rPr>
      </w:pPr>
      <w:r w:rsidRPr="13748864" w:rsidR="54714B16">
        <w:rPr>
          <w:rFonts w:ascii="Calibri" w:hAnsi="Calibri" w:eastAsia="Calibri" w:cs="Calibri"/>
          <w:b w:val="0"/>
          <w:bCs w:val="0"/>
          <w:sz w:val="24"/>
          <w:szCs w:val="24"/>
          <w:u w:val="none"/>
        </w:rPr>
        <w:t>Understanding these specific anxiety profiles has meaningful implications for intervention. Tailoring support to address separation fears and generalised worry, particula</w:t>
      </w:r>
      <w:r w:rsidRPr="13748864" w:rsidR="024E99AC">
        <w:rPr>
          <w:rFonts w:ascii="Calibri" w:hAnsi="Calibri" w:eastAsia="Calibri" w:cs="Calibri"/>
          <w:b w:val="0"/>
          <w:bCs w:val="0"/>
          <w:sz w:val="24"/>
          <w:szCs w:val="24"/>
          <w:u w:val="none"/>
        </w:rPr>
        <w:t xml:space="preserve">rly through strengthening parent-child emotional bonds and enhancing parental emotional regulation, may yield more effective outcomes (Morelen et al., 2016). </w:t>
      </w:r>
      <w:r w:rsidRPr="13748864" w:rsidR="39E954D5">
        <w:rPr>
          <w:rFonts w:ascii="Calibri" w:hAnsi="Calibri" w:eastAsia="Calibri" w:cs="Calibri"/>
          <w:b w:val="0"/>
          <w:bCs w:val="0"/>
          <w:sz w:val="24"/>
          <w:szCs w:val="24"/>
          <w:u w:val="none"/>
        </w:rPr>
        <w:t xml:space="preserve">Moreover, interventions could </w:t>
      </w:r>
      <w:r w:rsidRPr="13748864" w:rsidR="39E954D5">
        <w:rPr>
          <w:rFonts w:ascii="Calibri" w:hAnsi="Calibri" w:eastAsia="Calibri" w:cs="Calibri"/>
          <w:b w:val="0"/>
          <w:bCs w:val="0"/>
          <w:sz w:val="24"/>
          <w:szCs w:val="24"/>
          <w:u w:val="none"/>
        </w:rPr>
        <w:t>benefit</w:t>
      </w:r>
      <w:r w:rsidRPr="13748864" w:rsidR="39E954D5">
        <w:rPr>
          <w:rFonts w:ascii="Calibri" w:hAnsi="Calibri" w:eastAsia="Calibri" w:cs="Calibri"/>
          <w:b w:val="0"/>
          <w:bCs w:val="0"/>
          <w:sz w:val="24"/>
          <w:szCs w:val="24"/>
          <w:u w:val="none"/>
        </w:rPr>
        <w:t xml:space="preserve"> from specifically targeting parental self-efficacy and stress resilience to buffer children against anxiety developmen</w:t>
      </w:r>
      <w:r w:rsidRPr="13748864" w:rsidR="39E954D5">
        <w:rPr>
          <w:rFonts w:ascii="Calibri" w:hAnsi="Calibri" w:eastAsia="Calibri" w:cs="Calibri"/>
          <w:b w:val="0"/>
          <w:bCs w:val="0"/>
          <w:sz w:val="24"/>
          <w:szCs w:val="24"/>
          <w:u w:val="none"/>
        </w:rPr>
        <w:t xml:space="preserve">t </w:t>
      </w:r>
      <w:r w:rsidRPr="13748864" w:rsidR="39E954D5">
        <w:rPr>
          <w:rFonts w:ascii="Calibri" w:hAnsi="Calibri" w:eastAsia="Calibri" w:cs="Calibri"/>
          <w:b w:val="0"/>
          <w:bCs w:val="0"/>
          <w:sz w:val="24"/>
          <w:szCs w:val="24"/>
          <w:u w:val="none"/>
        </w:rPr>
        <w:t>(</w:t>
      </w:r>
      <w:r w:rsidRPr="13748864" w:rsidR="12BC4431">
        <w:rPr>
          <w:rFonts w:ascii="Calibri" w:hAnsi="Calibri" w:eastAsia="Calibri" w:cs="Calibri"/>
          <w:b w:val="0"/>
          <w:bCs w:val="0"/>
          <w:sz w:val="24"/>
          <w:szCs w:val="24"/>
          <w:u w:val="none"/>
        </w:rPr>
        <w:t>Jones &amp; Prinz, 2005; Cohen &amp; Mannarino, 2008</w:t>
      </w:r>
      <w:r w:rsidRPr="13748864" w:rsidR="39E954D5">
        <w:rPr>
          <w:rFonts w:ascii="Calibri" w:hAnsi="Calibri" w:eastAsia="Calibri" w:cs="Calibri"/>
          <w:b w:val="0"/>
          <w:bCs w:val="0"/>
          <w:sz w:val="24"/>
          <w:szCs w:val="24"/>
          <w:u w:val="none"/>
        </w:rPr>
        <w:t>)</w:t>
      </w:r>
      <w:r w:rsidRPr="13748864" w:rsidR="39E954D5">
        <w:rPr>
          <w:rFonts w:ascii="Calibri" w:hAnsi="Calibri" w:eastAsia="Calibri" w:cs="Calibri"/>
          <w:b w:val="0"/>
          <w:bCs w:val="0"/>
          <w:sz w:val="24"/>
          <w:szCs w:val="24"/>
          <w:u w:val="none"/>
        </w:rPr>
        <w:t>.</w:t>
      </w:r>
      <w:r w:rsidRPr="13748864" w:rsidR="39E954D5">
        <w:rPr>
          <w:rFonts w:ascii="Calibri" w:hAnsi="Calibri" w:eastAsia="Calibri" w:cs="Calibri"/>
          <w:b w:val="0"/>
          <w:bCs w:val="0"/>
          <w:sz w:val="24"/>
          <w:szCs w:val="24"/>
          <w:u w:val="none"/>
        </w:rPr>
        <w:t xml:space="preserve"> </w:t>
      </w:r>
      <w:r w:rsidRPr="13748864" w:rsidR="024E99AC">
        <w:rPr>
          <w:rFonts w:ascii="Calibri" w:hAnsi="Calibri" w:eastAsia="Calibri" w:cs="Calibri"/>
          <w:b w:val="0"/>
          <w:bCs w:val="0"/>
          <w:sz w:val="24"/>
          <w:szCs w:val="24"/>
          <w:u w:val="none"/>
        </w:rPr>
        <w:t>F</w:t>
      </w:r>
      <w:r w:rsidRPr="13748864" w:rsidR="024E99AC">
        <w:rPr>
          <w:rFonts w:ascii="Calibri" w:hAnsi="Calibri" w:eastAsia="Calibri" w:cs="Calibri"/>
          <w:b w:val="0"/>
          <w:bCs w:val="0"/>
          <w:sz w:val="24"/>
          <w:szCs w:val="24"/>
          <w:u w:val="none"/>
        </w:rPr>
        <w:t xml:space="preserve">uture research </w:t>
      </w:r>
      <w:r w:rsidRPr="13748864" w:rsidR="024E99AC">
        <w:rPr>
          <w:rFonts w:ascii="Calibri" w:hAnsi="Calibri" w:eastAsia="Calibri" w:cs="Calibri"/>
          <w:b w:val="0"/>
          <w:bCs w:val="0"/>
          <w:sz w:val="24"/>
          <w:szCs w:val="24"/>
          <w:u w:val="none"/>
        </w:rPr>
        <w:t xml:space="preserve">could </w:t>
      </w:r>
      <w:r w:rsidRPr="13748864" w:rsidR="024E99AC">
        <w:rPr>
          <w:rFonts w:ascii="Calibri" w:hAnsi="Calibri" w:eastAsia="Calibri" w:cs="Calibri"/>
          <w:b w:val="0"/>
          <w:bCs w:val="0"/>
          <w:sz w:val="24"/>
          <w:szCs w:val="24"/>
          <w:u w:val="none"/>
        </w:rPr>
        <w:t>b</w:t>
      </w:r>
      <w:r w:rsidRPr="13748864" w:rsidR="024E99AC">
        <w:rPr>
          <w:rFonts w:ascii="Calibri" w:hAnsi="Calibri" w:eastAsia="Calibri" w:cs="Calibri"/>
          <w:b w:val="0"/>
          <w:bCs w:val="0"/>
          <w:sz w:val="24"/>
          <w:szCs w:val="24"/>
          <w:u w:val="none"/>
        </w:rPr>
        <w:t>enef</w:t>
      </w:r>
      <w:r w:rsidRPr="13748864" w:rsidR="5AB5EABF">
        <w:rPr>
          <w:rFonts w:ascii="Calibri" w:hAnsi="Calibri" w:eastAsia="Calibri" w:cs="Calibri"/>
          <w:b w:val="0"/>
          <w:bCs w:val="0"/>
          <w:sz w:val="24"/>
          <w:szCs w:val="24"/>
          <w:u w:val="none"/>
        </w:rPr>
        <w:t>it</w:t>
      </w:r>
      <w:r w:rsidRPr="13748864" w:rsidR="5AB5EABF">
        <w:rPr>
          <w:rFonts w:ascii="Calibri" w:hAnsi="Calibri" w:eastAsia="Calibri" w:cs="Calibri"/>
          <w:b w:val="0"/>
          <w:bCs w:val="0"/>
          <w:sz w:val="24"/>
          <w:szCs w:val="24"/>
          <w:u w:val="none"/>
        </w:rPr>
        <w:t xml:space="preserve"> from continuing to differentiate between subtypes of child anxiety</w:t>
      </w:r>
      <w:r w:rsidRPr="13748864" w:rsidR="78FAF3C2">
        <w:rPr>
          <w:rFonts w:ascii="Calibri" w:hAnsi="Calibri" w:eastAsia="Calibri" w:cs="Calibri"/>
          <w:b w:val="0"/>
          <w:bCs w:val="0"/>
          <w:sz w:val="24"/>
          <w:szCs w:val="24"/>
          <w:u w:val="none"/>
        </w:rPr>
        <w:t xml:space="preserve"> rather than treating anxiety symptoms as a homogenous construct. Such differentiation could support the creation of more targeted, personalised prevention and treatment programs that consider the specific pathways through which parental burnout affects child emotional well-being.</w:t>
      </w:r>
    </w:p>
    <w:p w:rsidR="5C06C756" w:rsidP="13748864" w:rsidRDefault="5C06C756" w14:paraId="6EA921B5" w14:textId="43A8E251">
      <w:pPr>
        <w:pStyle w:val="Normal"/>
        <w:spacing w:line="480" w:lineRule="auto"/>
        <w:jc w:val="left"/>
        <w:rPr>
          <w:rFonts w:ascii="Calibri" w:hAnsi="Calibri" w:eastAsia="Calibri" w:cs="Calibri"/>
          <w:b w:val="0"/>
          <w:bCs w:val="0"/>
          <w:sz w:val="24"/>
          <w:szCs w:val="24"/>
          <w:u w:val="none"/>
        </w:rPr>
      </w:pPr>
      <w:r w:rsidRPr="13748864" w:rsidR="6A0E4AEE">
        <w:rPr>
          <w:rFonts w:ascii="Calibri" w:hAnsi="Calibri" w:eastAsia="Calibri" w:cs="Calibri"/>
          <w:b w:val="0"/>
          <w:bCs w:val="0"/>
          <w:sz w:val="24"/>
          <w:szCs w:val="24"/>
          <w:u w:val="none"/>
        </w:rPr>
        <w:t xml:space="preserve">Parental gender also significantly predicted children’s anxiety symptoms, with children of fathers reporting higher anxiety scores than those of mothers. While </w:t>
      </w:r>
      <w:r w:rsidRPr="13748864" w:rsidR="6A0E4AEE">
        <w:rPr>
          <w:rFonts w:ascii="Calibri" w:hAnsi="Calibri" w:eastAsia="Calibri" w:cs="Calibri"/>
          <w:b w:val="0"/>
          <w:bCs w:val="0"/>
          <w:sz w:val="24"/>
          <w:szCs w:val="24"/>
          <w:u w:val="none"/>
        </w:rPr>
        <w:t>somewhat unexpected</w:t>
      </w:r>
      <w:r w:rsidRPr="13748864" w:rsidR="6A0E4AEE">
        <w:rPr>
          <w:rFonts w:ascii="Calibri" w:hAnsi="Calibri" w:eastAsia="Calibri" w:cs="Calibri"/>
          <w:b w:val="0"/>
          <w:bCs w:val="0"/>
          <w:sz w:val="24"/>
          <w:szCs w:val="24"/>
          <w:u w:val="none"/>
        </w:rPr>
        <w:t>, this finding may reflect gendered differences in parenting roles and expression of emotional support</w:t>
      </w:r>
      <w:r w:rsidRPr="13748864" w:rsidR="431A73F9">
        <w:rPr>
          <w:rFonts w:ascii="Calibri" w:hAnsi="Calibri" w:eastAsia="Calibri" w:cs="Calibri"/>
          <w:b w:val="0"/>
          <w:bCs w:val="0"/>
          <w:sz w:val="24"/>
          <w:szCs w:val="24"/>
          <w:u w:val="none"/>
        </w:rPr>
        <w:t xml:space="preserve"> and availability.</w:t>
      </w:r>
      <w:r w:rsidRPr="13748864" w:rsidR="6A0E4AEE">
        <w:rPr>
          <w:rFonts w:ascii="Calibri" w:hAnsi="Calibri" w:eastAsia="Calibri" w:cs="Calibri"/>
          <w:b w:val="0"/>
          <w:bCs w:val="0"/>
          <w:sz w:val="24"/>
          <w:szCs w:val="24"/>
          <w:u w:val="none"/>
        </w:rPr>
        <w:t xml:space="preserve"> Fathers may engage in more autonomy-promoting or play-oriented interactions, which may be less emotionally expressive than the nurturing behaviours typically associated with mothers (Bögels &amp; Phares, 2008). </w:t>
      </w:r>
      <w:r w:rsidRPr="13748864" w:rsidR="48133AB5">
        <w:rPr>
          <w:rFonts w:ascii="Calibri" w:hAnsi="Calibri" w:eastAsia="Calibri" w:cs="Calibri"/>
          <w:b w:val="0"/>
          <w:bCs w:val="0"/>
          <w:sz w:val="24"/>
          <w:szCs w:val="24"/>
          <w:u w:val="none"/>
        </w:rPr>
        <w:t>Alternatively, this result might reflect perceptual differences in how mothers and fathers report symptoms</w:t>
      </w:r>
      <w:r w:rsidRPr="13748864" w:rsidR="4CAD1332">
        <w:rPr>
          <w:rFonts w:ascii="Calibri" w:hAnsi="Calibri" w:eastAsia="Calibri" w:cs="Calibri"/>
          <w:b w:val="0"/>
          <w:bCs w:val="0"/>
          <w:sz w:val="24"/>
          <w:szCs w:val="24"/>
          <w:u w:val="none"/>
        </w:rPr>
        <w:t xml:space="preserve">. </w:t>
      </w:r>
      <w:r w:rsidRPr="13748864" w:rsidR="4CAD1332">
        <w:rPr>
          <w:rFonts w:ascii="Calibri" w:hAnsi="Calibri" w:eastAsia="Calibri" w:cs="Calibri"/>
          <w:b w:val="0"/>
          <w:bCs w:val="0"/>
          <w:sz w:val="24"/>
          <w:szCs w:val="24"/>
          <w:u w:val="none"/>
        </w:rPr>
        <w:t>Previous</w:t>
      </w:r>
      <w:r w:rsidRPr="13748864" w:rsidR="4CAD1332">
        <w:rPr>
          <w:rFonts w:ascii="Calibri" w:hAnsi="Calibri" w:eastAsia="Calibri" w:cs="Calibri"/>
          <w:b w:val="0"/>
          <w:bCs w:val="0"/>
          <w:sz w:val="24"/>
          <w:szCs w:val="24"/>
          <w:u w:val="none"/>
        </w:rPr>
        <w:t xml:space="preserve"> research suggests that fathers often underreport emotional difficulties in themselves but may overattribute emotiona</w:t>
      </w:r>
      <w:r w:rsidRPr="13748864" w:rsidR="4CAD1332">
        <w:rPr>
          <w:rFonts w:ascii="Calibri" w:hAnsi="Calibri" w:eastAsia="Calibri" w:cs="Calibri"/>
          <w:b w:val="0"/>
          <w:bCs w:val="0"/>
          <w:sz w:val="24"/>
          <w:szCs w:val="24"/>
          <w:u w:val="none"/>
        </w:rPr>
        <w:t>l difficult</w:t>
      </w:r>
      <w:r w:rsidRPr="13748864" w:rsidR="4CAD1332">
        <w:rPr>
          <w:rFonts w:ascii="Calibri" w:hAnsi="Calibri" w:eastAsia="Calibri" w:cs="Calibri"/>
          <w:b w:val="0"/>
          <w:bCs w:val="0"/>
          <w:sz w:val="24"/>
          <w:szCs w:val="24"/>
          <w:u w:val="none"/>
        </w:rPr>
        <w:t>ies to their children</w:t>
      </w:r>
      <w:r w:rsidRPr="13748864" w:rsidR="64B03244">
        <w:rPr>
          <w:rFonts w:ascii="Calibri" w:hAnsi="Calibri" w:eastAsia="Calibri" w:cs="Calibri"/>
          <w:b w:val="0"/>
          <w:bCs w:val="0"/>
          <w:sz w:val="24"/>
          <w:szCs w:val="24"/>
          <w:u w:val="none"/>
        </w:rPr>
        <w:t xml:space="preserve"> due to a lack of familiarity with subtle behavioural cues (Phares et al., 2005</w:t>
      </w:r>
      <w:r w:rsidRPr="13748864" w:rsidR="64B03244">
        <w:rPr>
          <w:rFonts w:ascii="Calibri" w:hAnsi="Calibri" w:eastAsia="Calibri" w:cs="Calibri"/>
          <w:b w:val="0"/>
          <w:bCs w:val="0"/>
          <w:sz w:val="24"/>
          <w:szCs w:val="24"/>
          <w:u w:val="none"/>
        </w:rPr>
        <w:t>)</w:t>
      </w:r>
      <w:r w:rsidRPr="13748864" w:rsidR="634ED9E4">
        <w:rPr>
          <w:rFonts w:ascii="Calibri" w:hAnsi="Calibri" w:eastAsia="Calibri" w:cs="Calibri"/>
          <w:b w:val="0"/>
          <w:bCs w:val="0"/>
          <w:sz w:val="24"/>
          <w:szCs w:val="24"/>
          <w:u w:val="none"/>
        </w:rPr>
        <w:t>; Lamb, 2010)</w:t>
      </w:r>
      <w:r w:rsidRPr="13748864" w:rsidR="64B03244">
        <w:rPr>
          <w:rFonts w:ascii="Calibri" w:hAnsi="Calibri" w:eastAsia="Calibri" w:cs="Calibri"/>
          <w:b w:val="0"/>
          <w:bCs w:val="0"/>
          <w:sz w:val="24"/>
          <w:szCs w:val="24"/>
          <w:u w:val="none"/>
        </w:rPr>
        <w:t xml:space="preserve">. </w:t>
      </w:r>
      <w:r w:rsidRPr="13748864" w:rsidR="71E2A328">
        <w:rPr>
          <w:rFonts w:ascii="Calibri" w:hAnsi="Calibri" w:eastAsia="Calibri" w:cs="Calibri"/>
          <w:b w:val="0"/>
          <w:bCs w:val="0"/>
          <w:sz w:val="24"/>
          <w:szCs w:val="24"/>
          <w:u w:val="none"/>
        </w:rPr>
        <w:t xml:space="preserve">Moreover, in households where the fathers are not primary caregivers, their observations may reflect more externalised expressions of distress rather than internalised symptoms, </w:t>
      </w:r>
      <w:r w:rsidRPr="13748864" w:rsidR="71E2A328">
        <w:rPr>
          <w:rFonts w:ascii="Calibri" w:hAnsi="Calibri" w:eastAsia="Calibri" w:cs="Calibri"/>
          <w:b w:val="0"/>
          <w:bCs w:val="0"/>
          <w:sz w:val="24"/>
          <w:szCs w:val="24"/>
          <w:u w:val="none"/>
        </w:rPr>
        <w:t>possibly inflating</w:t>
      </w:r>
      <w:r w:rsidRPr="13748864" w:rsidR="71E2A328">
        <w:rPr>
          <w:rFonts w:ascii="Calibri" w:hAnsi="Calibri" w:eastAsia="Calibri" w:cs="Calibri"/>
          <w:b w:val="0"/>
          <w:bCs w:val="0"/>
          <w:sz w:val="24"/>
          <w:szCs w:val="24"/>
          <w:u w:val="none"/>
        </w:rPr>
        <w:t xml:space="preserve"> anxiety rat</w:t>
      </w:r>
      <w:r w:rsidRPr="13748864" w:rsidR="5E86BF82">
        <w:rPr>
          <w:rFonts w:ascii="Calibri" w:hAnsi="Calibri" w:eastAsia="Calibri" w:cs="Calibri"/>
          <w:b w:val="0"/>
          <w:bCs w:val="0"/>
          <w:sz w:val="24"/>
          <w:szCs w:val="24"/>
          <w:u w:val="none"/>
        </w:rPr>
        <w:t xml:space="preserve">ings. </w:t>
      </w:r>
    </w:p>
    <w:p w:rsidR="5C06C756" w:rsidP="13748864" w:rsidRDefault="5C06C756" w14:paraId="3FAB49E0" w14:textId="7BC44062">
      <w:pPr>
        <w:pStyle w:val="Normal"/>
        <w:spacing w:line="480" w:lineRule="auto"/>
        <w:jc w:val="left"/>
        <w:rPr>
          <w:rFonts w:ascii="Calibri" w:hAnsi="Calibri" w:eastAsia="Calibri" w:cs="Calibri"/>
          <w:b w:val="0"/>
          <w:bCs w:val="0"/>
          <w:sz w:val="24"/>
          <w:szCs w:val="24"/>
          <w:u w:val="none"/>
        </w:rPr>
      </w:pPr>
      <w:r w:rsidRPr="13748864" w:rsidR="5E86BF82">
        <w:rPr>
          <w:rFonts w:ascii="Calibri" w:hAnsi="Calibri" w:eastAsia="Calibri" w:cs="Calibri"/>
          <w:b w:val="0"/>
          <w:bCs w:val="0"/>
          <w:sz w:val="24"/>
          <w:szCs w:val="24"/>
          <w:u w:val="none"/>
        </w:rPr>
        <w:t xml:space="preserve">Social role theory </w:t>
      </w:r>
      <w:r w:rsidRPr="13748864" w:rsidR="6A0E4AEE">
        <w:rPr>
          <w:rFonts w:ascii="Calibri" w:hAnsi="Calibri" w:eastAsia="Calibri" w:cs="Calibri"/>
          <w:b w:val="0"/>
          <w:bCs w:val="0"/>
          <w:sz w:val="24"/>
          <w:szCs w:val="24"/>
          <w:u w:val="none"/>
        </w:rPr>
        <w:t>(</w:t>
      </w:r>
      <w:r w:rsidRPr="13748864" w:rsidR="6A0E4AEE">
        <w:rPr>
          <w:rFonts w:ascii="Calibri" w:hAnsi="Calibri" w:eastAsia="Calibri" w:cs="Calibri"/>
          <w:b w:val="0"/>
          <w:bCs w:val="0"/>
          <w:sz w:val="24"/>
          <w:szCs w:val="24"/>
          <w:u w:val="none"/>
        </w:rPr>
        <w:t>Eagly</w:t>
      </w:r>
      <w:r w:rsidRPr="13748864" w:rsidR="6A0E4AEE">
        <w:rPr>
          <w:rFonts w:ascii="Calibri" w:hAnsi="Calibri" w:eastAsia="Calibri" w:cs="Calibri"/>
          <w:b w:val="0"/>
          <w:bCs w:val="0"/>
          <w:sz w:val="24"/>
          <w:szCs w:val="24"/>
          <w:u w:val="none"/>
        </w:rPr>
        <w:t>, 1987)</w:t>
      </w:r>
      <w:r w:rsidRPr="13748864" w:rsidR="2B63C438">
        <w:rPr>
          <w:rFonts w:ascii="Calibri" w:hAnsi="Calibri" w:eastAsia="Calibri" w:cs="Calibri"/>
          <w:b w:val="0"/>
          <w:bCs w:val="0"/>
          <w:sz w:val="24"/>
          <w:szCs w:val="24"/>
          <w:u w:val="none"/>
        </w:rPr>
        <w:t xml:space="preserve"> further contextualises these gendered differences in </w:t>
      </w:r>
      <w:r w:rsidRPr="13748864" w:rsidR="6FC89568">
        <w:rPr>
          <w:rFonts w:ascii="Calibri" w:hAnsi="Calibri" w:eastAsia="Calibri" w:cs="Calibri"/>
          <w:b w:val="0"/>
          <w:bCs w:val="0"/>
          <w:sz w:val="24"/>
          <w:szCs w:val="24"/>
          <w:u w:val="none"/>
        </w:rPr>
        <w:t>parental</w:t>
      </w:r>
      <w:r w:rsidRPr="13748864" w:rsidR="2B63C438">
        <w:rPr>
          <w:rFonts w:ascii="Calibri" w:hAnsi="Calibri" w:eastAsia="Calibri" w:cs="Calibri"/>
          <w:b w:val="0"/>
          <w:bCs w:val="0"/>
          <w:sz w:val="24"/>
          <w:szCs w:val="24"/>
          <w:u w:val="none"/>
        </w:rPr>
        <w:t xml:space="preserve"> engagement. </w:t>
      </w:r>
      <w:r w:rsidRPr="13748864" w:rsidR="41223B65">
        <w:rPr>
          <w:rFonts w:ascii="Calibri" w:hAnsi="Calibri" w:eastAsia="Calibri" w:cs="Calibri"/>
          <w:b w:val="0"/>
          <w:bCs w:val="0"/>
          <w:sz w:val="24"/>
          <w:szCs w:val="24"/>
          <w:u w:val="none"/>
        </w:rPr>
        <w:t>Traditionally, a caregivers role emphasises emotional nurturing for mothers and autonomy- promotion or discipline for fathers. These pat</w:t>
      </w:r>
      <w:r w:rsidRPr="13748864" w:rsidR="58BE37FD">
        <w:rPr>
          <w:rFonts w:ascii="Calibri" w:hAnsi="Calibri" w:eastAsia="Calibri" w:cs="Calibri"/>
          <w:b w:val="0"/>
          <w:bCs w:val="0"/>
          <w:sz w:val="24"/>
          <w:szCs w:val="24"/>
          <w:u w:val="none"/>
        </w:rPr>
        <w:t xml:space="preserve">terns can influence how children develop emotion regulation strategies and interpret parental behaviour. Research also suggets that paternal emotional unavailability </w:t>
      </w:r>
      <w:r w:rsidRPr="13748864" w:rsidR="0BC21FFF">
        <w:rPr>
          <w:rFonts w:ascii="Calibri" w:hAnsi="Calibri" w:eastAsia="Calibri" w:cs="Calibri"/>
          <w:b w:val="0"/>
          <w:bCs w:val="0"/>
          <w:sz w:val="24"/>
          <w:szCs w:val="24"/>
          <w:u w:val="none"/>
        </w:rPr>
        <w:t xml:space="preserve">is uniquely predictive of anxiety and </w:t>
      </w:r>
      <w:r w:rsidRPr="13748864" w:rsidR="777282AC">
        <w:rPr>
          <w:rFonts w:ascii="Calibri" w:hAnsi="Calibri" w:eastAsia="Calibri" w:cs="Calibri"/>
          <w:b w:val="0"/>
          <w:bCs w:val="0"/>
          <w:sz w:val="24"/>
          <w:szCs w:val="24"/>
          <w:u w:val="none"/>
        </w:rPr>
        <w:t>behavioural</w:t>
      </w:r>
      <w:r w:rsidRPr="13748864" w:rsidR="0BC21FFF">
        <w:rPr>
          <w:rFonts w:ascii="Calibri" w:hAnsi="Calibri" w:eastAsia="Calibri" w:cs="Calibri"/>
          <w:b w:val="0"/>
          <w:bCs w:val="0"/>
          <w:sz w:val="24"/>
          <w:szCs w:val="24"/>
          <w:u w:val="none"/>
        </w:rPr>
        <w:t xml:space="preserve"> problems, especially in boys (Möller et al.,2016), which might partially explain the present findings</w:t>
      </w:r>
      <w:r w:rsidRPr="13748864" w:rsidR="36F65D5D">
        <w:rPr>
          <w:rFonts w:ascii="Calibri" w:hAnsi="Calibri" w:eastAsia="Calibri" w:cs="Calibri"/>
          <w:b w:val="0"/>
          <w:bCs w:val="0"/>
          <w:sz w:val="24"/>
          <w:szCs w:val="24"/>
          <w:u w:val="none"/>
        </w:rPr>
        <w:t xml:space="preserve">. </w:t>
      </w:r>
    </w:p>
    <w:p w:rsidR="5C06C756" w:rsidP="2D782EE9" w:rsidRDefault="5C06C756" w14:paraId="0A4B0E0B" w14:textId="1DA4AAD7">
      <w:pPr>
        <w:pStyle w:val="Normal"/>
        <w:spacing w:line="480" w:lineRule="auto"/>
        <w:jc w:val="left"/>
        <w:rPr>
          <w:rFonts w:ascii="Calibri" w:hAnsi="Calibri" w:eastAsia="Calibri" w:cs="Calibri"/>
          <w:b w:val="0"/>
          <w:bCs w:val="0"/>
          <w:sz w:val="24"/>
          <w:szCs w:val="24"/>
          <w:u w:val="none"/>
        </w:rPr>
      </w:pPr>
      <w:r w:rsidRPr="13748864" w:rsidR="4F6C1AC0">
        <w:rPr>
          <w:rFonts w:ascii="Calibri" w:hAnsi="Calibri" w:eastAsia="Calibri" w:cs="Calibri"/>
          <w:b w:val="0"/>
          <w:bCs w:val="0"/>
          <w:sz w:val="24"/>
          <w:szCs w:val="24"/>
          <w:u w:val="none"/>
        </w:rPr>
        <w:t xml:space="preserve">Contrary to expectations, </w:t>
      </w:r>
      <w:r w:rsidRPr="13748864" w:rsidR="6A0E4AEE">
        <w:rPr>
          <w:rFonts w:ascii="Calibri" w:hAnsi="Calibri" w:eastAsia="Calibri" w:cs="Calibri"/>
          <w:b w:val="0"/>
          <w:bCs w:val="0"/>
          <w:sz w:val="24"/>
          <w:szCs w:val="24"/>
          <w:u w:val="none"/>
        </w:rPr>
        <w:t xml:space="preserve">child gender did not significantly predict anxiety levels. This finding contrasts with existing research </w:t>
      </w:r>
      <w:r w:rsidRPr="13748864" w:rsidR="6A0E4AEE">
        <w:rPr>
          <w:rFonts w:ascii="Calibri" w:hAnsi="Calibri" w:eastAsia="Calibri" w:cs="Calibri"/>
          <w:b w:val="0"/>
          <w:bCs w:val="0"/>
          <w:sz w:val="24"/>
          <w:szCs w:val="24"/>
          <w:u w:val="none"/>
        </w:rPr>
        <w:t>indicating</w:t>
      </w:r>
      <w:r w:rsidRPr="13748864" w:rsidR="6A0E4AEE">
        <w:rPr>
          <w:rFonts w:ascii="Calibri" w:hAnsi="Calibri" w:eastAsia="Calibri" w:cs="Calibri"/>
          <w:b w:val="0"/>
          <w:bCs w:val="0"/>
          <w:sz w:val="24"/>
          <w:szCs w:val="24"/>
          <w:u w:val="none"/>
        </w:rPr>
        <w:t xml:space="preserve"> that girls </w:t>
      </w:r>
      <w:r w:rsidRPr="13748864" w:rsidR="6A0E4AEE">
        <w:rPr>
          <w:rFonts w:ascii="Calibri" w:hAnsi="Calibri" w:eastAsia="Calibri" w:cs="Calibri"/>
          <w:b w:val="0"/>
          <w:bCs w:val="0"/>
          <w:sz w:val="24"/>
          <w:szCs w:val="24"/>
          <w:u w:val="none"/>
        </w:rPr>
        <w:t>generally report</w:t>
      </w:r>
      <w:r w:rsidRPr="13748864" w:rsidR="6A0E4AEE">
        <w:rPr>
          <w:rFonts w:ascii="Calibri" w:hAnsi="Calibri" w:eastAsia="Calibri" w:cs="Calibri"/>
          <w:b w:val="0"/>
          <w:bCs w:val="0"/>
          <w:sz w:val="24"/>
          <w:szCs w:val="24"/>
          <w:u w:val="none"/>
        </w:rPr>
        <w:t xml:space="preserve"> higher levels of internalising symptoms (Zahn-Waxler et al., 2000; Else-Quest et al., 2006). </w:t>
      </w:r>
      <w:r w:rsidRPr="13748864" w:rsidR="10439A5D">
        <w:rPr>
          <w:rFonts w:ascii="Calibri" w:hAnsi="Calibri" w:eastAsia="Calibri" w:cs="Calibri"/>
          <w:b w:val="0"/>
          <w:bCs w:val="0"/>
          <w:sz w:val="24"/>
          <w:szCs w:val="24"/>
          <w:u w:val="none"/>
        </w:rPr>
        <w:t xml:space="preserve">Several explanations are plausible. First, the small sample size in this study reduces the statistical power, </w:t>
      </w:r>
      <w:r w:rsidRPr="13748864" w:rsidR="10439A5D">
        <w:rPr>
          <w:rFonts w:ascii="Calibri" w:hAnsi="Calibri" w:eastAsia="Calibri" w:cs="Calibri"/>
          <w:b w:val="0"/>
          <w:bCs w:val="0"/>
          <w:sz w:val="24"/>
          <w:szCs w:val="24"/>
          <w:u w:val="none"/>
        </w:rPr>
        <w:t>possibl</w:t>
      </w:r>
      <w:r w:rsidRPr="13748864" w:rsidR="11216009">
        <w:rPr>
          <w:rFonts w:ascii="Calibri" w:hAnsi="Calibri" w:eastAsia="Calibri" w:cs="Calibri"/>
          <w:b w:val="0"/>
          <w:bCs w:val="0"/>
          <w:sz w:val="24"/>
          <w:szCs w:val="24"/>
          <w:u w:val="none"/>
        </w:rPr>
        <w:t>y obscuring</w:t>
      </w:r>
      <w:r w:rsidRPr="13748864" w:rsidR="11216009">
        <w:rPr>
          <w:rFonts w:ascii="Calibri" w:hAnsi="Calibri" w:eastAsia="Calibri" w:cs="Calibri"/>
          <w:b w:val="0"/>
          <w:bCs w:val="0"/>
          <w:sz w:val="24"/>
          <w:szCs w:val="24"/>
          <w:u w:val="none"/>
        </w:rPr>
        <w:t xml:space="preserve"> real gender differences. Second, the reliance on parental reports may introduce bias if parents interpret or report their sons’ and </w:t>
      </w:r>
      <w:r w:rsidRPr="13748864" w:rsidR="3459C86A">
        <w:rPr>
          <w:rFonts w:ascii="Calibri" w:hAnsi="Calibri" w:eastAsia="Calibri" w:cs="Calibri"/>
          <w:b w:val="0"/>
          <w:bCs w:val="0"/>
          <w:sz w:val="24"/>
          <w:szCs w:val="24"/>
          <w:u w:val="none"/>
        </w:rPr>
        <w:t xml:space="preserve">daughters’ behaviours differently. Third, the growing influence of gender-neutral parenting and shifting </w:t>
      </w:r>
      <w:r w:rsidRPr="13748864" w:rsidR="4BBD20FA">
        <w:rPr>
          <w:rFonts w:ascii="Calibri" w:hAnsi="Calibri" w:eastAsia="Calibri" w:cs="Calibri"/>
          <w:b w:val="0"/>
          <w:bCs w:val="0"/>
          <w:sz w:val="24"/>
          <w:szCs w:val="24"/>
          <w:u w:val="none"/>
        </w:rPr>
        <w:t xml:space="preserve">norms around emotional expression may be narrowing gender differences in mental health, particularly in younger children (Hyde, 2005). </w:t>
      </w:r>
      <w:r w:rsidRPr="13748864" w:rsidR="3F63C80F">
        <w:rPr>
          <w:rFonts w:ascii="Calibri" w:hAnsi="Calibri" w:eastAsia="Calibri" w:cs="Calibri"/>
          <w:b w:val="0"/>
          <w:bCs w:val="0"/>
          <w:sz w:val="24"/>
          <w:szCs w:val="24"/>
          <w:u w:val="none"/>
        </w:rPr>
        <w:t xml:space="preserve">Finally, the gender similarities hypothesis (Hyde, 2005) posits that the </w:t>
      </w:r>
      <w:r w:rsidRPr="13748864" w:rsidR="25F8D55E">
        <w:rPr>
          <w:rFonts w:ascii="Calibri" w:hAnsi="Calibri" w:eastAsia="Calibri" w:cs="Calibri"/>
          <w:b w:val="0"/>
          <w:bCs w:val="0"/>
          <w:sz w:val="24"/>
          <w:szCs w:val="24"/>
          <w:u w:val="none"/>
        </w:rPr>
        <w:t>psychological differences</w:t>
      </w:r>
      <w:r w:rsidRPr="13748864" w:rsidR="3F63C80F">
        <w:rPr>
          <w:rFonts w:ascii="Calibri" w:hAnsi="Calibri" w:eastAsia="Calibri" w:cs="Calibri"/>
          <w:b w:val="0"/>
          <w:bCs w:val="0"/>
          <w:sz w:val="24"/>
          <w:szCs w:val="24"/>
          <w:u w:val="none"/>
        </w:rPr>
        <w:t xml:space="preserve"> between boys and girls are often minimal, which may be especially true in middle childhood. </w:t>
      </w:r>
    </w:p>
    <w:p w:rsidR="2BFA553A" w:rsidP="13748864" w:rsidRDefault="2BFA553A" w14:paraId="2D4C767B" w14:textId="5A8D4DE7">
      <w:pPr>
        <w:pStyle w:val="Normal"/>
        <w:spacing w:line="480" w:lineRule="auto"/>
        <w:jc w:val="left"/>
        <w:rPr>
          <w:rFonts w:ascii="Calibri" w:hAnsi="Calibri" w:eastAsia="Calibri" w:cs="Calibri"/>
          <w:b w:val="1"/>
          <w:bCs w:val="1"/>
          <w:sz w:val="28"/>
          <w:szCs w:val="28"/>
          <w:u w:val="single"/>
        </w:rPr>
      </w:pPr>
      <w:r w:rsidRPr="13748864" w:rsidR="2BFA553A">
        <w:rPr>
          <w:rFonts w:ascii="Calibri" w:hAnsi="Calibri" w:eastAsia="Calibri" w:cs="Calibri"/>
          <w:b w:val="1"/>
          <w:bCs w:val="1"/>
          <w:sz w:val="28"/>
          <w:szCs w:val="28"/>
          <w:u w:val="single"/>
        </w:rPr>
        <w:t xml:space="preserve">Practical Implications </w:t>
      </w:r>
    </w:p>
    <w:p w:rsidR="5C06C756" w:rsidP="2D782EE9" w:rsidRDefault="5C06C756" w14:paraId="0383C91A" w14:textId="153AA92E">
      <w:pPr>
        <w:pStyle w:val="Normal"/>
        <w:spacing w:line="480" w:lineRule="auto"/>
        <w:jc w:val="left"/>
        <w:rPr>
          <w:rFonts w:ascii="Calibri" w:hAnsi="Calibri" w:eastAsia="Calibri" w:cs="Calibri"/>
          <w:b w:val="0"/>
          <w:bCs w:val="0"/>
          <w:sz w:val="24"/>
          <w:szCs w:val="24"/>
          <w:u w:val="none"/>
        </w:rPr>
      </w:pPr>
      <w:r w:rsidRPr="13748864" w:rsidR="6A0E4AEE">
        <w:rPr>
          <w:rFonts w:ascii="Calibri" w:hAnsi="Calibri" w:eastAsia="Calibri" w:cs="Calibri"/>
          <w:b w:val="0"/>
          <w:bCs w:val="0"/>
          <w:sz w:val="24"/>
          <w:szCs w:val="24"/>
          <w:u w:val="none"/>
        </w:rPr>
        <w:t xml:space="preserve">These findings </w:t>
      </w:r>
      <w:r w:rsidRPr="13748864" w:rsidR="3CB99511">
        <w:rPr>
          <w:rFonts w:ascii="Calibri" w:hAnsi="Calibri" w:eastAsia="Calibri" w:cs="Calibri"/>
          <w:b w:val="0"/>
          <w:bCs w:val="0"/>
          <w:sz w:val="24"/>
          <w:szCs w:val="24"/>
          <w:u w:val="none"/>
        </w:rPr>
        <w:t>carry</w:t>
      </w:r>
      <w:r w:rsidRPr="13748864" w:rsidR="6A0E4AEE">
        <w:rPr>
          <w:rFonts w:ascii="Calibri" w:hAnsi="Calibri" w:eastAsia="Calibri" w:cs="Calibri"/>
          <w:b w:val="0"/>
          <w:bCs w:val="0"/>
          <w:sz w:val="24"/>
          <w:szCs w:val="24"/>
          <w:u w:val="none"/>
        </w:rPr>
        <w:t xml:space="preserve"> important practical implications. </w:t>
      </w:r>
      <w:r w:rsidRPr="13748864" w:rsidR="58676EFC">
        <w:rPr>
          <w:rFonts w:ascii="Calibri" w:hAnsi="Calibri" w:eastAsia="Calibri" w:cs="Calibri"/>
          <w:b w:val="0"/>
          <w:bCs w:val="0"/>
          <w:sz w:val="24"/>
          <w:szCs w:val="24"/>
          <w:u w:val="none"/>
        </w:rPr>
        <w:t>Given t</w:t>
      </w:r>
      <w:r w:rsidRPr="13748864" w:rsidR="6A0E4AEE">
        <w:rPr>
          <w:rFonts w:ascii="Calibri" w:hAnsi="Calibri" w:eastAsia="Calibri" w:cs="Calibri"/>
          <w:b w:val="0"/>
          <w:bCs w:val="0"/>
          <w:sz w:val="24"/>
          <w:szCs w:val="24"/>
          <w:u w:val="none"/>
        </w:rPr>
        <w:t>he strong relationship between parental burnout and child anxiety</w:t>
      </w:r>
      <w:r w:rsidRPr="13748864" w:rsidR="06C88199">
        <w:rPr>
          <w:rFonts w:ascii="Calibri" w:hAnsi="Calibri" w:eastAsia="Calibri" w:cs="Calibri"/>
          <w:b w:val="0"/>
          <w:bCs w:val="0"/>
          <w:sz w:val="24"/>
          <w:szCs w:val="24"/>
          <w:u w:val="none"/>
        </w:rPr>
        <w:t>,</w:t>
      </w:r>
      <w:r w:rsidRPr="13748864" w:rsidR="6A0E4AEE">
        <w:rPr>
          <w:rFonts w:ascii="Calibri" w:hAnsi="Calibri" w:eastAsia="Calibri" w:cs="Calibri"/>
          <w:b w:val="0"/>
          <w:bCs w:val="0"/>
          <w:sz w:val="24"/>
          <w:szCs w:val="24"/>
          <w:u w:val="none"/>
        </w:rPr>
        <w:t xml:space="preserve"> t</w:t>
      </w:r>
      <w:r w:rsidRPr="13748864" w:rsidR="6EB81CCF">
        <w:rPr>
          <w:rFonts w:ascii="Calibri" w:hAnsi="Calibri" w:eastAsia="Calibri" w:cs="Calibri"/>
          <w:b w:val="0"/>
          <w:bCs w:val="0"/>
          <w:sz w:val="24"/>
          <w:szCs w:val="24"/>
          <w:u w:val="none"/>
        </w:rPr>
        <w:t xml:space="preserve">here is a clear need for early intervention programs that target parental </w:t>
      </w:r>
      <w:r w:rsidRPr="13748864" w:rsidR="6EB81CCF">
        <w:rPr>
          <w:rFonts w:ascii="Calibri" w:hAnsi="Calibri" w:eastAsia="Calibri" w:cs="Calibri"/>
          <w:b w:val="0"/>
          <w:bCs w:val="0"/>
          <w:sz w:val="24"/>
          <w:szCs w:val="24"/>
          <w:u w:val="none"/>
        </w:rPr>
        <w:t>wellbeing</w:t>
      </w:r>
      <w:r w:rsidRPr="13748864" w:rsidR="6EB81CCF">
        <w:rPr>
          <w:rFonts w:ascii="Calibri" w:hAnsi="Calibri" w:eastAsia="Calibri" w:cs="Calibri"/>
          <w:b w:val="0"/>
          <w:bCs w:val="0"/>
          <w:sz w:val="24"/>
          <w:szCs w:val="24"/>
          <w:u w:val="none"/>
        </w:rPr>
        <w:t xml:space="preserve"> as a preventative measure for childhood mental health concerns.</w:t>
      </w:r>
      <w:r w:rsidRPr="13748864" w:rsidR="6A0E4AEE">
        <w:rPr>
          <w:rFonts w:ascii="Calibri" w:hAnsi="Calibri" w:eastAsia="Calibri" w:cs="Calibri"/>
          <w:b w:val="0"/>
          <w:bCs w:val="0"/>
          <w:sz w:val="24"/>
          <w:szCs w:val="24"/>
          <w:u w:val="none"/>
        </w:rPr>
        <w:t xml:space="preserve"> School-based and community interventions could incorporate parent-focused components, such as stress management or emotional regulation training. Moreover, the influence of parental gender suggests the importance of including fathers in child mental health support strategies, a population often overlooked in family-focused interventions (Phares et al., 2005).</w:t>
      </w:r>
      <w:r w:rsidRPr="13748864" w:rsidR="13582D3C">
        <w:rPr>
          <w:rFonts w:ascii="Calibri" w:hAnsi="Calibri" w:eastAsia="Calibri" w:cs="Calibri"/>
          <w:b w:val="0"/>
          <w:bCs w:val="0"/>
          <w:sz w:val="24"/>
          <w:szCs w:val="24"/>
          <w:u w:val="none"/>
        </w:rPr>
        <w:t xml:space="preserve"> Programs such as parents-focused cognitive behavioural therapy, mindfulness-based stress reduction and parental self-care education could reduce burnout</w:t>
      </w:r>
      <w:r w:rsidRPr="13748864" w:rsidR="061AD223">
        <w:rPr>
          <w:rFonts w:ascii="Calibri" w:hAnsi="Calibri" w:eastAsia="Calibri" w:cs="Calibri"/>
          <w:b w:val="0"/>
          <w:bCs w:val="0"/>
          <w:sz w:val="24"/>
          <w:szCs w:val="24"/>
          <w:u w:val="none"/>
        </w:rPr>
        <w:t xml:space="preserve"> and in turn alleviate children’s emotional distress (Crnic &amp; Low,2002). Interventions that encourage emotional </w:t>
      </w:r>
      <w:r w:rsidRPr="13748864" w:rsidR="061AD223">
        <w:rPr>
          <w:rFonts w:ascii="Calibri" w:hAnsi="Calibri" w:eastAsia="Calibri" w:cs="Calibri"/>
          <w:b w:val="0"/>
          <w:bCs w:val="0"/>
          <w:sz w:val="24"/>
          <w:szCs w:val="24"/>
          <w:u w:val="none"/>
        </w:rPr>
        <w:t>attunement</w:t>
      </w:r>
      <w:r w:rsidRPr="13748864" w:rsidR="061AD223">
        <w:rPr>
          <w:rFonts w:ascii="Calibri" w:hAnsi="Calibri" w:eastAsia="Calibri" w:cs="Calibri"/>
          <w:b w:val="0"/>
          <w:bCs w:val="0"/>
          <w:sz w:val="24"/>
          <w:szCs w:val="24"/>
          <w:u w:val="none"/>
        </w:rPr>
        <w:t xml:space="preserve"> and promote secure parent-child relationships, pa</w:t>
      </w:r>
      <w:r w:rsidRPr="13748864" w:rsidR="1FC28D68">
        <w:rPr>
          <w:rFonts w:ascii="Calibri" w:hAnsi="Calibri" w:eastAsia="Calibri" w:cs="Calibri"/>
          <w:b w:val="0"/>
          <w:bCs w:val="0"/>
          <w:sz w:val="24"/>
          <w:szCs w:val="24"/>
          <w:u w:val="none"/>
        </w:rPr>
        <w:t xml:space="preserve">rticularly for fathers, may be especially valuable. </w:t>
      </w:r>
    </w:p>
    <w:p w:rsidR="6E2C4B03" w:rsidP="13748864" w:rsidRDefault="6E2C4B03" w14:paraId="7DF0F3EA" w14:textId="703D27FC">
      <w:pPr>
        <w:pStyle w:val="Normal"/>
        <w:spacing w:line="480" w:lineRule="auto"/>
        <w:jc w:val="left"/>
        <w:rPr>
          <w:rFonts w:ascii="Calibri" w:hAnsi="Calibri" w:eastAsia="Calibri" w:cs="Calibri"/>
          <w:b w:val="0"/>
          <w:bCs w:val="0"/>
          <w:sz w:val="24"/>
          <w:szCs w:val="24"/>
          <w:u w:val="none"/>
        </w:rPr>
      </w:pPr>
      <w:r w:rsidRPr="13748864" w:rsidR="6E2C4B03">
        <w:rPr>
          <w:rFonts w:ascii="Calibri" w:hAnsi="Calibri" w:eastAsia="Calibri" w:cs="Calibri"/>
          <w:b w:val="0"/>
          <w:bCs w:val="0"/>
          <w:sz w:val="24"/>
          <w:szCs w:val="24"/>
          <w:u w:val="none"/>
        </w:rPr>
        <w:t xml:space="preserve">Additionally, the significance </w:t>
      </w:r>
      <w:r w:rsidRPr="13748864" w:rsidR="5A0043DF">
        <w:rPr>
          <w:rFonts w:ascii="Calibri" w:hAnsi="Calibri" w:eastAsia="Calibri" w:cs="Calibri"/>
          <w:b w:val="0"/>
          <w:bCs w:val="0"/>
          <w:sz w:val="24"/>
          <w:szCs w:val="24"/>
          <w:u w:val="none"/>
        </w:rPr>
        <w:t xml:space="preserve">of parental gender as a predictor suggests a need to better engage fathers in mental health services and parenting support </w:t>
      </w:r>
      <w:r w:rsidRPr="13748864" w:rsidR="0873FDB4">
        <w:rPr>
          <w:rFonts w:ascii="Calibri" w:hAnsi="Calibri" w:eastAsia="Calibri" w:cs="Calibri"/>
          <w:b w:val="0"/>
          <w:bCs w:val="0"/>
          <w:sz w:val="24"/>
          <w:szCs w:val="24"/>
          <w:u w:val="none"/>
        </w:rPr>
        <w:t>programs. Despite playing a critical role in children’s development, fathers are often underrepresented in parenting research and interventions (Panter-Brick e</w:t>
      </w:r>
      <w:r w:rsidRPr="13748864" w:rsidR="55B6A985">
        <w:rPr>
          <w:rFonts w:ascii="Calibri" w:hAnsi="Calibri" w:eastAsia="Calibri" w:cs="Calibri"/>
          <w:b w:val="0"/>
          <w:bCs w:val="0"/>
          <w:sz w:val="24"/>
          <w:szCs w:val="24"/>
          <w:u w:val="none"/>
        </w:rPr>
        <w:t>t al.,2014). Tailoring support strategies to include paternal needs a</w:t>
      </w:r>
      <w:r w:rsidRPr="13748864" w:rsidR="51F36632">
        <w:rPr>
          <w:rFonts w:ascii="Calibri" w:hAnsi="Calibri" w:eastAsia="Calibri" w:cs="Calibri"/>
          <w:b w:val="0"/>
          <w:bCs w:val="0"/>
          <w:sz w:val="24"/>
          <w:szCs w:val="24"/>
          <w:u w:val="none"/>
        </w:rPr>
        <w:t xml:space="preserve">nd communication styles could enhance program effectiveness. </w:t>
      </w:r>
    </w:p>
    <w:p w:rsidR="5C06C756" w:rsidP="2D782EE9" w:rsidRDefault="5C06C756" w14:paraId="3BA3A4A5" w14:textId="51CE39DA">
      <w:pPr>
        <w:pStyle w:val="Normal"/>
        <w:spacing w:line="480" w:lineRule="auto"/>
        <w:jc w:val="left"/>
        <w:rPr>
          <w:rFonts w:ascii="Calibri" w:hAnsi="Calibri" w:eastAsia="Calibri" w:cs="Calibri"/>
          <w:b w:val="1"/>
          <w:bCs w:val="1"/>
          <w:sz w:val="28"/>
          <w:szCs w:val="28"/>
          <w:u w:val="single"/>
        </w:rPr>
      </w:pPr>
      <w:r w:rsidRPr="13748864" w:rsidR="6A0E4AEE">
        <w:rPr>
          <w:rFonts w:ascii="Calibri" w:hAnsi="Calibri" w:eastAsia="Calibri" w:cs="Calibri"/>
          <w:b w:val="1"/>
          <w:bCs w:val="1"/>
          <w:sz w:val="28"/>
          <w:szCs w:val="28"/>
          <w:u w:val="single"/>
        </w:rPr>
        <w:t>Limitations and Future Directions</w:t>
      </w:r>
    </w:p>
    <w:p w:rsidR="5C06C756" w:rsidP="2D782EE9" w:rsidRDefault="5C06C756" w14:paraId="789AB739" w14:textId="7C890F24">
      <w:pPr>
        <w:pStyle w:val="Normal"/>
        <w:spacing w:line="480" w:lineRule="auto"/>
        <w:jc w:val="left"/>
        <w:rPr>
          <w:rFonts w:ascii="Calibri" w:hAnsi="Calibri" w:eastAsia="Calibri" w:cs="Calibri"/>
          <w:b w:val="0"/>
          <w:bCs w:val="0"/>
          <w:sz w:val="24"/>
          <w:szCs w:val="24"/>
          <w:u w:val="none"/>
        </w:rPr>
      </w:pPr>
      <w:r w:rsidRPr="13748864" w:rsidR="6A0E4AEE">
        <w:rPr>
          <w:rFonts w:ascii="Calibri" w:hAnsi="Calibri" w:eastAsia="Calibri" w:cs="Calibri"/>
          <w:b w:val="0"/>
          <w:bCs w:val="0"/>
          <w:sz w:val="24"/>
          <w:szCs w:val="24"/>
          <w:u w:val="none"/>
        </w:rPr>
        <w:t>Despite its contributions, th</w:t>
      </w:r>
      <w:r w:rsidRPr="13748864" w:rsidR="7E164665">
        <w:rPr>
          <w:rFonts w:ascii="Calibri" w:hAnsi="Calibri" w:eastAsia="Calibri" w:cs="Calibri"/>
          <w:b w:val="0"/>
          <w:bCs w:val="0"/>
          <w:sz w:val="24"/>
          <w:szCs w:val="24"/>
          <w:u w:val="none"/>
        </w:rPr>
        <w:t>e present study is not without limitations</w:t>
      </w:r>
      <w:r w:rsidRPr="13748864" w:rsidR="6A0E4AEE">
        <w:rPr>
          <w:rFonts w:ascii="Calibri" w:hAnsi="Calibri" w:eastAsia="Calibri" w:cs="Calibri"/>
          <w:b w:val="0"/>
          <w:bCs w:val="0"/>
          <w:sz w:val="24"/>
          <w:szCs w:val="24"/>
          <w:u w:val="none"/>
        </w:rPr>
        <w:t>. The cross-sectional design precludes causal conclusions</w:t>
      </w:r>
      <w:r w:rsidRPr="13748864" w:rsidR="07AE6F24">
        <w:rPr>
          <w:rFonts w:ascii="Calibri" w:hAnsi="Calibri" w:eastAsia="Calibri" w:cs="Calibri"/>
          <w:b w:val="0"/>
          <w:bCs w:val="0"/>
          <w:sz w:val="24"/>
          <w:szCs w:val="24"/>
          <w:u w:val="none"/>
        </w:rPr>
        <w:t xml:space="preserve"> making it unclear whether parental burnout leads to child anxiety or whether highly anxious children contribute to greater parental burnout, a possibility </w:t>
      </w:r>
      <w:r w:rsidRPr="13748864" w:rsidR="307BC741">
        <w:rPr>
          <w:rFonts w:ascii="Calibri" w:hAnsi="Calibri" w:eastAsia="Calibri" w:cs="Calibri"/>
          <w:b w:val="0"/>
          <w:bCs w:val="0"/>
          <w:sz w:val="24"/>
          <w:szCs w:val="24"/>
          <w:u w:val="none"/>
        </w:rPr>
        <w:t>supported by bidirectional models of parent-child interaction (Sameroff, 2009). L</w:t>
      </w:r>
      <w:r w:rsidRPr="13748864" w:rsidR="6A0E4AEE">
        <w:rPr>
          <w:rFonts w:ascii="Calibri" w:hAnsi="Calibri" w:eastAsia="Calibri" w:cs="Calibri"/>
          <w:b w:val="0"/>
          <w:bCs w:val="0"/>
          <w:sz w:val="24"/>
          <w:szCs w:val="24"/>
          <w:u w:val="none"/>
        </w:rPr>
        <w:t xml:space="preserve">ongitudinal </w:t>
      </w:r>
      <w:r w:rsidRPr="13748864" w:rsidR="6A0E4AEE">
        <w:rPr>
          <w:rFonts w:ascii="Calibri" w:hAnsi="Calibri" w:eastAsia="Calibri" w:cs="Calibri"/>
          <w:b w:val="0"/>
          <w:bCs w:val="0"/>
          <w:sz w:val="24"/>
          <w:szCs w:val="24"/>
          <w:u w:val="none"/>
        </w:rPr>
        <w:t>data would be ne</w:t>
      </w:r>
      <w:r w:rsidRPr="13748864" w:rsidR="6A0E4AEE">
        <w:rPr>
          <w:rFonts w:ascii="Calibri" w:hAnsi="Calibri" w:eastAsia="Calibri" w:cs="Calibri"/>
          <w:b w:val="0"/>
          <w:bCs w:val="0"/>
          <w:sz w:val="24"/>
          <w:szCs w:val="24"/>
          <w:u w:val="none"/>
        </w:rPr>
        <w:t xml:space="preserve">cessary to understand the directionality of effects. </w:t>
      </w:r>
      <w:r w:rsidRPr="13748864" w:rsidR="14911632">
        <w:rPr>
          <w:rFonts w:ascii="Calibri" w:hAnsi="Calibri" w:eastAsia="Calibri" w:cs="Calibri"/>
          <w:b w:val="0"/>
          <w:bCs w:val="0"/>
          <w:sz w:val="24"/>
          <w:szCs w:val="24"/>
          <w:u w:val="none"/>
        </w:rPr>
        <w:t>Additionally, t</w:t>
      </w:r>
      <w:r w:rsidRPr="13748864" w:rsidR="6A0E4AEE">
        <w:rPr>
          <w:rFonts w:ascii="Calibri" w:hAnsi="Calibri" w:eastAsia="Calibri" w:cs="Calibri"/>
          <w:b w:val="0"/>
          <w:bCs w:val="0"/>
          <w:sz w:val="24"/>
          <w:szCs w:val="24"/>
          <w:u w:val="none"/>
        </w:rPr>
        <w:t xml:space="preserve">he reliance on parent-reported measures may introduce bias, especially in emotionally stressed parents who may over- or under-report their child’s symptoms. </w:t>
      </w:r>
      <w:r w:rsidRPr="13748864" w:rsidR="018DABA5">
        <w:rPr>
          <w:rFonts w:ascii="Calibri" w:hAnsi="Calibri" w:eastAsia="Calibri" w:cs="Calibri"/>
          <w:b w:val="0"/>
          <w:bCs w:val="0"/>
          <w:sz w:val="24"/>
          <w:szCs w:val="24"/>
          <w:u w:val="none"/>
        </w:rPr>
        <w:t>Finally</w:t>
      </w:r>
      <w:r w:rsidRPr="13748864" w:rsidR="6A0E4AEE">
        <w:rPr>
          <w:rFonts w:ascii="Calibri" w:hAnsi="Calibri" w:eastAsia="Calibri" w:cs="Calibri"/>
          <w:b w:val="0"/>
          <w:bCs w:val="0"/>
          <w:sz w:val="24"/>
          <w:szCs w:val="24"/>
          <w:u w:val="none"/>
        </w:rPr>
        <w:t xml:space="preserve">, the </w:t>
      </w:r>
      <w:r w:rsidRPr="13748864" w:rsidR="6A0E4AEE">
        <w:rPr>
          <w:rFonts w:ascii="Calibri" w:hAnsi="Calibri" w:eastAsia="Calibri" w:cs="Calibri"/>
          <w:b w:val="0"/>
          <w:bCs w:val="0"/>
          <w:sz w:val="24"/>
          <w:szCs w:val="24"/>
          <w:u w:val="none"/>
        </w:rPr>
        <w:t>r</w:t>
      </w:r>
      <w:r w:rsidRPr="13748864" w:rsidR="6A0E4AEE">
        <w:rPr>
          <w:rFonts w:ascii="Calibri" w:hAnsi="Calibri" w:eastAsia="Calibri" w:cs="Calibri"/>
          <w:b w:val="0"/>
          <w:bCs w:val="0"/>
          <w:sz w:val="24"/>
          <w:szCs w:val="24"/>
          <w:u w:val="none"/>
        </w:rPr>
        <w:t>elatively small</w:t>
      </w:r>
      <w:r w:rsidRPr="13748864" w:rsidR="6A0E4AEE">
        <w:rPr>
          <w:rFonts w:ascii="Calibri" w:hAnsi="Calibri" w:eastAsia="Calibri" w:cs="Calibri"/>
          <w:b w:val="0"/>
          <w:bCs w:val="0"/>
          <w:sz w:val="24"/>
          <w:szCs w:val="24"/>
          <w:u w:val="none"/>
        </w:rPr>
        <w:t xml:space="preserve"> </w:t>
      </w:r>
      <w:r w:rsidRPr="13748864" w:rsidR="6A0E4AEE">
        <w:rPr>
          <w:rFonts w:ascii="Calibri" w:hAnsi="Calibri" w:eastAsia="Calibri" w:cs="Calibri"/>
          <w:b w:val="0"/>
          <w:bCs w:val="0"/>
          <w:sz w:val="24"/>
          <w:szCs w:val="24"/>
          <w:u w:val="none"/>
        </w:rPr>
        <w:t>sample size</w:t>
      </w:r>
      <w:r w:rsidRPr="13748864" w:rsidR="630DD3B6">
        <w:rPr>
          <w:rFonts w:ascii="Calibri" w:hAnsi="Calibri" w:eastAsia="Calibri" w:cs="Calibri"/>
          <w:b w:val="0"/>
          <w:bCs w:val="0"/>
          <w:sz w:val="24"/>
          <w:szCs w:val="24"/>
          <w:u w:val="none"/>
        </w:rPr>
        <w:t>, only 24 participants took part in this study,</w:t>
      </w:r>
      <w:r w:rsidRPr="13748864" w:rsidR="6A0E4AEE">
        <w:rPr>
          <w:rFonts w:ascii="Calibri" w:hAnsi="Calibri" w:eastAsia="Calibri" w:cs="Calibri"/>
          <w:b w:val="0"/>
          <w:bCs w:val="0"/>
          <w:sz w:val="24"/>
          <w:szCs w:val="24"/>
          <w:u w:val="none"/>
        </w:rPr>
        <w:t xml:space="preserve"> limits generalisability and may have contributed to the lack of statistical significance for child gender.</w:t>
      </w:r>
    </w:p>
    <w:p w:rsidR="5C06C756" w:rsidP="2D782EE9" w:rsidRDefault="5C06C756" w14:paraId="6CD40D63" w14:textId="7B6B03FC">
      <w:pPr>
        <w:pStyle w:val="Normal"/>
        <w:spacing w:line="480" w:lineRule="auto"/>
        <w:jc w:val="left"/>
        <w:rPr>
          <w:rFonts w:ascii="Calibri" w:hAnsi="Calibri" w:eastAsia="Calibri" w:cs="Calibri"/>
          <w:b w:val="0"/>
          <w:bCs w:val="0"/>
          <w:sz w:val="24"/>
          <w:szCs w:val="24"/>
          <w:u w:val="none"/>
        </w:rPr>
      </w:pPr>
      <w:r w:rsidRPr="13748864" w:rsidR="6A0E4AEE">
        <w:rPr>
          <w:rFonts w:ascii="Calibri" w:hAnsi="Calibri" w:eastAsia="Calibri" w:cs="Calibri"/>
          <w:b w:val="0"/>
          <w:bCs w:val="0"/>
          <w:sz w:val="24"/>
          <w:szCs w:val="24"/>
          <w:u w:val="none"/>
        </w:rPr>
        <w:t>Future research should aim to employ multi-informant, longitudinal designs, exploring how parental burnout evolves over time and how it interacts with parenting styles, co-parenting dynamics, and socio-economic stressors. It may also be beneficial to explore whether attachment security moderates the relationship between burnout and child anxiety, or whether emotion socialisation practices mediate it.</w:t>
      </w:r>
    </w:p>
    <w:p w:rsidR="5C06C756" w:rsidP="2D782EE9" w:rsidRDefault="5C06C756" w14:paraId="7C574327" w14:textId="7EF1B1F3">
      <w:pPr>
        <w:pStyle w:val="Normal"/>
        <w:spacing w:line="480" w:lineRule="auto"/>
        <w:jc w:val="left"/>
        <w:rPr>
          <w:rFonts w:ascii="Calibri" w:hAnsi="Calibri" w:eastAsia="Calibri" w:cs="Calibri"/>
          <w:b w:val="1"/>
          <w:bCs w:val="1"/>
          <w:sz w:val="28"/>
          <w:szCs w:val="28"/>
          <w:u w:val="single"/>
        </w:rPr>
      </w:pPr>
      <w:r w:rsidRPr="13748864" w:rsidR="6A0E4AEE">
        <w:rPr>
          <w:rFonts w:ascii="Calibri" w:hAnsi="Calibri" w:eastAsia="Calibri" w:cs="Calibri"/>
          <w:b w:val="1"/>
          <w:bCs w:val="1"/>
          <w:sz w:val="28"/>
          <w:szCs w:val="28"/>
          <w:u w:val="single"/>
        </w:rPr>
        <w:t>Conclusion</w:t>
      </w:r>
    </w:p>
    <w:p w:rsidR="5C06C756" w:rsidP="13748864" w:rsidRDefault="5C06C756" w14:paraId="329BBC06" w14:textId="3553695D">
      <w:pPr>
        <w:pStyle w:val="Normal"/>
        <w:spacing w:line="480" w:lineRule="auto"/>
        <w:jc w:val="left"/>
        <w:rPr>
          <w:rFonts w:ascii="Calibri" w:hAnsi="Calibri" w:eastAsia="Calibri" w:cs="Calibri"/>
          <w:b w:val="0"/>
          <w:bCs w:val="0"/>
          <w:sz w:val="24"/>
          <w:szCs w:val="24"/>
          <w:u w:val="none"/>
        </w:rPr>
      </w:pPr>
      <w:r w:rsidRPr="13748864" w:rsidR="07BB9ED3">
        <w:rPr>
          <w:rFonts w:ascii="Calibri" w:hAnsi="Calibri" w:eastAsia="Calibri" w:cs="Calibri"/>
          <w:b w:val="0"/>
          <w:bCs w:val="0"/>
          <w:sz w:val="24"/>
          <w:szCs w:val="24"/>
          <w:u w:val="none"/>
        </w:rPr>
        <w:t xml:space="preserve">In conclusion, the present study provides </w:t>
      </w:r>
      <w:r w:rsidRPr="13748864" w:rsidR="07BB9ED3">
        <w:rPr>
          <w:rFonts w:ascii="Calibri" w:hAnsi="Calibri" w:eastAsia="Calibri" w:cs="Calibri"/>
          <w:b w:val="0"/>
          <w:bCs w:val="0"/>
          <w:sz w:val="24"/>
          <w:szCs w:val="24"/>
          <w:u w:val="none"/>
        </w:rPr>
        <w:t>strong evidence</w:t>
      </w:r>
      <w:r w:rsidRPr="13748864" w:rsidR="07BB9ED3">
        <w:rPr>
          <w:rFonts w:ascii="Calibri" w:hAnsi="Calibri" w:eastAsia="Calibri" w:cs="Calibri"/>
          <w:b w:val="0"/>
          <w:bCs w:val="0"/>
          <w:sz w:val="24"/>
          <w:szCs w:val="24"/>
          <w:u w:val="none"/>
        </w:rPr>
        <w:t xml:space="preserve"> for the predictive role of parental burnout and gender in the development of children’s anxiety-related emotional disorders, as well as the importance of addressing parental emotional health in intervention strategies. The findings </w:t>
      </w:r>
      <w:r w:rsidRPr="13748864" w:rsidR="07BB9ED3">
        <w:rPr>
          <w:rFonts w:ascii="Calibri" w:hAnsi="Calibri" w:eastAsia="Calibri" w:cs="Calibri"/>
          <w:b w:val="0"/>
          <w:bCs w:val="0"/>
          <w:sz w:val="24"/>
          <w:szCs w:val="24"/>
          <w:u w:val="none"/>
        </w:rPr>
        <w:t>validate</w:t>
      </w:r>
      <w:r w:rsidRPr="13748864" w:rsidR="07BB9ED3">
        <w:rPr>
          <w:rFonts w:ascii="Calibri" w:hAnsi="Calibri" w:eastAsia="Calibri" w:cs="Calibri"/>
          <w:b w:val="0"/>
          <w:bCs w:val="0"/>
          <w:sz w:val="24"/>
          <w:szCs w:val="24"/>
          <w:u w:val="none"/>
        </w:rPr>
        <w:t xml:space="preserve"> theoretical models, such as emotional contagion theory and attachment theory, that emphasize the significance of parental emotional availability in shaping children’s anxiety responses. Moreover, this study underscores the need for more nuanced intervention approaches that consider the gendered aspects of parenting and the specific anxiety profiles of children. Future research should continue to explore the complex interactions between parental burnout, parenting styles, and child emotional development, aiming to refine intervention strategies and support both parental well-being and child mental health.</w:t>
      </w:r>
    </w:p>
    <w:p w:rsidR="5C06C756" w:rsidP="13748864" w:rsidRDefault="5C06C756" w14:paraId="06068B86" w14:textId="5B6A6F32">
      <w:pPr>
        <w:pStyle w:val="Normal"/>
        <w:spacing w:line="480" w:lineRule="auto"/>
        <w:jc w:val="left"/>
        <w:rPr>
          <w:rFonts w:ascii="Calibri" w:hAnsi="Calibri" w:eastAsia="Calibri" w:cs="Calibri"/>
          <w:b w:val="0"/>
          <w:bCs w:val="0"/>
          <w:sz w:val="24"/>
          <w:szCs w:val="24"/>
          <w:u w:val="none"/>
        </w:rPr>
      </w:pPr>
    </w:p>
    <w:p w:rsidR="5C06C756" w:rsidP="13748864" w:rsidRDefault="5C06C756" w14:paraId="30C0CB47" w14:textId="59807F60">
      <w:pPr>
        <w:pStyle w:val="Normal"/>
        <w:spacing w:line="480" w:lineRule="auto"/>
        <w:jc w:val="left"/>
        <w:rPr>
          <w:rFonts w:ascii="Calibri" w:hAnsi="Calibri" w:eastAsia="Calibri" w:cs="Calibri"/>
          <w:b w:val="0"/>
          <w:bCs w:val="0"/>
          <w:sz w:val="24"/>
          <w:szCs w:val="24"/>
          <w:u w:val="none"/>
        </w:rPr>
      </w:pPr>
    </w:p>
    <w:p w:rsidR="5C06C756" w:rsidP="13748864" w:rsidRDefault="5C06C756" w14:paraId="21897414" w14:textId="7E46157F">
      <w:pPr>
        <w:pStyle w:val="Normal"/>
        <w:spacing w:line="480" w:lineRule="auto"/>
        <w:jc w:val="left"/>
        <w:rPr>
          <w:rFonts w:ascii="Calibri" w:hAnsi="Calibri" w:eastAsia="Calibri" w:cs="Calibri"/>
          <w:b w:val="0"/>
          <w:bCs w:val="0"/>
          <w:sz w:val="24"/>
          <w:szCs w:val="24"/>
          <w:u w:val="none"/>
        </w:rPr>
      </w:pPr>
    </w:p>
    <w:p w:rsidR="5C06C756" w:rsidP="13748864" w:rsidRDefault="5C06C756" w14:paraId="6E37CD3F" w14:textId="6F6BC3B0">
      <w:pPr>
        <w:pStyle w:val="Normal"/>
        <w:spacing w:line="480" w:lineRule="auto"/>
        <w:jc w:val="left"/>
        <w:rPr>
          <w:rFonts w:ascii="Calibri" w:hAnsi="Calibri" w:eastAsia="Calibri" w:cs="Calibri"/>
          <w:b w:val="0"/>
          <w:bCs w:val="0"/>
          <w:sz w:val="24"/>
          <w:szCs w:val="24"/>
          <w:u w:val="none"/>
        </w:rPr>
      </w:pPr>
    </w:p>
    <w:p w:rsidR="5C06C756" w:rsidP="13748864" w:rsidRDefault="5C06C756" w14:paraId="71BA67BD" w14:textId="24357A46">
      <w:pPr>
        <w:pStyle w:val="Normal"/>
        <w:spacing w:line="480" w:lineRule="auto"/>
        <w:jc w:val="left"/>
        <w:rPr>
          <w:rFonts w:ascii="Calibri" w:hAnsi="Calibri" w:eastAsia="Calibri" w:cs="Calibri"/>
          <w:b w:val="0"/>
          <w:bCs w:val="0"/>
          <w:sz w:val="24"/>
          <w:szCs w:val="24"/>
          <w:u w:val="none"/>
        </w:rPr>
      </w:pPr>
    </w:p>
    <w:p w:rsidR="5C06C756" w:rsidP="13748864" w:rsidRDefault="5C06C756" w14:paraId="315DDE73" w14:textId="7DDA8182">
      <w:pPr>
        <w:pStyle w:val="Normal"/>
        <w:spacing w:line="480" w:lineRule="auto"/>
        <w:jc w:val="left"/>
        <w:rPr>
          <w:rFonts w:ascii="Calibri" w:hAnsi="Calibri" w:eastAsia="Calibri" w:cs="Calibri"/>
          <w:b w:val="0"/>
          <w:bCs w:val="0"/>
          <w:sz w:val="24"/>
          <w:szCs w:val="24"/>
          <w:u w:val="none"/>
        </w:rPr>
      </w:pPr>
    </w:p>
    <w:p w:rsidR="5C06C756" w:rsidP="13748864" w:rsidRDefault="5C06C756" w14:paraId="5BCE2F2A" w14:textId="0D80CDA7">
      <w:pPr>
        <w:pStyle w:val="Normal"/>
        <w:spacing w:line="480" w:lineRule="auto"/>
        <w:jc w:val="left"/>
        <w:rPr>
          <w:rFonts w:ascii="Calibri" w:hAnsi="Calibri" w:eastAsia="Calibri" w:cs="Calibri"/>
          <w:b w:val="0"/>
          <w:bCs w:val="0"/>
          <w:sz w:val="24"/>
          <w:szCs w:val="24"/>
          <w:u w:val="none"/>
        </w:rPr>
      </w:pPr>
    </w:p>
    <w:p w:rsidR="5C06C756" w:rsidP="13748864" w:rsidRDefault="5C06C756" w14:paraId="68741AF8" w14:textId="095431CB">
      <w:pPr>
        <w:pStyle w:val="Normal"/>
        <w:spacing w:line="480" w:lineRule="auto"/>
        <w:jc w:val="left"/>
        <w:rPr>
          <w:rFonts w:ascii="Calibri" w:hAnsi="Calibri" w:eastAsia="Calibri" w:cs="Calibri"/>
          <w:b w:val="0"/>
          <w:bCs w:val="0"/>
          <w:sz w:val="24"/>
          <w:szCs w:val="24"/>
          <w:u w:val="none"/>
        </w:rPr>
      </w:pPr>
    </w:p>
    <w:p w:rsidR="5C06C756" w:rsidP="13748864" w:rsidRDefault="5C06C756" w14:paraId="4D549EB5" w14:textId="373F8004">
      <w:pPr>
        <w:pStyle w:val="Normal"/>
        <w:spacing w:line="480" w:lineRule="auto"/>
        <w:jc w:val="center"/>
        <w:rPr>
          <w:rFonts w:ascii="Calibri" w:hAnsi="Calibri" w:eastAsia="Calibri" w:cs="Calibri"/>
          <w:b w:val="1"/>
          <w:bCs w:val="1"/>
          <w:sz w:val="28"/>
          <w:szCs w:val="28"/>
          <w:u w:val="single"/>
        </w:rPr>
      </w:pPr>
    </w:p>
    <w:p w:rsidR="5C06C756" w:rsidP="13748864" w:rsidRDefault="5C06C756" w14:paraId="3ADC87F4" w14:textId="24203885">
      <w:pPr>
        <w:pStyle w:val="Normal"/>
        <w:spacing w:line="480" w:lineRule="auto"/>
        <w:jc w:val="center"/>
        <w:rPr>
          <w:rFonts w:ascii="Calibri" w:hAnsi="Calibri" w:eastAsia="Calibri" w:cs="Calibri"/>
          <w:b w:val="1"/>
          <w:bCs w:val="1"/>
          <w:sz w:val="28"/>
          <w:szCs w:val="28"/>
          <w:u w:val="single"/>
        </w:rPr>
      </w:pPr>
    </w:p>
    <w:p w:rsidR="5C06C756" w:rsidP="13748864" w:rsidRDefault="5C06C756" w14:paraId="31D3327F" w14:textId="7C240C87">
      <w:pPr>
        <w:pStyle w:val="Normal"/>
        <w:spacing w:line="480" w:lineRule="auto"/>
        <w:jc w:val="center"/>
        <w:rPr>
          <w:rFonts w:ascii="Calibri" w:hAnsi="Calibri" w:eastAsia="Calibri" w:cs="Calibri"/>
          <w:b w:val="1"/>
          <w:bCs w:val="1"/>
          <w:sz w:val="28"/>
          <w:szCs w:val="28"/>
          <w:u w:val="single"/>
        </w:rPr>
      </w:pPr>
    </w:p>
    <w:p w:rsidR="5C06C756" w:rsidP="13748864" w:rsidRDefault="5C06C756" w14:paraId="68B0AD00" w14:textId="7D02B9A3">
      <w:pPr>
        <w:pStyle w:val="Normal"/>
        <w:spacing w:line="480" w:lineRule="auto"/>
        <w:jc w:val="center"/>
        <w:rPr>
          <w:rFonts w:ascii="Calibri" w:hAnsi="Calibri" w:eastAsia="Calibri" w:cs="Calibri"/>
          <w:b w:val="1"/>
          <w:bCs w:val="1"/>
          <w:sz w:val="28"/>
          <w:szCs w:val="28"/>
          <w:u w:val="single"/>
        </w:rPr>
      </w:pPr>
    </w:p>
    <w:p w:rsidR="5C06C756" w:rsidP="49BD3F95" w:rsidRDefault="5C06C756" w14:paraId="222DFA89" w14:textId="774F2C57">
      <w:pPr>
        <w:pStyle w:val="Normal"/>
        <w:spacing w:line="480" w:lineRule="auto"/>
        <w:jc w:val="center"/>
        <w:rPr>
          <w:rFonts w:ascii="Calibri" w:hAnsi="Calibri" w:eastAsia="Calibri" w:cs="Calibri"/>
          <w:b w:val="1"/>
          <w:bCs w:val="1"/>
          <w:sz w:val="24"/>
          <w:szCs w:val="24"/>
          <w:u w:val="single"/>
        </w:rPr>
      </w:pPr>
      <w:r w:rsidRPr="13748864" w:rsidR="0FAA6E16">
        <w:rPr>
          <w:rFonts w:ascii="Calibri" w:hAnsi="Calibri" w:eastAsia="Calibri" w:cs="Calibri"/>
          <w:b w:val="1"/>
          <w:bCs w:val="1"/>
          <w:sz w:val="28"/>
          <w:szCs w:val="28"/>
          <w:u w:val="single"/>
        </w:rPr>
        <w:t>References</w:t>
      </w:r>
    </w:p>
    <w:p w:rsidR="55046D5D" w:rsidP="49BD3F95" w:rsidRDefault="55046D5D" w14:paraId="7D3E7D2D" w14:textId="5B06E729">
      <w:pPr>
        <w:pStyle w:val="Normal"/>
        <w:spacing w:line="480" w:lineRule="auto"/>
        <w:ind w:left="720" w:hanging="720"/>
        <w:jc w:val="left"/>
        <w:rPr>
          <w:rFonts w:ascii="Calibri" w:hAnsi="Calibri" w:eastAsia="Calibri" w:cs="Calibri"/>
          <w:noProof w:val="0"/>
          <w:sz w:val="20"/>
          <w:szCs w:val="20"/>
          <w:lang w:val="en-US"/>
        </w:rPr>
      </w:pPr>
      <w:r w:rsidRPr="13748864" w:rsidR="62DEA6D9">
        <w:rPr>
          <w:rFonts w:ascii="Calibri" w:hAnsi="Calibri" w:eastAsia="Calibri" w:cs="Calibri"/>
          <w:sz w:val="20"/>
          <w:szCs w:val="20"/>
        </w:rPr>
        <w:t xml:space="preserve">Abramson, A. (2021). The impact of parental burnout. </w:t>
      </w:r>
      <w:r w:rsidRPr="13748864" w:rsidR="62DEA6D9">
        <w:rPr>
          <w:rFonts w:ascii="Calibri" w:hAnsi="Calibri" w:eastAsia="Calibri" w:cs="Calibri"/>
          <w:i w:val="1"/>
          <w:iCs w:val="1"/>
          <w:sz w:val="20"/>
          <w:szCs w:val="20"/>
        </w:rPr>
        <w:t>Monitor on Psychology, 52(7)</w:t>
      </w:r>
      <w:r w:rsidRPr="13748864" w:rsidR="62DEA6D9">
        <w:rPr>
          <w:rFonts w:ascii="Calibri" w:hAnsi="Calibri" w:eastAsia="Calibri" w:cs="Calibri"/>
          <w:sz w:val="20"/>
          <w:szCs w:val="20"/>
        </w:rPr>
        <w:t xml:space="preserve">. </w:t>
      </w:r>
      <w:hyperlink r:id="R8fd54f2d1a334994">
        <w:r w:rsidRPr="13748864" w:rsidR="62DEA6D9">
          <w:rPr>
            <w:rStyle w:val="Hyperlink"/>
            <w:rFonts w:ascii="Calibri" w:hAnsi="Calibri" w:eastAsia="Calibri" w:cs="Calibri"/>
            <w:sz w:val="20"/>
            <w:szCs w:val="20"/>
          </w:rPr>
          <w:t>https://www.apa.org/monitor/2021/10/cover-parental-burnout</w:t>
        </w:r>
      </w:hyperlink>
      <w:r w:rsidRPr="13748864" w:rsidR="62DEA6D9">
        <w:rPr>
          <w:rFonts w:ascii="Calibri" w:hAnsi="Calibri" w:eastAsia="Calibri" w:cs="Calibri"/>
          <w:sz w:val="20"/>
          <w:szCs w:val="20"/>
        </w:rPr>
        <w:t xml:space="preserve"> </w:t>
      </w:r>
    </w:p>
    <w:p w:rsidR="55046D5D" w:rsidP="49BD3F95" w:rsidRDefault="55046D5D" w14:paraId="2539C9EE" w14:textId="4845E913">
      <w:pPr>
        <w:pStyle w:val="Normal"/>
        <w:spacing w:line="480" w:lineRule="auto"/>
        <w:ind w:left="720" w:hanging="720"/>
        <w:jc w:val="left"/>
        <w:rPr>
          <w:rFonts w:ascii="Calibri" w:hAnsi="Calibri" w:eastAsia="Calibri" w:cs="Calibri"/>
          <w:noProof w:val="0"/>
          <w:sz w:val="20"/>
          <w:szCs w:val="20"/>
          <w:lang w:val="en-US"/>
        </w:rPr>
      </w:pPr>
      <w:r w:rsidRPr="13748864" w:rsidR="3B8DD71C">
        <w:rPr>
          <w:rFonts w:ascii="Calibri" w:hAnsi="Calibri" w:eastAsia="Calibri" w:cs="Calibri"/>
          <w:sz w:val="20"/>
          <w:szCs w:val="20"/>
        </w:rPr>
        <w:t xml:space="preserve">Abidin, F. A., Fitriana, E., Anindhita, V., Agustiani, H., Fadilah, S. H., &amp; Purba, F. D. (2024). Parental burnout assessment: Validation in Indonesian parents. </w:t>
      </w:r>
      <w:r w:rsidRPr="13748864" w:rsidR="3B8DD71C">
        <w:rPr>
          <w:rFonts w:ascii="Calibri" w:hAnsi="Calibri" w:eastAsia="Calibri" w:cs="Calibri"/>
          <w:i w:val="1"/>
          <w:iCs w:val="1"/>
          <w:sz w:val="20"/>
          <w:szCs w:val="20"/>
        </w:rPr>
        <w:t>Mental Health &amp; Prevention, 200372.</w:t>
      </w:r>
      <w:r w:rsidRPr="13748864" w:rsidR="3B8DD71C">
        <w:rPr>
          <w:rFonts w:ascii="Calibri" w:hAnsi="Calibri" w:eastAsia="Calibri" w:cs="Calibri"/>
          <w:sz w:val="20"/>
          <w:szCs w:val="20"/>
        </w:rPr>
        <w:t xml:space="preserve"> </w:t>
      </w:r>
      <w:hyperlink r:id="R5f13b824b8ae4cd5">
        <w:r w:rsidRPr="13748864" w:rsidR="3B8DD71C">
          <w:rPr>
            <w:rStyle w:val="Hyperlink"/>
            <w:rFonts w:ascii="Calibri" w:hAnsi="Calibri" w:eastAsia="Calibri" w:cs="Calibri"/>
            <w:sz w:val="20"/>
            <w:szCs w:val="20"/>
          </w:rPr>
          <w:t>https://doi.org/10.1016/j.mhp.2024.200372</w:t>
        </w:r>
      </w:hyperlink>
      <w:r w:rsidRPr="13748864" w:rsidR="3B8DD71C">
        <w:rPr>
          <w:rFonts w:ascii="Calibri" w:hAnsi="Calibri" w:eastAsia="Calibri" w:cs="Calibri"/>
          <w:sz w:val="20"/>
          <w:szCs w:val="20"/>
        </w:rPr>
        <w:t xml:space="preserve"> </w:t>
      </w:r>
    </w:p>
    <w:p w:rsidR="0B0DBDBF" w:rsidP="13748864" w:rsidRDefault="0B0DBDBF" w14:paraId="2AA1CD1A" w14:textId="29D1ECA6">
      <w:pPr>
        <w:pStyle w:val="Normal"/>
        <w:spacing w:line="480" w:lineRule="auto"/>
        <w:ind w:left="720" w:hanging="720"/>
        <w:jc w:val="left"/>
        <w:rPr>
          <w:rFonts w:ascii="Calibri" w:hAnsi="Calibri" w:eastAsia="Calibri" w:cs="Calibri"/>
          <w:sz w:val="20"/>
          <w:szCs w:val="20"/>
        </w:rPr>
      </w:pPr>
      <w:r w:rsidRPr="13748864" w:rsidR="0B0DBDBF">
        <w:rPr>
          <w:rFonts w:ascii="Calibri" w:hAnsi="Calibri" w:eastAsia="Calibri" w:cs="Calibri"/>
          <w:sz w:val="20"/>
          <w:szCs w:val="20"/>
        </w:rPr>
        <w:t xml:space="preserve">Allen, B., Johnson, J. C., &amp; Phillips, S. M. (2020). Ethical considerations in online psychological research: Risks, benefits, and participant support. </w:t>
      </w:r>
      <w:r w:rsidRPr="13748864" w:rsidR="0B0DBDBF">
        <w:rPr>
          <w:rFonts w:ascii="Calibri" w:hAnsi="Calibri" w:eastAsia="Calibri" w:cs="Calibri"/>
          <w:i w:val="1"/>
          <w:iCs w:val="1"/>
          <w:sz w:val="20"/>
          <w:szCs w:val="20"/>
        </w:rPr>
        <w:t>Journal of Empirical Research on Human Research Ethics, 15(4), 313–326</w:t>
      </w:r>
      <w:r w:rsidRPr="13748864" w:rsidR="0B0DBDBF">
        <w:rPr>
          <w:rFonts w:ascii="Calibri" w:hAnsi="Calibri" w:eastAsia="Calibri" w:cs="Calibri"/>
          <w:sz w:val="20"/>
          <w:szCs w:val="20"/>
        </w:rPr>
        <w:t xml:space="preserve">. </w:t>
      </w:r>
      <w:hyperlink r:id="R61d4cdac3c5c4625">
        <w:r w:rsidRPr="13748864" w:rsidR="0B0DBDBF">
          <w:rPr>
            <w:rStyle w:val="Hyperlink"/>
            <w:rFonts w:ascii="Calibri" w:hAnsi="Calibri" w:eastAsia="Calibri" w:cs="Calibri"/>
            <w:sz w:val="20"/>
            <w:szCs w:val="20"/>
          </w:rPr>
          <w:t>https://doi.org/10.1177/1556264620942230</w:t>
        </w:r>
      </w:hyperlink>
      <w:r w:rsidRPr="13748864" w:rsidR="0B0DBDBF">
        <w:rPr>
          <w:rFonts w:ascii="Calibri" w:hAnsi="Calibri" w:eastAsia="Calibri" w:cs="Calibri"/>
          <w:sz w:val="20"/>
          <w:szCs w:val="20"/>
        </w:rPr>
        <w:t xml:space="preserve"> </w:t>
      </w:r>
    </w:p>
    <w:p w:rsidR="55046D5D" w:rsidP="49BD3F95" w:rsidRDefault="55046D5D" w14:paraId="5C02DA7D" w14:textId="54D7A4FB">
      <w:pPr>
        <w:pStyle w:val="Normal"/>
        <w:spacing w:line="480" w:lineRule="auto"/>
        <w:ind w:left="720" w:hanging="720"/>
        <w:jc w:val="left"/>
      </w:pPr>
      <w:r w:rsidRPr="13748864" w:rsidR="3B8DD71C">
        <w:rPr>
          <w:rFonts w:ascii="Calibri" w:hAnsi="Calibri" w:eastAsia="Calibri" w:cs="Calibri"/>
          <w:sz w:val="20"/>
          <w:szCs w:val="20"/>
        </w:rPr>
        <w:t>Aunola, K., Sorkkila, M., &amp; Tolvanen, A. (2020). Validity of the Finnish version of the Parental Burnout Assessment (PBA).</w:t>
      </w:r>
      <w:r w:rsidRPr="13748864" w:rsidR="3B8DD71C">
        <w:rPr>
          <w:rFonts w:ascii="Calibri" w:hAnsi="Calibri" w:eastAsia="Calibri" w:cs="Calibri"/>
          <w:i w:val="1"/>
          <w:iCs w:val="1"/>
          <w:sz w:val="20"/>
          <w:szCs w:val="20"/>
        </w:rPr>
        <w:t xml:space="preserve"> Scandinavian Journal of Psychology, 61(5), 714–722</w:t>
      </w:r>
      <w:r w:rsidRPr="13748864" w:rsidR="3B8DD71C">
        <w:rPr>
          <w:rFonts w:ascii="Calibri" w:hAnsi="Calibri" w:eastAsia="Calibri" w:cs="Calibri"/>
          <w:sz w:val="20"/>
          <w:szCs w:val="20"/>
        </w:rPr>
        <w:t xml:space="preserve">. </w:t>
      </w:r>
      <w:hyperlink r:id="Rdc3c370f55194e14">
        <w:r w:rsidRPr="13748864" w:rsidR="3B8DD71C">
          <w:rPr>
            <w:rStyle w:val="Hyperlink"/>
            <w:rFonts w:ascii="Calibri" w:hAnsi="Calibri" w:eastAsia="Calibri" w:cs="Calibri"/>
            <w:sz w:val="20"/>
            <w:szCs w:val="20"/>
          </w:rPr>
          <w:t>https://doi.org/10.1111/sjop.12654</w:t>
        </w:r>
      </w:hyperlink>
      <w:r w:rsidRPr="13748864" w:rsidR="3B8DD71C">
        <w:rPr>
          <w:rFonts w:ascii="Calibri" w:hAnsi="Calibri" w:eastAsia="Calibri" w:cs="Calibri"/>
          <w:sz w:val="20"/>
          <w:szCs w:val="20"/>
        </w:rPr>
        <w:t xml:space="preserve"> </w:t>
      </w:r>
    </w:p>
    <w:p w:rsidR="450958F5" w:rsidP="68460AAF" w:rsidRDefault="450958F5" w14:paraId="1BDC8DCA" w14:textId="52843328">
      <w:pPr>
        <w:pStyle w:val="Normal"/>
        <w:spacing w:line="480" w:lineRule="auto"/>
        <w:ind w:left="720" w:hanging="720"/>
        <w:jc w:val="left"/>
        <w:rPr>
          <w:rFonts w:ascii="Calibri" w:hAnsi="Calibri" w:eastAsia="Calibri" w:cs="Calibri"/>
          <w:sz w:val="20"/>
          <w:szCs w:val="20"/>
        </w:rPr>
      </w:pPr>
      <w:r w:rsidRPr="13748864" w:rsidR="450958F5">
        <w:rPr>
          <w:rFonts w:ascii="Calibri" w:hAnsi="Calibri" w:eastAsia="Calibri" w:cs="Calibri"/>
          <w:sz w:val="20"/>
          <w:szCs w:val="20"/>
        </w:rPr>
        <w:t xml:space="preserve">Bandura, A. (1977). </w:t>
      </w:r>
      <w:r w:rsidRPr="13748864" w:rsidR="450958F5">
        <w:rPr>
          <w:rFonts w:ascii="Calibri" w:hAnsi="Calibri" w:eastAsia="Calibri" w:cs="Calibri"/>
          <w:i w:val="1"/>
          <w:iCs w:val="1"/>
          <w:sz w:val="20"/>
          <w:szCs w:val="20"/>
        </w:rPr>
        <w:t>Social learning theory</w:t>
      </w:r>
      <w:r w:rsidRPr="13748864" w:rsidR="450958F5">
        <w:rPr>
          <w:rFonts w:ascii="Calibri" w:hAnsi="Calibri" w:eastAsia="Calibri" w:cs="Calibri"/>
          <w:sz w:val="20"/>
          <w:szCs w:val="20"/>
        </w:rPr>
        <w:t>. Prentice-Hall.</w:t>
      </w:r>
    </w:p>
    <w:p w:rsidR="424E6043" w:rsidP="13748864" w:rsidRDefault="424E6043" w14:paraId="06CF39D0" w14:textId="21E19CB6">
      <w:pPr>
        <w:spacing w:line="480" w:lineRule="auto"/>
        <w:ind w:left="720" w:hanging="720"/>
        <w:jc w:val="left"/>
      </w:pPr>
      <w:r w:rsidRPr="13748864" w:rsidR="424E6043">
        <w:rPr>
          <w:rFonts w:ascii="Calibri" w:hAnsi="Calibri" w:eastAsia="Calibri" w:cs="Calibri"/>
          <w:noProof w:val="0"/>
          <w:sz w:val="20"/>
          <w:szCs w:val="20"/>
          <w:lang w:val="en-GB"/>
        </w:rPr>
        <w:t xml:space="preserve">Barrett, P. M. (1998). </w:t>
      </w:r>
      <w:r w:rsidRPr="13748864" w:rsidR="424E6043">
        <w:rPr>
          <w:rFonts w:ascii="Calibri" w:hAnsi="Calibri" w:eastAsia="Calibri" w:cs="Calibri"/>
          <w:i w:val="0"/>
          <w:iCs w:val="0"/>
          <w:noProof w:val="0"/>
          <w:sz w:val="20"/>
          <w:szCs w:val="20"/>
          <w:lang w:val="en-GB"/>
        </w:rPr>
        <w:t>Evaluation of cognitive-</w:t>
      </w:r>
      <w:r w:rsidRPr="13748864" w:rsidR="424E6043">
        <w:rPr>
          <w:rFonts w:ascii="Calibri" w:hAnsi="Calibri" w:eastAsia="Calibri" w:cs="Calibri"/>
          <w:i w:val="0"/>
          <w:iCs w:val="0"/>
          <w:noProof w:val="0"/>
          <w:sz w:val="20"/>
          <w:szCs w:val="20"/>
          <w:lang w:val="en-GB"/>
        </w:rPr>
        <w:t>behavioral</w:t>
      </w:r>
      <w:r w:rsidRPr="13748864" w:rsidR="424E6043">
        <w:rPr>
          <w:rFonts w:ascii="Calibri" w:hAnsi="Calibri" w:eastAsia="Calibri" w:cs="Calibri"/>
          <w:i w:val="0"/>
          <w:iCs w:val="0"/>
          <w:noProof w:val="0"/>
          <w:sz w:val="20"/>
          <w:szCs w:val="20"/>
          <w:lang w:val="en-GB"/>
        </w:rPr>
        <w:t xml:space="preserve"> group treatments for childhood anxiety disorders</w:t>
      </w:r>
      <w:r w:rsidRPr="13748864" w:rsidR="424E6043">
        <w:rPr>
          <w:rFonts w:ascii="Calibri" w:hAnsi="Calibri" w:eastAsia="Calibri" w:cs="Calibri"/>
          <w:i w:val="0"/>
          <w:iCs w:val="0"/>
          <w:noProof w:val="0"/>
          <w:sz w:val="20"/>
          <w:szCs w:val="20"/>
          <w:lang w:val="en-GB"/>
        </w:rPr>
        <w:t xml:space="preserve">. </w:t>
      </w:r>
      <w:r w:rsidRPr="13748864" w:rsidR="424E6043">
        <w:rPr>
          <w:rFonts w:ascii="Calibri" w:hAnsi="Calibri" w:eastAsia="Calibri" w:cs="Calibri"/>
          <w:i w:val="1"/>
          <w:iCs w:val="1"/>
          <w:noProof w:val="0"/>
          <w:sz w:val="20"/>
          <w:szCs w:val="20"/>
          <w:lang w:val="en-GB"/>
        </w:rPr>
        <w:t>Journal of Clinical Child Psychology, 27(4), 459–468</w:t>
      </w:r>
      <w:r w:rsidRPr="13748864" w:rsidR="424E6043">
        <w:rPr>
          <w:rFonts w:ascii="Calibri" w:hAnsi="Calibri" w:eastAsia="Calibri" w:cs="Calibri"/>
          <w:i w:val="0"/>
          <w:iCs w:val="0"/>
          <w:noProof w:val="0"/>
          <w:sz w:val="20"/>
          <w:szCs w:val="20"/>
          <w:lang w:val="en-GB"/>
        </w:rPr>
        <w:t xml:space="preserve">.  </w:t>
      </w:r>
      <w:hyperlink r:id="Rf7508b4022f5447d">
        <w:r w:rsidRPr="13748864" w:rsidR="424E6043">
          <w:rPr>
            <w:rStyle w:val="Hyperlink"/>
            <w:rFonts w:ascii="Calibri" w:hAnsi="Calibri" w:eastAsia="Calibri" w:cs="Calibri"/>
            <w:noProof w:val="0"/>
            <w:sz w:val="20"/>
            <w:szCs w:val="20"/>
            <w:lang w:val="en-GB"/>
          </w:rPr>
          <w:t>https://doi.org/10.1207/s15374424jccp2704_10</w:t>
        </w:r>
      </w:hyperlink>
      <w:r w:rsidRPr="13748864" w:rsidR="424E6043">
        <w:rPr>
          <w:rFonts w:ascii="Calibri" w:hAnsi="Calibri" w:eastAsia="Calibri" w:cs="Calibri"/>
          <w:noProof w:val="0"/>
          <w:sz w:val="20"/>
          <w:szCs w:val="20"/>
          <w:lang w:val="en-GB"/>
        </w:rPr>
        <w:t xml:space="preserve"> </w:t>
      </w:r>
    </w:p>
    <w:p w:rsidR="60B79FF5" w:rsidP="13748864" w:rsidRDefault="60B79FF5" w14:paraId="7AB8E6A2" w14:textId="52697511">
      <w:pPr>
        <w:spacing w:line="480" w:lineRule="auto"/>
        <w:ind w:left="720" w:hanging="720"/>
        <w:jc w:val="left"/>
      </w:pPr>
      <w:r w:rsidRPr="13748864" w:rsidR="60B79FF5">
        <w:rPr>
          <w:rFonts w:ascii="Calibri" w:hAnsi="Calibri" w:eastAsia="Calibri" w:cs="Calibri"/>
          <w:b w:val="0"/>
          <w:bCs w:val="0"/>
          <w:noProof w:val="0"/>
          <w:sz w:val="20"/>
          <w:szCs w:val="20"/>
          <w:lang w:val="en-GB"/>
        </w:rPr>
        <w:t>Beesdo, K., Knappe, S., &amp; Pine, D. S.</w:t>
      </w:r>
      <w:r w:rsidRPr="13748864" w:rsidR="60B79FF5">
        <w:rPr>
          <w:rFonts w:ascii="Calibri" w:hAnsi="Calibri" w:eastAsia="Calibri" w:cs="Calibri"/>
          <w:b w:val="0"/>
          <w:bCs w:val="0"/>
          <w:noProof w:val="0"/>
          <w:sz w:val="20"/>
          <w:szCs w:val="20"/>
          <w:lang w:val="en-GB"/>
        </w:rPr>
        <w:t xml:space="preserve"> </w:t>
      </w:r>
      <w:r w:rsidRPr="13748864" w:rsidR="60B79FF5">
        <w:rPr>
          <w:rFonts w:ascii="Calibri" w:hAnsi="Calibri" w:eastAsia="Calibri" w:cs="Calibri"/>
          <w:noProof w:val="0"/>
          <w:sz w:val="20"/>
          <w:szCs w:val="20"/>
          <w:lang w:val="en-GB"/>
        </w:rPr>
        <w:t xml:space="preserve">(2009). Anxiety and anxiety disorders in children and adolescents: Developmental issues and implications for DSM-V. </w:t>
      </w:r>
      <w:r w:rsidRPr="13748864" w:rsidR="60B79FF5">
        <w:rPr>
          <w:rFonts w:ascii="Calibri" w:hAnsi="Calibri" w:eastAsia="Calibri" w:cs="Calibri"/>
          <w:i w:val="1"/>
          <w:iCs w:val="1"/>
          <w:noProof w:val="0"/>
          <w:sz w:val="20"/>
          <w:szCs w:val="20"/>
          <w:lang w:val="en-GB"/>
        </w:rPr>
        <w:t>The Psychiatric Clinics of North America, 32</w:t>
      </w:r>
      <w:r w:rsidRPr="13748864" w:rsidR="60B79FF5">
        <w:rPr>
          <w:rFonts w:ascii="Calibri" w:hAnsi="Calibri" w:eastAsia="Calibri" w:cs="Calibri"/>
          <w:noProof w:val="0"/>
          <w:sz w:val="20"/>
          <w:szCs w:val="20"/>
          <w:lang w:val="en-GB"/>
        </w:rPr>
        <w:t xml:space="preserve">(3), 483. </w:t>
      </w:r>
      <w:hyperlink r:id="R901626f8bb974598">
        <w:r w:rsidRPr="13748864" w:rsidR="60B79FF5">
          <w:rPr>
            <w:rStyle w:val="Hyperlink"/>
            <w:rFonts w:ascii="Calibri" w:hAnsi="Calibri" w:eastAsia="Calibri" w:cs="Calibri"/>
            <w:noProof w:val="0"/>
            <w:sz w:val="20"/>
            <w:szCs w:val="20"/>
            <w:lang w:val="en-GB"/>
          </w:rPr>
          <w:t>https://doi.org/10.1016/j.psc.2009.06.002</w:t>
        </w:r>
      </w:hyperlink>
      <w:r w:rsidRPr="13748864" w:rsidR="60B79FF5">
        <w:rPr>
          <w:rFonts w:ascii="Calibri" w:hAnsi="Calibri" w:eastAsia="Calibri" w:cs="Calibri"/>
          <w:noProof w:val="0"/>
          <w:sz w:val="20"/>
          <w:szCs w:val="20"/>
          <w:lang w:val="en-GB"/>
        </w:rPr>
        <w:t xml:space="preserve"> </w:t>
      </w:r>
    </w:p>
    <w:p w:rsidR="55046D5D" w:rsidP="49BD3F95" w:rsidRDefault="55046D5D" w14:paraId="35EE2528" w14:textId="4B501BF0">
      <w:pPr>
        <w:pStyle w:val="Normal"/>
        <w:spacing w:line="480" w:lineRule="auto"/>
        <w:ind w:left="720" w:hanging="720"/>
        <w:jc w:val="left"/>
      </w:pPr>
      <w:r w:rsidRPr="13748864" w:rsidR="3B8DD71C">
        <w:rPr>
          <w:rFonts w:ascii="Calibri" w:hAnsi="Calibri" w:eastAsia="Calibri" w:cs="Calibri"/>
          <w:sz w:val="20"/>
          <w:szCs w:val="20"/>
        </w:rPr>
        <w:t xml:space="preserve">Birmaher, B., Khetarpal, S., Cully, M., Brent, D., &amp; McKenzie, S. (n.d.). Western Psychiatric Institute and Clinic, University of Pittsburgh. Retrieved from </w:t>
      </w:r>
      <w:hyperlink r:id="R4428b2fcce804751">
        <w:r w:rsidRPr="13748864" w:rsidR="3B8DD71C">
          <w:rPr>
            <w:rStyle w:val="Hyperlink"/>
            <w:rFonts w:ascii="Calibri" w:hAnsi="Calibri" w:eastAsia="Calibri" w:cs="Calibri"/>
            <w:sz w:val="20"/>
            <w:szCs w:val="20"/>
          </w:rPr>
          <w:t>https://www.tn.gov/content/dam/tn/mentalhealth/documents/Pages_from_CY_BPGs_445-453.pdf</w:t>
        </w:r>
      </w:hyperlink>
      <w:r w:rsidRPr="13748864" w:rsidR="3B8DD71C">
        <w:rPr>
          <w:rFonts w:ascii="Calibri" w:hAnsi="Calibri" w:eastAsia="Calibri" w:cs="Calibri"/>
          <w:sz w:val="20"/>
          <w:szCs w:val="20"/>
        </w:rPr>
        <w:t xml:space="preserve"> </w:t>
      </w:r>
    </w:p>
    <w:p w:rsidR="3B8DD71C" w:rsidP="13748864" w:rsidRDefault="3B8DD71C" w14:paraId="6900B7DE" w14:textId="6E31DF04">
      <w:pPr>
        <w:pStyle w:val="Normal"/>
        <w:spacing w:line="480" w:lineRule="auto"/>
        <w:ind w:left="720" w:hanging="720"/>
        <w:jc w:val="left"/>
        <w:rPr>
          <w:rFonts w:ascii="Calibri" w:hAnsi="Calibri" w:eastAsia="Calibri" w:cs="Calibri"/>
          <w:sz w:val="20"/>
          <w:szCs w:val="20"/>
        </w:rPr>
      </w:pPr>
      <w:r w:rsidRPr="13748864" w:rsidR="3B8DD71C">
        <w:rPr>
          <w:rFonts w:ascii="Calibri" w:hAnsi="Calibri" w:eastAsia="Calibri" w:cs="Calibri"/>
          <w:sz w:val="20"/>
          <w:szCs w:val="20"/>
        </w:rPr>
        <w:t xml:space="preserve">Bögels, S. M., &amp; Phares, V. (2008). Fathers' role in </w:t>
      </w:r>
      <w:r w:rsidRPr="13748864" w:rsidR="3B8DD71C">
        <w:rPr>
          <w:rFonts w:ascii="Calibri" w:hAnsi="Calibri" w:eastAsia="Calibri" w:cs="Calibri"/>
          <w:sz w:val="20"/>
          <w:szCs w:val="20"/>
        </w:rPr>
        <w:t xml:space="preserve">the </w:t>
      </w:r>
      <w:r w:rsidRPr="13748864" w:rsidR="3B8DD71C">
        <w:rPr>
          <w:rFonts w:ascii="Calibri" w:hAnsi="Calibri" w:eastAsia="Calibri" w:cs="Calibri"/>
          <w:sz w:val="20"/>
          <w:szCs w:val="20"/>
        </w:rPr>
        <w:t>etiology</w:t>
      </w:r>
      <w:r w:rsidRPr="13748864" w:rsidR="3B8DD71C">
        <w:rPr>
          <w:rFonts w:ascii="Calibri" w:hAnsi="Calibri" w:eastAsia="Calibri" w:cs="Calibri"/>
          <w:sz w:val="20"/>
          <w:szCs w:val="20"/>
        </w:rPr>
        <w:t xml:space="preserve">, prevention, and treatment of child anxiety: A review and new model. </w:t>
      </w:r>
      <w:r w:rsidRPr="13748864" w:rsidR="3B8DD71C">
        <w:rPr>
          <w:rFonts w:ascii="Calibri" w:hAnsi="Calibri" w:eastAsia="Calibri" w:cs="Calibri"/>
          <w:i w:val="1"/>
          <w:iCs w:val="1"/>
          <w:sz w:val="20"/>
          <w:szCs w:val="20"/>
        </w:rPr>
        <w:t>Clinical Psychology Review, 28(4), 539-558.</w:t>
      </w:r>
      <w:r w:rsidRPr="13748864" w:rsidR="3B8DD71C">
        <w:rPr>
          <w:rFonts w:ascii="Calibri" w:hAnsi="Calibri" w:eastAsia="Calibri" w:cs="Calibri"/>
          <w:sz w:val="20"/>
          <w:szCs w:val="20"/>
        </w:rPr>
        <w:t xml:space="preserve"> </w:t>
      </w:r>
      <w:hyperlink r:id="R46edb47820f44aca">
        <w:r w:rsidRPr="13748864" w:rsidR="3B8DD71C">
          <w:rPr>
            <w:rStyle w:val="Hyperlink"/>
            <w:rFonts w:ascii="Calibri" w:hAnsi="Calibri" w:eastAsia="Calibri" w:cs="Calibri"/>
            <w:sz w:val="20"/>
            <w:szCs w:val="20"/>
          </w:rPr>
          <w:t>https://doi.org/10.1016/j.cpr.2007.07.011</w:t>
        </w:r>
      </w:hyperlink>
      <w:r w:rsidRPr="13748864" w:rsidR="3B8DD71C">
        <w:rPr>
          <w:rFonts w:ascii="Calibri" w:hAnsi="Calibri" w:eastAsia="Calibri" w:cs="Calibri"/>
          <w:sz w:val="20"/>
          <w:szCs w:val="20"/>
        </w:rPr>
        <w:t xml:space="preserve"> </w:t>
      </w:r>
    </w:p>
    <w:p w:rsidR="55046D5D" w:rsidP="13748864" w:rsidRDefault="55046D5D" w14:paraId="4A1069CD" w14:textId="6C02C522">
      <w:pPr>
        <w:pStyle w:val="Normal"/>
        <w:spacing w:line="480" w:lineRule="auto"/>
        <w:ind w:left="720" w:hanging="720"/>
        <w:jc w:val="left"/>
        <w:rPr>
          <w:rFonts w:ascii="Calibri" w:hAnsi="Calibri" w:eastAsia="Calibri" w:cs="Calibri"/>
          <w:sz w:val="20"/>
          <w:szCs w:val="20"/>
        </w:rPr>
      </w:pPr>
      <w:r w:rsidRPr="13748864" w:rsidR="587C626B">
        <w:rPr>
          <w:rFonts w:ascii="Calibri" w:hAnsi="Calibri" w:eastAsia="Calibri" w:cs="Calibri"/>
          <w:sz w:val="20"/>
          <w:szCs w:val="20"/>
        </w:rPr>
        <w:t>Bornstein, M. H., Jager, J., &amp; Putnick, D. L. (2013). Sampling in developmental science: Situations, shortcomings, solutions, and standards.</w:t>
      </w:r>
      <w:r w:rsidRPr="13748864" w:rsidR="587C626B">
        <w:rPr>
          <w:rFonts w:ascii="Calibri" w:hAnsi="Calibri" w:eastAsia="Calibri" w:cs="Calibri"/>
          <w:i w:val="1"/>
          <w:iCs w:val="1"/>
          <w:sz w:val="20"/>
          <w:szCs w:val="20"/>
        </w:rPr>
        <w:t xml:space="preserve"> Developmental Review, 33(4), 357–370.</w:t>
      </w:r>
      <w:r w:rsidRPr="13748864" w:rsidR="587C626B">
        <w:rPr>
          <w:rFonts w:ascii="Calibri" w:hAnsi="Calibri" w:eastAsia="Calibri" w:cs="Calibri"/>
          <w:sz w:val="20"/>
          <w:szCs w:val="20"/>
        </w:rPr>
        <w:t xml:space="preserve"> </w:t>
      </w:r>
      <w:hyperlink r:id="Re77cc69cd7154bd3">
        <w:r w:rsidRPr="13748864" w:rsidR="587C626B">
          <w:rPr>
            <w:rStyle w:val="Hyperlink"/>
            <w:rFonts w:ascii="Calibri" w:hAnsi="Calibri" w:eastAsia="Calibri" w:cs="Calibri"/>
            <w:sz w:val="20"/>
            <w:szCs w:val="20"/>
          </w:rPr>
          <w:t>https://doi.org/10.1016/j.dr.2013.08.003</w:t>
        </w:r>
      </w:hyperlink>
      <w:r w:rsidRPr="13748864" w:rsidR="587C626B">
        <w:rPr>
          <w:rFonts w:ascii="Calibri" w:hAnsi="Calibri" w:eastAsia="Calibri" w:cs="Calibri"/>
          <w:sz w:val="20"/>
          <w:szCs w:val="20"/>
        </w:rPr>
        <w:t xml:space="preserve"> </w:t>
      </w:r>
    </w:p>
    <w:p w:rsidR="55046D5D" w:rsidP="68460AAF" w:rsidRDefault="55046D5D" w14:paraId="5F533F61" w14:textId="642BF72F">
      <w:pPr>
        <w:pStyle w:val="Normal"/>
        <w:spacing w:line="480" w:lineRule="auto"/>
        <w:ind w:left="720" w:hanging="720"/>
        <w:jc w:val="left"/>
        <w:rPr>
          <w:rFonts w:ascii="Calibri" w:hAnsi="Calibri" w:eastAsia="Calibri" w:cs="Calibri"/>
          <w:sz w:val="20"/>
          <w:szCs w:val="20"/>
        </w:rPr>
      </w:pPr>
      <w:r w:rsidRPr="13748864" w:rsidR="00ACD96A">
        <w:rPr>
          <w:rFonts w:ascii="Calibri" w:hAnsi="Calibri" w:eastAsia="Calibri" w:cs="Calibri"/>
          <w:sz w:val="20"/>
          <w:szCs w:val="20"/>
        </w:rPr>
        <w:t>Bowlby, J. (1969)</w:t>
      </w:r>
      <w:r w:rsidRPr="13748864" w:rsidR="00ACD96A">
        <w:rPr>
          <w:rFonts w:ascii="Calibri" w:hAnsi="Calibri" w:eastAsia="Calibri" w:cs="Calibri"/>
          <w:i w:val="1"/>
          <w:iCs w:val="1"/>
          <w:sz w:val="20"/>
          <w:szCs w:val="20"/>
        </w:rPr>
        <w:t>. Attachment and loss: Vol. 1. Attachment.</w:t>
      </w:r>
      <w:r w:rsidRPr="13748864" w:rsidR="00ACD96A">
        <w:rPr>
          <w:rFonts w:ascii="Calibri" w:hAnsi="Calibri" w:eastAsia="Calibri" w:cs="Calibri"/>
          <w:sz w:val="20"/>
          <w:szCs w:val="20"/>
        </w:rPr>
        <w:t xml:space="preserve"> Basic Books.</w:t>
      </w:r>
    </w:p>
    <w:p w:rsidR="55046D5D" w:rsidP="49BD3F95" w:rsidRDefault="55046D5D" w14:paraId="3DC8EDAE" w14:textId="0AC277AF">
      <w:pPr>
        <w:pStyle w:val="Normal"/>
        <w:spacing w:line="480" w:lineRule="auto"/>
        <w:ind w:left="720" w:hanging="720"/>
        <w:jc w:val="left"/>
      </w:pPr>
      <w:r w:rsidRPr="13748864" w:rsidR="00ACD96A">
        <w:rPr>
          <w:rFonts w:ascii="Calibri" w:hAnsi="Calibri" w:eastAsia="Calibri" w:cs="Calibri"/>
          <w:sz w:val="20"/>
          <w:szCs w:val="20"/>
        </w:rPr>
        <w:t>Bowlby, J. (1988).</w:t>
      </w:r>
      <w:r w:rsidRPr="13748864" w:rsidR="00ACD96A">
        <w:rPr>
          <w:rFonts w:ascii="Calibri" w:hAnsi="Calibri" w:eastAsia="Calibri" w:cs="Calibri"/>
          <w:i w:val="1"/>
          <w:iCs w:val="1"/>
          <w:sz w:val="20"/>
          <w:szCs w:val="20"/>
        </w:rPr>
        <w:t xml:space="preserve"> A secure base: Parent-child attachment and healthy human development.</w:t>
      </w:r>
      <w:r w:rsidRPr="13748864" w:rsidR="00ACD96A">
        <w:rPr>
          <w:rFonts w:ascii="Calibri" w:hAnsi="Calibri" w:eastAsia="Calibri" w:cs="Calibri"/>
          <w:sz w:val="20"/>
          <w:szCs w:val="20"/>
        </w:rPr>
        <w:t xml:space="preserve"> Basic Books.</w:t>
      </w:r>
    </w:p>
    <w:p w:rsidR="49D8E172" w:rsidP="13748864" w:rsidRDefault="49D8E172" w14:paraId="77DEC4CA" w14:textId="50B3A74C">
      <w:pPr>
        <w:pStyle w:val="Normal"/>
        <w:spacing w:line="480" w:lineRule="auto"/>
        <w:ind w:left="720" w:hanging="720"/>
        <w:jc w:val="left"/>
        <w:rPr>
          <w:rFonts w:ascii="Calibri" w:hAnsi="Calibri" w:eastAsia="Calibri" w:cs="Calibri"/>
          <w:sz w:val="20"/>
          <w:szCs w:val="20"/>
        </w:rPr>
      </w:pPr>
      <w:r w:rsidRPr="13748864" w:rsidR="49D8E172">
        <w:rPr>
          <w:rFonts w:ascii="Calibri" w:hAnsi="Calibri" w:eastAsia="Calibri" w:cs="Calibri"/>
          <w:sz w:val="20"/>
          <w:szCs w:val="20"/>
        </w:rPr>
        <w:t xml:space="preserve">Bowling, A. (2005). Mode of questionnaire administration can have serious effects on data quality. </w:t>
      </w:r>
      <w:r w:rsidRPr="13748864" w:rsidR="49D8E172">
        <w:rPr>
          <w:rFonts w:ascii="Calibri" w:hAnsi="Calibri" w:eastAsia="Calibri" w:cs="Calibri"/>
          <w:i w:val="1"/>
          <w:iCs w:val="1"/>
          <w:sz w:val="20"/>
          <w:szCs w:val="20"/>
        </w:rPr>
        <w:t>Journal of Public Health, 27(3), 281–291</w:t>
      </w:r>
      <w:r w:rsidRPr="13748864" w:rsidR="49D8E172">
        <w:rPr>
          <w:rFonts w:ascii="Calibri" w:hAnsi="Calibri" w:eastAsia="Calibri" w:cs="Calibri"/>
          <w:sz w:val="20"/>
          <w:szCs w:val="20"/>
        </w:rPr>
        <w:t xml:space="preserve">. </w:t>
      </w:r>
      <w:hyperlink r:id="R261c187fe6374b84">
        <w:r w:rsidRPr="13748864" w:rsidR="49D8E172">
          <w:rPr>
            <w:rStyle w:val="Hyperlink"/>
            <w:rFonts w:ascii="Calibri" w:hAnsi="Calibri" w:eastAsia="Calibri" w:cs="Calibri"/>
            <w:sz w:val="20"/>
            <w:szCs w:val="20"/>
          </w:rPr>
          <w:t>https://doi.org/10.1093/pubmed/fdi031</w:t>
        </w:r>
      </w:hyperlink>
      <w:r w:rsidRPr="13748864" w:rsidR="49D8E172">
        <w:rPr>
          <w:rFonts w:ascii="Calibri" w:hAnsi="Calibri" w:eastAsia="Calibri" w:cs="Calibri"/>
          <w:sz w:val="20"/>
          <w:szCs w:val="20"/>
        </w:rPr>
        <w:t xml:space="preserve"> </w:t>
      </w:r>
    </w:p>
    <w:p w:rsidR="4D4A4336" w:rsidP="13748864" w:rsidRDefault="4D4A4336" w14:paraId="6698A7AD" w14:textId="3B328A71">
      <w:pPr>
        <w:pStyle w:val="Normal"/>
        <w:spacing w:line="480" w:lineRule="auto"/>
        <w:ind w:left="720" w:hanging="720"/>
        <w:jc w:val="left"/>
        <w:rPr>
          <w:rFonts w:ascii="Calibri" w:hAnsi="Calibri" w:eastAsia="Calibri" w:cs="Calibri"/>
          <w:sz w:val="20"/>
          <w:szCs w:val="20"/>
        </w:rPr>
      </w:pPr>
      <w:r w:rsidRPr="13748864" w:rsidR="4D4A4336">
        <w:rPr>
          <w:rFonts w:ascii="Calibri" w:hAnsi="Calibri" w:eastAsia="Calibri" w:cs="Calibri"/>
          <w:sz w:val="20"/>
          <w:szCs w:val="20"/>
        </w:rPr>
        <w:t xml:space="preserve">British Psychological Society (BPS). (2021). </w:t>
      </w:r>
      <w:r w:rsidRPr="13748864" w:rsidR="4D4A4336">
        <w:rPr>
          <w:rFonts w:ascii="Calibri" w:hAnsi="Calibri" w:eastAsia="Calibri" w:cs="Calibri"/>
          <w:i w:val="1"/>
          <w:iCs w:val="1"/>
          <w:sz w:val="20"/>
          <w:szCs w:val="20"/>
        </w:rPr>
        <w:t>Code of Human Research Ethics (4th ed.).</w:t>
      </w:r>
      <w:r w:rsidRPr="13748864" w:rsidR="4D4A4336">
        <w:rPr>
          <w:rFonts w:ascii="Calibri" w:hAnsi="Calibri" w:eastAsia="Calibri" w:cs="Calibri"/>
          <w:sz w:val="20"/>
          <w:szCs w:val="20"/>
        </w:rPr>
        <w:t xml:space="preserve"> </w:t>
      </w:r>
      <w:hyperlink r:id="R8dd0c3a1cdd04e1e">
        <w:r w:rsidRPr="13748864" w:rsidR="4D4A4336">
          <w:rPr>
            <w:rStyle w:val="Hyperlink"/>
            <w:rFonts w:ascii="Calibri" w:hAnsi="Calibri" w:eastAsia="Calibri" w:cs="Calibri"/>
            <w:sz w:val="20"/>
            <w:szCs w:val="20"/>
          </w:rPr>
          <w:t>https://www.bps.org.uk/news-and-policy/bps-code-human-research-ethics-2nd-edition-2014</w:t>
        </w:r>
      </w:hyperlink>
      <w:r w:rsidRPr="13748864" w:rsidR="4D4A4336">
        <w:rPr>
          <w:rFonts w:ascii="Calibri" w:hAnsi="Calibri" w:eastAsia="Calibri" w:cs="Calibri"/>
          <w:sz w:val="20"/>
          <w:szCs w:val="20"/>
        </w:rPr>
        <w:t xml:space="preserve"> </w:t>
      </w:r>
    </w:p>
    <w:p w:rsidR="55046D5D" w:rsidP="68460AAF" w:rsidRDefault="55046D5D" w14:paraId="69931608" w14:textId="625D61AD">
      <w:pPr>
        <w:pStyle w:val="Normal"/>
        <w:spacing w:line="480" w:lineRule="auto"/>
        <w:ind w:left="720" w:hanging="720"/>
        <w:jc w:val="left"/>
        <w:rPr>
          <w:rFonts w:ascii="Calibri" w:hAnsi="Calibri" w:eastAsia="Calibri" w:cs="Calibri"/>
          <w:sz w:val="20"/>
          <w:szCs w:val="20"/>
        </w:rPr>
      </w:pPr>
      <w:r w:rsidRPr="13748864" w:rsidR="3B8DD71C">
        <w:rPr>
          <w:rFonts w:ascii="Calibri" w:hAnsi="Calibri" w:eastAsia="Calibri" w:cs="Calibri"/>
          <w:sz w:val="20"/>
          <w:szCs w:val="20"/>
        </w:rPr>
        <w:t>Breaux, R. P., Harvey, E. A., &amp; Lugo-Candelas, C. I. (2016). The role of parental control in the relation between parental ADHD symptoms and child anxiety.</w:t>
      </w:r>
      <w:r w:rsidRPr="13748864" w:rsidR="3B8DD71C">
        <w:rPr>
          <w:rFonts w:ascii="Calibri" w:hAnsi="Calibri" w:eastAsia="Calibri" w:cs="Calibri"/>
          <w:i w:val="1"/>
          <w:iCs w:val="1"/>
          <w:sz w:val="20"/>
          <w:szCs w:val="20"/>
        </w:rPr>
        <w:t xml:space="preserve"> Journal of Abnormal Child Psychology, 44(2), 375-386.</w:t>
      </w:r>
    </w:p>
    <w:p w:rsidR="6C16EB2D" w:rsidP="13748864" w:rsidRDefault="6C16EB2D" w14:paraId="76D81CC7" w14:textId="7695376F">
      <w:pPr>
        <w:pStyle w:val="Normal"/>
        <w:spacing w:line="480" w:lineRule="auto"/>
        <w:ind w:left="720" w:hanging="720"/>
        <w:jc w:val="left"/>
        <w:rPr>
          <w:rFonts w:ascii="Calibri" w:hAnsi="Calibri" w:eastAsia="Calibri" w:cs="Calibri"/>
          <w:sz w:val="20"/>
          <w:szCs w:val="20"/>
        </w:rPr>
      </w:pPr>
      <w:r w:rsidRPr="13748864" w:rsidR="6C16EB2D">
        <w:rPr>
          <w:rFonts w:ascii="Calibri" w:hAnsi="Calibri" w:eastAsia="Calibri" w:cs="Calibri"/>
          <w:sz w:val="20"/>
          <w:szCs w:val="20"/>
        </w:rPr>
        <w:t>Brumariu</w:t>
      </w:r>
      <w:r w:rsidRPr="13748864" w:rsidR="6C16EB2D">
        <w:rPr>
          <w:rFonts w:ascii="Calibri" w:hAnsi="Calibri" w:eastAsia="Calibri" w:cs="Calibri"/>
          <w:sz w:val="20"/>
          <w:szCs w:val="20"/>
        </w:rPr>
        <w:t xml:space="preserve">, L. E., &amp; Kerns, K. A. (2010). Parent–child attachment and internalizing symptoms in childhood and adolescence: A review of empirical findings and future directions. </w:t>
      </w:r>
      <w:r w:rsidRPr="13748864" w:rsidR="6C16EB2D">
        <w:rPr>
          <w:rFonts w:ascii="Calibri" w:hAnsi="Calibri" w:eastAsia="Calibri" w:cs="Calibri"/>
          <w:i w:val="1"/>
          <w:iCs w:val="1"/>
          <w:sz w:val="20"/>
          <w:szCs w:val="20"/>
          <w:u w:val="none"/>
        </w:rPr>
        <w:t>Development and Psychopathology, 22(1), 177–203</w:t>
      </w:r>
      <w:r w:rsidRPr="13748864" w:rsidR="6C16EB2D">
        <w:rPr>
          <w:rFonts w:ascii="Calibri" w:hAnsi="Calibri" w:eastAsia="Calibri" w:cs="Calibri"/>
          <w:sz w:val="20"/>
          <w:szCs w:val="20"/>
        </w:rPr>
        <w:t xml:space="preserve">. </w:t>
      </w:r>
      <w:hyperlink r:id="R7ccc354a16ae4415">
        <w:r w:rsidRPr="13748864" w:rsidR="6C16EB2D">
          <w:rPr>
            <w:rStyle w:val="Hyperlink"/>
            <w:rFonts w:ascii="Calibri" w:hAnsi="Calibri" w:eastAsia="Calibri" w:cs="Calibri"/>
            <w:sz w:val="20"/>
            <w:szCs w:val="20"/>
          </w:rPr>
          <w:t>https://doi.org/10.1017/S0954579409990344</w:t>
        </w:r>
      </w:hyperlink>
      <w:r w:rsidRPr="13748864" w:rsidR="6C16EB2D">
        <w:rPr>
          <w:rFonts w:ascii="Calibri" w:hAnsi="Calibri" w:eastAsia="Calibri" w:cs="Calibri"/>
          <w:sz w:val="20"/>
          <w:szCs w:val="20"/>
        </w:rPr>
        <w:t xml:space="preserve"> </w:t>
      </w:r>
    </w:p>
    <w:p w:rsidR="3C0450A9" w:rsidP="13748864" w:rsidRDefault="3C0450A9" w14:paraId="7EF28BBF" w14:textId="163736BE">
      <w:pPr>
        <w:pStyle w:val="Normal"/>
        <w:spacing w:line="480" w:lineRule="auto"/>
        <w:ind w:left="720" w:hanging="720"/>
        <w:jc w:val="left"/>
        <w:rPr>
          <w:rFonts w:ascii="Calibri" w:hAnsi="Calibri" w:eastAsia="Calibri" w:cs="Calibri"/>
          <w:sz w:val="20"/>
          <w:szCs w:val="20"/>
        </w:rPr>
      </w:pPr>
      <w:r w:rsidRPr="13748864" w:rsidR="3C0450A9">
        <w:rPr>
          <w:rFonts w:ascii="Calibri" w:hAnsi="Calibri" w:eastAsia="Calibri" w:cs="Calibri"/>
          <w:sz w:val="20"/>
          <w:szCs w:val="20"/>
        </w:rPr>
        <w:t>Bryman, A. (2016).</w:t>
      </w:r>
      <w:r w:rsidRPr="13748864" w:rsidR="3C0450A9">
        <w:rPr>
          <w:rFonts w:ascii="Calibri" w:hAnsi="Calibri" w:eastAsia="Calibri" w:cs="Calibri"/>
          <w:i w:val="1"/>
          <w:iCs w:val="1"/>
          <w:sz w:val="20"/>
          <w:szCs w:val="20"/>
        </w:rPr>
        <w:t xml:space="preserve"> Social research methods (5th ed.). </w:t>
      </w:r>
      <w:r w:rsidRPr="13748864" w:rsidR="3C0450A9">
        <w:rPr>
          <w:rFonts w:ascii="Calibri" w:hAnsi="Calibri" w:eastAsia="Calibri" w:cs="Calibri"/>
          <w:sz w:val="20"/>
          <w:szCs w:val="20"/>
        </w:rPr>
        <w:t xml:space="preserve">Oxford University Press. </w:t>
      </w:r>
    </w:p>
    <w:p w:rsidR="2C997051" w:rsidP="13748864" w:rsidRDefault="2C997051" w14:paraId="65D7F36D" w14:textId="3DD0E706">
      <w:pPr>
        <w:pStyle w:val="Normal"/>
        <w:spacing w:line="480" w:lineRule="auto"/>
        <w:ind w:left="720" w:hanging="720"/>
        <w:jc w:val="left"/>
        <w:rPr>
          <w:rFonts w:ascii="Calibri" w:hAnsi="Calibri" w:eastAsia="Calibri" w:cs="Calibri"/>
          <w:sz w:val="20"/>
          <w:szCs w:val="20"/>
        </w:rPr>
      </w:pPr>
      <w:r w:rsidRPr="13748864" w:rsidR="2C997051">
        <w:rPr>
          <w:rFonts w:ascii="Calibri" w:hAnsi="Calibri" w:eastAsia="Calibri" w:cs="Calibri"/>
          <w:sz w:val="20"/>
          <w:szCs w:val="20"/>
        </w:rPr>
        <w:t xml:space="preserve">Buchanan, E. A., &amp; Hvizdak, E. E. (2009). Online survey tools: Ethical and methodological concerns of human research ethics committees. </w:t>
      </w:r>
      <w:r w:rsidRPr="13748864" w:rsidR="2C997051">
        <w:rPr>
          <w:rFonts w:ascii="Calibri" w:hAnsi="Calibri" w:eastAsia="Calibri" w:cs="Calibri"/>
          <w:i w:val="1"/>
          <w:iCs w:val="1"/>
          <w:sz w:val="20"/>
          <w:szCs w:val="20"/>
        </w:rPr>
        <w:t>Journal of Empirical Research on Human Research Ethics, 4(2), 37–48</w:t>
      </w:r>
      <w:r w:rsidRPr="13748864" w:rsidR="2C997051">
        <w:rPr>
          <w:rFonts w:ascii="Calibri" w:hAnsi="Calibri" w:eastAsia="Calibri" w:cs="Calibri"/>
          <w:sz w:val="20"/>
          <w:szCs w:val="20"/>
        </w:rPr>
        <w:t xml:space="preserve">. </w:t>
      </w:r>
      <w:hyperlink r:id="R1c84b2948fe144ba">
        <w:r w:rsidRPr="13748864" w:rsidR="2C997051">
          <w:rPr>
            <w:rStyle w:val="Hyperlink"/>
            <w:rFonts w:ascii="Calibri" w:hAnsi="Calibri" w:eastAsia="Calibri" w:cs="Calibri"/>
            <w:sz w:val="20"/>
            <w:szCs w:val="20"/>
          </w:rPr>
          <w:t>https://doi.org/10.1525/jer.2009.4.2.37</w:t>
        </w:r>
      </w:hyperlink>
      <w:r w:rsidRPr="13748864" w:rsidR="2C997051">
        <w:rPr>
          <w:rFonts w:ascii="Calibri" w:hAnsi="Calibri" w:eastAsia="Calibri" w:cs="Calibri"/>
          <w:sz w:val="20"/>
          <w:szCs w:val="20"/>
        </w:rPr>
        <w:t xml:space="preserve"> </w:t>
      </w:r>
    </w:p>
    <w:p w:rsidR="3F1E4241" w:rsidP="13748864" w:rsidRDefault="3F1E4241" w14:paraId="12625EAB" w14:textId="4F718010">
      <w:pPr>
        <w:pStyle w:val="Normal"/>
        <w:spacing w:line="480" w:lineRule="auto"/>
        <w:ind w:left="720" w:hanging="720"/>
        <w:jc w:val="left"/>
        <w:rPr>
          <w:rFonts w:ascii="Calibri" w:hAnsi="Calibri" w:eastAsia="Calibri" w:cs="Calibri"/>
          <w:sz w:val="20"/>
          <w:szCs w:val="20"/>
        </w:rPr>
      </w:pPr>
      <w:r w:rsidRPr="13748864" w:rsidR="3F1E4241">
        <w:rPr>
          <w:rFonts w:ascii="Calibri" w:hAnsi="Calibri" w:eastAsia="Calibri" w:cs="Calibri"/>
          <w:sz w:val="20"/>
          <w:szCs w:val="20"/>
        </w:rPr>
        <w:t xml:space="preserve">Button, K. S., Ioannidis, J. P. A., </w:t>
      </w:r>
      <w:r w:rsidRPr="13748864" w:rsidR="3F1E4241">
        <w:rPr>
          <w:rFonts w:ascii="Calibri" w:hAnsi="Calibri" w:eastAsia="Calibri" w:cs="Calibri"/>
          <w:sz w:val="20"/>
          <w:szCs w:val="20"/>
        </w:rPr>
        <w:t>Mokrysz</w:t>
      </w:r>
      <w:r w:rsidRPr="13748864" w:rsidR="3F1E4241">
        <w:rPr>
          <w:rFonts w:ascii="Calibri" w:hAnsi="Calibri" w:eastAsia="Calibri" w:cs="Calibri"/>
          <w:sz w:val="20"/>
          <w:szCs w:val="20"/>
        </w:rPr>
        <w:t>, C., Nosek, B. A., Flint, J., Robinson, E. S. J., &amp; Munafo, M. R. (2013). Power failure: Why small sample size undermines the reliability of neuroscience.</w:t>
      </w:r>
      <w:r w:rsidRPr="13748864" w:rsidR="3F1E4241">
        <w:rPr>
          <w:rFonts w:ascii="Calibri" w:hAnsi="Calibri" w:eastAsia="Calibri" w:cs="Calibri"/>
          <w:i w:val="1"/>
          <w:iCs w:val="1"/>
          <w:sz w:val="20"/>
          <w:szCs w:val="20"/>
        </w:rPr>
        <w:t xml:space="preserve"> Nature Reviews Neuroscience, 14(5), 365–376.</w:t>
      </w:r>
      <w:r w:rsidRPr="13748864" w:rsidR="3F1E4241">
        <w:rPr>
          <w:rFonts w:ascii="Calibri" w:hAnsi="Calibri" w:eastAsia="Calibri" w:cs="Calibri"/>
          <w:sz w:val="20"/>
          <w:szCs w:val="20"/>
        </w:rPr>
        <w:t xml:space="preserve"> </w:t>
      </w:r>
      <w:hyperlink r:id="Rae36f413a0694afe">
        <w:r w:rsidRPr="13748864" w:rsidR="3F1E4241">
          <w:rPr>
            <w:rStyle w:val="Hyperlink"/>
            <w:rFonts w:ascii="Calibri" w:hAnsi="Calibri" w:eastAsia="Calibri" w:cs="Calibri"/>
            <w:sz w:val="20"/>
            <w:szCs w:val="20"/>
          </w:rPr>
          <w:t>https://doi.org/10.1038/nrn3475</w:t>
        </w:r>
      </w:hyperlink>
      <w:r w:rsidRPr="13748864" w:rsidR="3F1E4241">
        <w:rPr>
          <w:rFonts w:ascii="Calibri" w:hAnsi="Calibri" w:eastAsia="Calibri" w:cs="Calibri"/>
          <w:sz w:val="20"/>
          <w:szCs w:val="20"/>
        </w:rPr>
        <w:t xml:space="preserve"> </w:t>
      </w:r>
    </w:p>
    <w:p w:rsidR="38374091" w:rsidP="2D782EE9" w:rsidRDefault="38374091" w14:paraId="169DF4B1" w14:textId="51A08E21">
      <w:pPr>
        <w:pStyle w:val="Normal"/>
        <w:spacing w:line="480" w:lineRule="auto"/>
        <w:ind w:left="720" w:hanging="720"/>
        <w:jc w:val="left"/>
        <w:rPr>
          <w:rFonts w:ascii="Calibri" w:hAnsi="Calibri" w:eastAsia="Calibri" w:cs="Calibri"/>
          <w:sz w:val="20"/>
          <w:szCs w:val="20"/>
        </w:rPr>
      </w:pPr>
      <w:r w:rsidRPr="13748864" w:rsidR="38374091">
        <w:rPr>
          <w:rFonts w:ascii="Calibri" w:hAnsi="Calibri" w:eastAsia="Calibri" w:cs="Calibri"/>
          <w:sz w:val="20"/>
          <w:szCs w:val="20"/>
        </w:rPr>
        <w:t xml:space="preserve">Cartwright-Hatton S. (2013). Treating anxiety in early life. </w:t>
      </w:r>
      <w:r w:rsidRPr="13748864" w:rsidR="38374091">
        <w:rPr>
          <w:rFonts w:ascii="Calibri" w:hAnsi="Calibri" w:eastAsia="Calibri" w:cs="Calibri"/>
          <w:i w:val="1"/>
          <w:iCs w:val="1"/>
          <w:sz w:val="20"/>
          <w:szCs w:val="20"/>
        </w:rPr>
        <w:t xml:space="preserve">The British journal of </w:t>
      </w:r>
      <w:r w:rsidRPr="13748864" w:rsidR="38374091">
        <w:rPr>
          <w:rFonts w:ascii="Calibri" w:hAnsi="Calibri" w:eastAsia="Calibri" w:cs="Calibri"/>
          <w:i w:val="1"/>
          <w:iCs w:val="1"/>
          <w:sz w:val="20"/>
          <w:szCs w:val="20"/>
        </w:rPr>
        <w:t>psychiatry:</w:t>
      </w:r>
      <w:r w:rsidRPr="13748864" w:rsidR="38374091">
        <w:rPr>
          <w:rFonts w:ascii="Calibri" w:hAnsi="Calibri" w:eastAsia="Calibri" w:cs="Calibri"/>
          <w:i w:val="1"/>
          <w:iCs w:val="1"/>
          <w:sz w:val="20"/>
          <w:szCs w:val="20"/>
        </w:rPr>
        <w:t xml:space="preserve"> the journal of mental science, 203(6), 401–402.</w:t>
      </w:r>
      <w:r w:rsidRPr="13748864" w:rsidR="38374091">
        <w:rPr>
          <w:rFonts w:ascii="Calibri" w:hAnsi="Calibri" w:eastAsia="Calibri" w:cs="Calibri"/>
          <w:sz w:val="20"/>
          <w:szCs w:val="20"/>
        </w:rPr>
        <w:t xml:space="preserve"> </w:t>
      </w:r>
      <w:hyperlink r:id="Rc9ea90f657e54b6e">
        <w:r w:rsidRPr="13748864" w:rsidR="38374091">
          <w:rPr>
            <w:rStyle w:val="Hyperlink"/>
            <w:rFonts w:ascii="Calibri" w:hAnsi="Calibri" w:eastAsia="Calibri" w:cs="Calibri"/>
            <w:sz w:val="20"/>
            <w:szCs w:val="20"/>
          </w:rPr>
          <w:t>https://doi.org/10.1192/bjp.bp.113.129635</w:t>
        </w:r>
      </w:hyperlink>
      <w:r w:rsidRPr="13748864" w:rsidR="38374091">
        <w:rPr>
          <w:rFonts w:ascii="Calibri" w:hAnsi="Calibri" w:eastAsia="Calibri" w:cs="Calibri"/>
          <w:sz w:val="20"/>
          <w:szCs w:val="20"/>
        </w:rPr>
        <w:t xml:space="preserve"> </w:t>
      </w:r>
    </w:p>
    <w:p w:rsidR="55046D5D" w:rsidP="49BD3F95" w:rsidRDefault="55046D5D" w14:paraId="0C73CE32" w14:textId="4EE0E001">
      <w:pPr>
        <w:pStyle w:val="Normal"/>
        <w:spacing w:line="480" w:lineRule="auto"/>
        <w:ind w:left="720" w:hanging="720"/>
        <w:jc w:val="left"/>
      </w:pPr>
      <w:r w:rsidRPr="13748864" w:rsidR="3B8DD71C">
        <w:rPr>
          <w:rFonts w:ascii="Calibri" w:hAnsi="Calibri" w:eastAsia="Calibri" w:cs="Calibri"/>
          <w:sz w:val="20"/>
          <w:szCs w:val="20"/>
        </w:rPr>
        <w:t xml:space="preserve">Chiu, A., Falk, A., &amp; Walkup, J. T. (2016). Anxiety disorders among children and adolescents. </w:t>
      </w:r>
      <w:r w:rsidRPr="13748864" w:rsidR="3B8DD71C">
        <w:rPr>
          <w:rFonts w:ascii="Calibri" w:hAnsi="Calibri" w:eastAsia="Calibri" w:cs="Calibri"/>
          <w:i w:val="1"/>
          <w:iCs w:val="1"/>
          <w:sz w:val="20"/>
          <w:szCs w:val="20"/>
        </w:rPr>
        <w:t>Focus, 14(1), 26-33.</w:t>
      </w:r>
      <w:r w:rsidRPr="13748864" w:rsidR="3B8DD71C">
        <w:rPr>
          <w:rFonts w:ascii="Calibri" w:hAnsi="Calibri" w:eastAsia="Calibri" w:cs="Calibri"/>
          <w:sz w:val="20"/>
          <w:szCs w:val="20"/>
        </w:rPr>
        <w:t xml:space="preserve"> </w:t>
      </w:r>
      <w:hyperlink r:id="R37c414dfe44d419c">
        <w:r w:rsidRPr="13748864" w:rsidR="3B8DD71C">
          <w:rPr>
            <w:rStyle w:val="Hyperlink"/>
            <w:rFonts w:ascii="Calibri" w:hAnsi="Calibri" w:eastAsia="Calibri" w:cs="Calibri"/>
            <w:sz w:val="20"/>
            <w:szCs w:val="20"/>
          </w:rPr>
          <w:t>https://doi.org/10.1176/appi.focus.20150029</w:t>
        </w:r>
      </w:hyperlink>
      <w:r w:rsidRPr="13748864" w:rsidR="3B8DD71C">
        <w:rPr>
          <w:rFonts w:ascii="Calibri" w:hAnsi="Calibri" w:eastAsia="Calibri" w:cs="Calibri"/>
          <w:sz w:val="20"/>
          <w:szCs w:val="20"/>
        </w:rPr>
        <w:t xml:space="preserve"> </w:t>
      </w:r>
    </w:p>
    <w:p w:rsidR="0E0F1B66" w:rsidP="13748864" w:rsidRDefault="0E0F1B66" w14:paraId="70BC2B33" w14:textId="78531BFC">
      <w:pPr>
        <w:pStyle w:val="Normal"/>
        <w:spacing w:line="480" w:lineRule="auto"/>
        <w:ind w:left="720" w:hanging="720"/>
        <w:jc w:val="left"/>
        <w:rPr>
          <w:rFonts w:ascii="Calibri" w:hAnsi="Calibri" w:eastAsia="Calibri" w:cs="Calibri"/>
          <w:sz w:val="20"/>
          <w:szCs w:val="20"/>
        </w:rPr>
      </w:pPr>
      <w:r w:rsidRPr="13748864" w:rsidR="0E0F1B66">
        <w:rPr>
          <w:rFonts w:ascii="Calibri" w:hAnsi="Calibri" w:eastAsia="Calibri" w:cs="Calibri"/>
          <w:sz w:val="20"/>
          <w:szCs w:val="20"/>
        </w:rPr>
        <w:t xml:space="preserve">Clemens, E. V., Begany, J. J., &amp; Lorah, K. S. (2018). Informed consent in online research: A study of its effectiveness and </w:t>
      </w:r>
      <w:r w:rsidRPr="13748864" w:rsidR="0E0F1B66">
        <w:rPr>
          <w:rFonts w:ascii="Calibri" w:hAnsi="Calibri" w:eastAsia="Calibri" w:cs="Calibri"/>
          <w:sz w:val="20"/>
          <w:szCs w:val="20"/>
        </w:rPr>
        <w:t>perceptions</w:t>
      </w:r>
      <w:r w:rsidRPr="13748864" w:rsidR="0E0F1B66">
        <w:rPr>
          <w:rFonts w:ascii="Calibri" w:hAnsi="Calibri" w:eastAsia="Calibri" w:cs="Calibri"/>
          <w:sz w:val="20"/>
          <w:szCs w:val="20"/>
        </w:rPr>
        <w:t xml:space="preserve">. </w:t>
      </w:r>
      <w:r w:rsidRPr="13748864" w:rsidR="0E0F1B66">
        <w:rPr>
          <w:rFonts w:ascii="Calibri" w:hAnsi="Calibri" w:eastAsia="Calibri" w:cs="Calibri"/>
          <w:i w:val="1"/>
          <w:iCs w:val="1"/>
          <w:sz w:val="20"/>
          <w:szCs w:val="20"/>
        </w:rPr>
        <w:t xml:space="preserve">Ethics &amp; </w:t>
      </w:r>
      <w:r w:rsidRPr="13748864" w:rsidR="0E0F1B66">
        <w:rPr>
          <w:rFonts w:ascii="Calibri" w:hAnsi="Calibri" w:eastAsia="Calibri" w:cs="Calibri"/>
          <w:i w:val="1"/>
          <w:iCs w:val="1"/>
          <w:sz w:val="20"/>
          <w:szCs w:val="20"/>
        </w:rPr>
        <w:t>Behavior</w:t>
      </w:r>
      <w:r w:rsidRPr="13748864" w:rsidR="0E0F1B66">
        <w:rPr>
          <w:rFonts w:ascii="Calibri" w:hAnsi="Calibri" w:eastAsia="Calibri" w:cs="Calibri"/>
          <w:i w:val="1"/>
          <w:iCs w:val="1"/>
          <w:sz w:val="20"/>
          <w:szCs w:val="20"/>
        </w:rPr>
        <w:t>, 28(6), 457–472.</w:t>
      </w:r>
      <w:r w:rsidRPr="13748864" w:rsidR="0E0F1B66">
        <w:rPr>
          <w:rFonts w:ascii="Calibri" w:hAnsi="Calibri" w:eastAsia="Calibri" w:cs="Calibri"/>
          <w:sz w:val="20"/>
          <w:szCs w:val="20"/>
        </w:rPr>
        <w:t xml:space="preserve"> </w:t>
      </w:r>
      <w:hyperlink r:id="R7bcf70a0de9e453f">
        <w:r w:rsidRPr="13748864" w:rsidR="0E0F1B66">
          <w:rPr>
            <w:rStyle w:val="Hyperlink"/>
            <w:rFonts w:ascii="Calibri" w:hAnsi="Calibri" w:eastAsia="Calibri" w:cs="Calibri"/>
            <w:sz w:val="20"/>
            <w:szCs w:val="20"/>
          </w:rPr>
          <w:t>https://doi.org/10.1080/10508422.2017.1365300</w:t>
        </w:r>
      </w:hyperlink>
      <w:r w:rsidRPr="13748864" w:rsidR="0E0F1B66">
        <w:rPr>
          <w:rFonts w:ascii="Calibri" w:hAnsi="Calibri" w:eastAsia="Calibri" w:cs="Calibri"/>
          <w:sz w:val="20"/>
          <w:szCs w:val="20"/>
        </w:rPr>
        <w:t xml:space="preserve"> </w:t>
      </w:r>
    </w:p>
    <w:p w:rsidR="7A4B1BF3" w:rsidP="13748864" w:rsidRDefault="7A4B1BF3" w14:paraId="1FFA9F32" w14:textId="4BA6103D">
      <w:pPr>
        <w:pStyle w:val="Normal"/>
        <w:spacing w:line="480" w:lineRule="auto"/>
        <w:ind w:left="720" w:hanging="720"/>
        <w:jc w:val="left"/>
        <w:rPr>
          <w:rFonts w:ascii="Calibri" w:hAnsi="Calibri" w:eastAsia="Calibri" w:cs="Calibri"/>
          <w:sz w:val="20"/>
          <w:szCs w:val="20"/>
        </w:rPr>
      </w:pPr>
      <w:r w:rsidRPr="13748864" w:rsidR="7A4B1BF3">
        <w:rPr>
          <w:rFonts w:ascii="Calibri" w:hAnsi="Calibri" w:eastAsia="Calibri" w:cs="Calibri"/>
          <w:sz w:val="20"/>
          <w:szCs w:val="20"/>
        </w:rPr>
        <w:t xml:space="preserve">Cohen, J. (1992). A power primer. </w:t>
      </w:r>
      <w:r w:rsidRPr="13748864" w:rsidR="7A4B1BF3">
        <w:rPr>
          <w:rFonts w:ascii="Calibri" w:hAnsi="Calibri" w:eastAsia="Calibri" w:cs="Calibri"/>
          <w:i w:val="1"/>
          <w:iCs w:val="1"/>
          <w:sz w:val="20"/>
          <w:szCs w:val="20"/>
        </w:rPr>
        <w:t>Psychological Bulletin, 112(1), 155–159.</w:t>
      </w:r>
      <w:r w:rsidRPr="13748864" w:rsidR="7A4B1BF3">
        <w:rPr>
          <w:rFonts w:ascii="Calibri" w:hAnsi="Calibri" w:eastAsia="Calibri" w:cs="Calibri"/>
          <w:sz w:val="20"/>
          <w:szCs w:val="20"/>
        </w:rPr>
        <w:t xml:space="preserve"> DOI:  </w:t>
      </w:r>
      <w:hyperlink r:id="Rf69cb986d5834bf0">
        <w:r w:rsidRPr="13748864" w:rsidR="7A4B1BF3">
          <w:rPr>
            <w:rStyle w:val="Hyperlink"/>
            <w:rFonts w:ascii="Calibri" w:hAnsi="Calibri" w:eastAsia="Calibri" w:cs="Calibri"/>
            <w:sz w:val="20"/>
            <w:szCs w:val="20"/>
          </w:rPr>
          <w:t>https://doi.org/10.1037/0033-2909.112.1.155</w:t>
        </w:r>
      </w:hyperlink>
      <w:r w:rsidRPr="13748864" w:rsidR="7A4B1BF3">
        <w:rPr>
          <w:rFonts w:ascii="Calibri" w:hAnsi="Calibri" w:eastAsia="Calibri" w:cs="Calibri"/>
          <w:sz w:val="20"/>
          <w:szCs w:val="20"/>
        </w:rPr>
        <w:t xml:space="preserve"> </w:t>
      </w:r>
    </w:p>
    <w:p w:rsidR="55046D5D" w:rsidP="49BD3F95" w:rsidRDefault="55046D5D" w14:paraId="43FF2932" w14:textId="5627909F">
      <w:pPr>
        <w:pStyle w:val="Normal"/>
        <w:spacing w:line="480" w:lineRule="auto"/>
        <w:ind w:left="720" w:hanging="720"/>
        <w:jc w:val="left"/>
      </w:pPr>
      <w:r w:rsidRPr="13748864" w:rsidR="3B8DD71C">
        <w:rPr>
          <w:rFonts w:ascii="Calibri" w:hAnsi="Calibri" w:eastAsia="Calibri" w:cs="Calibri"/>
          <w:sz w:val="20"/>
          <w:szCs w:val="20"/>
        </w:rPr>
        <w:t xml:space="preserve">Cohen, J. E. (1988). </w:t>
      </w:r>
      <w:r w:rsidRPr="13748864" w:rsidR="3B8DD71C">
        <w:rPr>
          <w:rFonts w:ascii="Calibri" w:hAnsi="Calibri" w:eastAsia="Calibri" w:cs="Calibri"/>
          <w:i w:val="1"/>
          <w:iCs w:val="1"/>
          <w:sz w:val="20"/>
          <w:szCs w:val="20"/>
        </w:rPr>
        <w:t xml:space="preserve">Statistical power analysis for the </w:t>
      </w:r>
      <w:r w:rsidRPr="13748864" w:rsidR="3B8DD71C">
        <w:rPr>
          <w:rFonts w:ascii="Calibri" w:hAnsi="Calibri" w:eastAsia="Calibri" w:cs="Calibri"/>
          <w:i w:val="1"/>
          <w:iCs w:val="1"/>
          <w:sz w:val="20"/>
          <w:szCs w:val="20"/>
        </w:rPr>
        <w:t>behavioral</w:t>
      </w:r>
      <w:r w:rsidRPr="13748864" w:rsidR="3B8DD71C">
        <w:rPr>
          <w:rFonts w:ascii="Calibri" w:hAnsi="Calibri" w:eastAsia="Calibri" w:cs="Calibri"/>
          <w:i w:val="1"/>
          <w:iCs w:val="1"/>
          <w:sz w:val="20"/>
          <w:szCs w:val="20"/>
        </w:rPr>
        <w:t xml:space="preserve"> sciences (2nd ed.)</w:t>
      </w:r>
      <w:r w:rsidRPr="13748864" w:rsidR="3B8DD71C">
        <w:rPr>
          <w:rFonts w:ascii="Calibri" w:hAnsi="Calibri" w:eastAsia="Calibri" w:cs="Calibri"/>
          <w:sz w:val="20"/>
          <w:szCs w:val="20"/>
        </w:rPr>
        <w:t>. Lawrence Erlbaum Associates.</w:t>
      </w:r>
    </w:p>
    <w:p w:rsidR="2A7F1606" w:rsidP="13748864" w:rsidRDefault="2A7F1606" w14:paraId="01217702" w14:textId="7D082028">
      <w:pPr>
        <w:pStyle w:val="Normal"/>
        <w:spacing w:line="480" w:lineRule="auto"/>
        <w:ind w:left="720" w:hanging="720"/>
        <w:jc w:val="left"/>
        <w:rPr>
          <w:rFonts w:ascii="Calibri" w:hAnsi="Calibri" w:eastAsia="Calibri" w:cs="Calibri"/>
          <w:sz w:val="20"/>
          <w:szCs w:val="20"/>
        </w:rPr>
      </w:pPr>
      <w:r w:rsidRPr="13748864" w:rsidR="2A7F1606">
        <w:rPr>
          <w:rFonts w:ascii="Calibri" w:hAnsi="Calibri" w:eastAsia="Calibri" w:cs="Calibri"/>
          <w:sz w:val="20"/>
          <w:szCs w:val="20"/>
        </w:rPr>
        <w:t xml:space="preserve">Cohen, J. A., &amp; Mannarino, A. P. (2008). Treatment of childhood trauma: A review of evidence-based interventions. </w:t>
      </w:r>
      <w:r w:rsidRPr="13748864" w:rsidR="2A7F1606">
        <w:rPr>
          <w:rFonts w:ascii="Calibri" w:hAnsi="Calibri" w:eastAsia="Calibri" w:cs="Calibri"/>
          <w:i w:val="1"/>
          <w:iCs w:val="1"/>
          <w:sz w:val="20"/>
          <w:szCs w:val="20"/>
        </w:rPr>
        <w:t>Trauma, Violence, &amp; Abuse, 9(4), 175–190</w:t>
      </w:r>
      <w:r w:rsidRPr="13748864" w:rsidR="2A7F1606">
        <w:rPr>
          <w:rFonts w:ascii="Calibri" w:hAnsi="Calibri" w:eastAsia="Calibri" w:cs="Calibri"/>
          <w:sz w:val="20"/>
          <w:szCs w:val="20"/>
        </w:rPr>
        <w:t xml:space="preserve">.  </w:t>
      </w:r>
      <w:hyperlink r:id="R4de6a833d12c4978">
        <w:r w:rsidRPr="13748864" w:rsidR="2A7F1606">
          <w:rPr>
            <w:rStyle w:val="Hyperlink"/>
            <w:rFonts w:ascii="Calibri" w:hAnsi="Calibri" w:eastAsia="Calibri" w:cs="Calibri"/>
            <w:sz w:val="20"/>
            <w:szCs w:val="20"/>
          </w:rPr>
          <w:t>https://doi.org/10.1177/1524838008325553</w:t>
        </w:r>
      </w:hyperlink>
      <w:r w:rsidRPr="13748864" w:rsidR="2A7F1606">
        <w:rPr>
          <w:rFonts w:ascii="Calibri" w:hAnsi="Calibri" w:eastAsia="Calibri" w:cs="Calibri"/>
          <w:sz w:val="20"/>
          <w:szCs w:val="20"/>
        </w:rPr>
        <w:t xml:space="preserve"> </w:t>
      </w:r>
    </w:p>
    <w:p w:rsidR="62CC2ADC" w:rsidP="13748864" w:rsidRDefault="62CC2ADC" w14:paraId="43528D72" w14:textId="44147F59">
      <w:pPr>
        <w:spacing w:line="480" w:lineRule="auto"/>
        <w:ind w:left="720" w:hanging="720"/>
        <w:jc w:val="left"/>
      </w:pPr>
      <w:r w:rsidRPr="13748864" w:rsidR="62CC2ADC">
        <w:rPr>
          <w:rFonts w:ascii="Calibri" w:hAnsi="Calibri" w:eastAsia="Calibri" w:cs="Calibri"/>
          <w:noProof w:val="0"/>
          <w:sz w:val="20"/>
          <w:szCs w:val="20"/>
          <w:lang w:val="en-GB"/>
        </w:rPr>
        <w:t>Colonnesi</w:t>
      </w:r>
      <w:r w:rsidRPr="13748864" w:rsidR="62CC2ADC">
        <w:rPr>
          <w:rFonts w:ascii="Calibri" w:hAnsi="Calibri" w:eastAsia="Calibri" w:cs="Calibri"/>
          <w:noProof w:val="0"/>
          <w:sz w:val="20"/>
          <w:szCs w:val="20"/>
          <w:lang w:val="en-GB"/>
        </w:rPr>
        <w:t xml:space="preserve">, C., </w:t>
      </w:r>
      <w:r w:rsidRPr="13748864" w:rsidR="62CC2ADC">
        <w:rPr>
          <w:rFonts w:ascii="Calibri" w:hAnsi="Calibri" w:eastAsia="Calibri" w:cs="Calibri"/>
          <w:noProof w:val="0"/>
          <w:sz w:val="20"/>
          <w:szCs w:val="20"/>
          <w:lang w:val="en-GB"/>
        </w:rPr>
        <w:t>Draijer</w:t>
      </w:r>
      <w:r w:rsidRPr="13748864" w:rsidR="62CC2ADC">
        <w:rPr>
          <w:rFonts w:ascii="Calibri" w:hAnsi="Calibri" w:eastAsia="Calibri" w:cs="Calibri"/>
          <w:noProof w:val="0"/>
          <w:sz w:val="20"/>
          <w:szCs w:val="20"/>
          <w:lang w:val="en-GB"/>
        </w:rPr>
        <w:t xml:space="preserve">, E. M., </w:t>
      </w:r>
      <w:r w:rsidRPr="13748864" w:rsidR="62CC2ADC">
        <w:rPr>
          <w:rFonts w:ascii="Calibri" w:hAnsi="Calibri" w:eastAsia="Calibri" w:cs="Calibri"/>
          <w:noProof w:val="0"/>
          <w:sz w:val="20"/>
          <w:szCs w:val="20"/>
          <w:lang w:val="en-GB"/>
        </w:rPr>
        <w:t>Stams</w:t>
      </w:r>
      <w:r w:rsidRPr="13748864" w:rsidR="62CC2ADC">
        <w:rPr>
          <w:rFonts w:ascii="Calibri" w:hAnsi="Calibri" w:eastAsia="Calibri" w:cs="Calibri"/>
          <w:noProof w:val="0"/>
          <w:sz w:val="20"/>
          <w:szCs w:val="20"/>
          <w:lang w:val="en-GB"/>
        </w:rPr>
        <w:t xml:space="preserve">, G. J. J. M., Van der Bruggen, C. O., Bögels, S. M., &amp; </w:t>
      </w:r>
      <w:r w:rsidRPr="13748864" w:rsidR="62CC2ADC">
        <w:rPr>
          <w:rFonts w:ascii="Calibri" w:hAnsi="Calibri" w:eastAsia="Calibri" w:cs="Calibri"/>
          <w:noProof w:val="0"/>
          <w:sz w:val="20"/>
          <w:szCs w:val="20"/>
          <w:lang w:val="en-GB"/>
        </w:rPr>
        <w:t>Noom</w:t>
      </w:r>
      <w:r w:rsidRPr="13748864" w:rsidR="62CC2ADC">
        <w:rPr>
          <w:rFonts w:ascii="Calibri" w:hAnsi="Calibri" w:eastAsia="Calibri" w:cs="Calibri"/>
          <w:noProof w:val="0"/>
          <w:sz w:val="20"/>
          <w:szCs w:val="20"/>
          <w:lang w:val="en-GB"/>
        </w:rPr>
        <w:t xml:space="preserve">, M. J. (2011). The relation between insecure attachment and child anxiety: A meta-analytic review. </w:t>
      </w:r>
      <w:r w:rsidRPr="13748864" w:rsidR="62CC2ADC">
        <w:rPr>
          <w:rFonts w:ascii="Calibri" w:hAnsi="Calibri" w:eastAsia="Calibri" w:cs="Calibri"/>
          <w:i w:val="1"/>
          <w:iCs w:val="1"/>
          <w:noProof w:val="0"/>
          <w:sz w:val="20"/>
          <w:szCs w:val="20"/>
          <w:lang w:val="en-GB"/>
        </w:rPr>
        <w:t>Journal of Clinical Child &amp; Adolescent Psychology, 40</w:t>
      </w:r>
      <w:r w:rsidRPr="13748864" w:rsidR="62CC2ADC">
        <w:rPr>
          <w:rFonts w:ascii="Calibri" w:hAnsi="Calibri" w:eastAsia="Calibri" w:cs="Calibri"/>
          <w:noProof w:val="0"/>
          <w:sz w:val="20"/>
          <w:szCs w:val="20"/>
          <w:lang w:val="en-GB"/>
        </w:rPr>
        <w:t xml:space="preserve">(4), 630–645. </w:t>
      </w:r>
      <w:hyperlink r:id="R8a38439102cc4f9b">
        <w:r w:rsidRPr="13748864" w:rsidR="62CC2ADC">
          <w:rPr>
            <w:rStyle w:val="Hyperlink"/>
            <w:rFonts w:ascii="Calibri" w:hAnsi="Calibri" w:eastAsia="Calibri" w:cs="Calibri"/>
            <w:noProof w:val="0"/>
            <w:sz w:val="20"/>
            <w:szCs w:val="20"/>
            <w:lang w:val="en-GB"/>
          </w:rPr>
          <w:t>https://doi.org/10.1080/15374416.2011.581623</w:t>
        </w:r>
      </w:hyperlink>
      <w:r w:rsidRPr="13748864" w:rsidR="62CC2ADC">
        <w:rPr>
          <w:rFonts w:ascii="Calibri" w:hAnsi="Calibri" w:eastAsia="Calibri" w:cs="Calibri"/>
          <w:noProof w:val="0"/>
          <w:sz w:val="20"/>
          <w:szCs w:val="20"/>
          <w:lang w:val="en-GB"/>
        </w:rPr>
        <w:t xml:space="preserve"> </w:t>
      </w:r>
    </w:p>
    <w:p w:rsidR="50DF2AEE" w:rsidP="13748864" w:rsidRDefault="50DF2AEE" w14:paraId="63B15AA1" w14:textId="3E6C0741">
      <w:pPr>
        <w:spacing w:line="480" w:lineRule="auto"/>
        <w:ind w:left="720" w:hanging="720"/>
        <w:jc w:val="left"/>
      </w:pPr>
      <w:r w:rsidRPr="13748864" w:rsidR="50DF2AEE">
        <w:rPr>
          <w:rFonts w:ascii="Calibri" w:hAnsi="Calibri" w:eastAsia="Calibri" w:cs="Calibri"/>
          <w:sz w:val="20"/>
          <w:szCs w:val="20"/>
        </w:rPr>
        <w:t xml:space="preserve">Conway, J. M., &amp; Lance, C. E. (2010). What reviewers should expect from authors </w:t>
      </w:r>
      <w:r w:rsidRPr="13748864" w:rsidR="50DF2AEE">
        <w:rPr>
          <w:rFonts w:ascii="Calibri" w:hAnsi="Calibri" w:eastAsia="Calibri" w:cs="Calibri"/>
          <w:sz w:val="20"/>
          <w:szCs w:val="20"/>
        </w:rPr>
        <w:t>regarding</w:t>
      </w:r>
      <w:r w:rsidRPr="13748864" w:rsidR="50DF2AEE">
        <w:rPr>
          <w:rFonts w:ascii="Calibri" w:hAnsi="Calibri" w:eastAsia="Calibri" w:cs="Calibri"/>
          <w:sz w:val="20"/>
          <w:szCs w:val="20"/>
        </w:rPr>
        <w:t xml:space="preserve"> common method bias in organizational research. </w:t>
      </w:r>
      <w:r w:rsidRPr="13748864" w:rsidR="50DF2AEE">
        <w:rPr>
          <w:rFonts w:ascii="Calibri" w:hAnsi="Calibri" w:eastAsia="Calibri" w:cs="Calibri"/>
          <w:i w:val="1"/>
          <w:iCs w:val="1"/>
          <w:sz w:val="20"/>
          <w:szCs w:val="20"/>
        </w:rPr>
        <w:t>Journal of Business and Psychology, 25</w:t>
      </w:r>
      <w:r w:rsidRPr="13748864" w:rsidR="50DF2AEE">
        <w:rPr>
          <w:rFonts w:ascii="Calibri" w:hAnsi="Calibri" w:eastAsia="Calibri" w:cs="Calibri"/>
          <w:sz w:val="20"/>
          <w:szCs w:val="20"/>
        </w:rPr>
        <w:t xml:space="preserve">(3), 325–334. </w:t>
      </w:r>
      <w:hyperlink r:id="R7b00e3a3de824899">
        <w:r w:rsidRPr="13748864" w:rsidR="50DF2AEE">
          <w:rPr>
            <w:rStyle w:val="Hyperlink"/>
            <w:rFonts w:ascii="Calibri" w:hAnsi="Calibri" w:eastAsia="Calibri" w:cs="Calibri"/>
            <w:sz w:val="20"/>
            <w:szCs w:val="20"/>
          </w:rPr>
          <w:t>https://doi.org/10.1007/s10869-010-9181-6</w:t>
        </w:r>
      </w:hyperlink>
      <w:r w:rsidRPr="13748864" w:rsidR="50DF2AEE">
        <w:rPr>
          <w:rFonts w:ascii="Calibri" w:hAnsi="Calibri" w:eastAsia="Calibri" w:cs="Calibri"/>
          <w:sz w:val="20"/>
          <w:szCs w:val="20"/>
        </w:rPr>
        <w:t xml:space="preserve"> </w:t>
      </w:r>
    </w:p>
    <w:p w:rsidR="5D3F8BD0" w:rsidP="13748864" w:rsidRDefault="5D3F8BD0" w14:paraId="03D202AF" w14:textId="20F31E58">
      <w:pPr>
        <w:spacing w:line="480" w:lineRule="auto"/>
        <w:ind w:left="720" w:hanging="720"/>
        <w:jc w:val="left"/>
        <w:rPr>
          <w:rFonts w:ascii="Calibri" w:hAnsi="Calibri" w:eastAsia="Calibri" w:cs="Calibri"/>
          <w:sz w:val="20"/>
          <w:szCs w:val="20"/>
        </w:rPr>
      </w:pPr>
      <w:r w:rsidRPr="13748864" w:rsidR="5D3F8BD0">
        <w:rPr>
          <w:rFonts w:ascii="Calibri" w:hAnsi="Calibri" w:eastAsia="Calibri" w:cs="Calibri"/>
          <w:sz w:val="20"/>
          <w:szCs w:val="20"/>
        </w:rPr>
        <w:t>Costello, E. J., Egger, H. L., &amp; Angold, A. (2003). Developmental epidemiology of anxiety disorders. In T. H. Ollendick &amp; J. S. March (Eds.),</w:t>
      </w:r>
      <w:r w:rsidRPr="13748864" w:rsidR="5D3F8BD0">
        <w:rPr>
          <w:rFonts w:ascii="Calibri" w:hAnsi="Calibri" w:eastAsia="Calibri" w:cs="Calibri"/>
          <w:i w:val="1"/>
          <w:iCs w:val="1"/>
          <w:sz w:val="20"/>
          <w:szCs w:val="20"/>
        </w:rPr>
        <w:t xml:space="preserve"> Phobic and anxiety disorders in children and adolescents (pp. 61–91</w:t>
      </w:r>
      <w:r w:rsidRPr="13748864" w:rsidR="5D3F8BD0">
        <w:rPr>
          <w:rFonts w:ascii="Calibri" w:hAnsi="Calibri" w:eastAsia="Calibri" w:cs="Calibri"/>
          <w:sz w:val="20"/>
          <w:szCs w:val="20"/>
        </w:rPr>
        <w:t xml:space="preserve">). Oxford University Press. </w:t>
      </w:r>
    </w:p>
    <w:p w:rsidR="55046D5D" w:rsidP="49BD3F95" w:rsidRDefault="55046D5D" w14:paraId="54B9BBD2" w14:textId="2A7AC245">
      <w:pPr>
        <w:pStyle w:val="Normal"/>
        <w:spacing w:line="480" w:lineRule="auto"/>
        <w:ind w:left="720" w:hanging="720"/>
        <w:jc w:val="left"/>
      </w:pPr>
      <w:r w:rsidRPr="13748864" w:rsidR="3B8DD71C">
        <w:rPr>
          <w:rFonts w:ascii="Calibri" w:hAnsi="Calibri" w:eastAsia="Calibri" w:cs="Calibri"/>
          <w:sz w:val="20"/>
          <w:szCs w:val="20"/>
        </w:rPr>
        <w:t>Craske, M. G. (2003).</w:t>
      </w:r>
      <w:r w:rsidRPr="13748864" w:rsidR="3B8DD71C">
        <w:rPr>
          <w:rFonts w:ascii="Calibri" w:hAnsi="Calibri" w:eastAsia="Calibri" w:cs="Calibri"/>
          <w:i w:val="1"/>
          <w:iCs w:val="1"/>
          <w:sz w:val="20"/>
          <w:szCs w:val="20"/>
        </w:rPr>
        <w:t xml:space="preserve"> Origins of phobias and anxiety disorders: Why more women than men?</w:t>
      </w:r>
      <w:r w:rsidRPr="13748864" w:rsidR="3B8DD71C">
        <w:rPr>
          <w:rFonts w:ascii="Calibri" w:hAnsi="Calibri" w:eastAsia="Calibri" w:cs="Calibri"/>
          <w:sz w:val="20"/>
          <w:szCs w:val="20"/>
        </w:rPr>
        <w:t xml:space="preserve"> Elsevier.</w:t>
      </w:r>
    </w:p>
    <w:p w:rsidR="05068EF5" w:rsidP="13748864" w:rsidRDefault="05068EF5" w14:paraId="7FC7C8C3" w14:textId="5D102773">
      <w:pPr>
        <w:pStyle w:val="Normal"/>
        <w:spacing w:line="480" w:lineRule="auto"/>
        <w:ind w:left="720" w:hanging="720"/>
        <w:jc w:val="left"/>
        <w:rPr>
          <w:rFonts w:ascii="Calibri" w:hAnsi="Calibri" w:eastAsia="Calibri" w:cs="Calibri"/>
          <w:sz w:val="20"/>
          <w:szCs w:val="20"/>
        </w:rPr>
      </w:pPr>
      <w:r w:rsidRPr="13748864" w:rsidR="05068EF5">
        <w:rPr>
          <w:rFonts w:ascii="Calibri" w:hAnsi="Calibri" w:eastAsia="Calibri" w:cs="Calibri"/>
          <w:sz w:val="20"/>
          <w:szCs w:val="20"/>
        </w:rPr>
        <w:t>Craske, M. G., &amp; Waters, A. M. (2005). Panic disorder, phobias, and generalized anxiety disorder. A</w:t>
      </w:r>
      <w:r w:rsidRPr="13748864" w:rsidR="05068EF5">
        <w:rPr>
          <w:rFonts w:ascii="Calibri" w:hAnsi="Calibri" w:eastAsia="Calibri" w:cs="Calibri"/>
          <w:i w:val="1"/>
          <w:iCs w:val="1"/>
          <w:sz w:val="20"/>
          <w:szCs w:val="20"/>
        </w:rPr>
        <w:t>nnual Review of Clinical Psychology, 1, 197–225</w:t>
      </w:r>
      <w:r w:rsidRPr="13748864" w:rsidR="05068EF5">
        <w:rPr>
          <w:rFonts w:ascii="Calibri" w:hAnsi="Calibri" w:eastAsia="Calibri" w:cs="Calibri"/>
          <w:sz w:val="20"/>
          <w:szCs w:val="20"/>
        </w:rPr>
        <w:t xml:space="preserve">.  </w:t>
      </w:r>
      <w:hyperlink r:id="R994b5345584e4694">
        <w:r w:rsidRPr="13748864" w:rsidR="05068EF5">
          <w:rPr>
            <w:rStyle w:val="Hyperlink"/>
            <w:rFonts w:ascii="Calibri" w:hAnsi="Calibri" w:eastAsia="Calibri" w:cs="Calibri"/>
            <w:sz w:val="20"/>
            <w:szCs w:val="20"/>
          </w:rPr>
          <w:t>https://doi.org/10.1146/annurev.clinpsy.1.102803.143802</w:t>
        </w:r>
      </w:hyperlink>
      <w:r w:rsidRPr="13748864" w:rsidR="05068EF5">
        <w:rPr>
          <w:rFonts w:ascii="Calibri" w:hAnsi="Calibri" w:eastAsia="Calibri" w:cs="Calibri"/>
          <w:sz w:val="20"/>
          <w:szCs w:val="20"/>
        </w:rPr>
        <w:t xml:space="preserve"> </w:t>
      </w:r>
    </w:p>
    <w:p w:rsidR="55046D5D" w:rsidP="49BD3F95" w:rsidRDefault="55046D5D" w14:paraId="2EE4351A" w14:textId="527C189A">
      <w:pPr>
        <w:pStyle w:val="Normal"/>
        <w:spacing w:line="480" w:lineRule="auto"/>
        <w:ind w:left="720" w:hanging="720"/>
        <w:jc w:val="left"/>
      </w:pPr>
      <w:r w:rsidRPr="13748864" w:rsidR="3B8DD71C">
        <w:rPr>
          <w:rFonts w:ascii="Calibri" w:hAnsi="Calibri" w:eastAsia="Calibri" w:cs="Calibri"/>
          <w:sz w:val="20"/>
          <w:szCs w:val="20"/>
        </w:rPr>
        <w:t xml:space="preserve">Creswell, C., Murray, L., &amp; Cooper, P. (2014). Interpretation and expectation in childhood anxiety disorders: Age effects and social specificity. </w:t>
      </w:r>
      <w:r w:rsidRPr="13748864" w:rsidR="3B8DD71C">
        <w:rPr>
          <w:rFonts w:ascii="Calibri" w:hAnsi="Calibri" w:eastAsia="Calibri" w:cs="Calibri"/>
          <w:i w:val="1"/>
          <w:iCs w:val="1"/>
          <w:sz w:val="20"/>
          <w:szCs w:val="20"/>
        </w:rPr>
        <w:t>Journal of Abnormal Child Psychology, 42(3), 453–465.</w:t>
      </w:r>
      <w:r w:rsidRPr="13748864" w:rsidR="3B8DD71C">
        <w:rPr>
          <w:rFonts w:ascii="Calibri" w:hAnsi="Calibri" w:eastAsia="Calibri" w:cs="Calibri"/>
          <w:sz w:val="20"/>
          <w:szCs w:val="20"/>
        </w:rPr>
        <w:t xml:space="preserve"> </w:t>
      </w:r>
      <w:hyperlink r:id="R7d6f22efd8fd4d7e">
        <w:r w:rsidRPr="13748864" w:rsidR="3B8DD71C">
          <w:rPr>
            <w:rStyle w:val="Hyperlink"/>
            <w:rFonts w:ascii="Calibri" w:hAnsi="Calibri" w:eastAsia="Calibri" w:cs="Calibri"/>
            <w:sz w:val="20"/>
            <w:szCs w:val="20"/>
          </w:rPr>
          <w:t>https://doi.org/10.1007/s10802-013-9795-z</w:t>
        </w:r>
      </w:hyperlink>
      <w:r w:rsidRPr="13748864" w:rsidR="3B8DD71C">
        <w:rPr>
          <w:rFonts w:ascii="Calibri" w:hAnsi="Calibri" w:eastAsia="Calibri" w:cs="Calibri"/>
          <w:sz w:val="20"/>
          <w:szCs w:val="20"/>
        </w:rPr>
        <w:t xml:space="preserve"> </w:t>
      </w:r>
    </w:p>
    <w:p w:rsidR="196769C9" w:rsidP="13748864" w:rsidRDefault="196769C9" w14:paraId="200C620C" w14:textId="221789D6">
      <w:pPr>
        <w:pStyle w:val="Normal"/>
        <w:spacing w:line="480" w:lineRule="auto"/>
        <w:ind w:left="720" w:hanging="720"/>
        <w:jc w:val="left"/>
        <w:rPr>
          <w:rFonts w:ascii="Calibri" w:hAnsi="Calibri" w:eastAsia="Calibri" w:cs="Calibri"/>
          <w:sz w:val="20"/>
          <w:szCs w:val="20"/>
        </w:rPr>
      </w:pPr>
      <w:r w:rsidRPr="13748864" w:rsidR="12AF5C6F">
        <w:rPr>
          <w:rFonts w:ascii="Calibri" w:hAnsi="Calibri" w:eastAsia="Calibri" w:cs="Calibri"/>
          <w:sz w:val="20"/>
          <w:szCs w:val="20"/>
        </w:rPr>
        <w:t xml:space="preserve">Crnic, K. A., &amp; Low, C. (2002). Everyday stresses and parenting. In M. H. Bornstein (Ed.), </w:t>
      </w:r>
      <w:r w:rsidRPr="13748864" w:rsidR="12AF5C6F">
        <w:rPr>
          <w:rFonts w:ascii="Calibri" w:hAnsi="Calibri" w:eastAsia="Calibri" w:cs="Calibri"/>
          <w:i w:val="1"/>
          <w:iCs w:val="1"/>
          <w:sz w:val="20"/>
          <w:szCs w:val="20"/>
        </w:rPr>
        <w:t>Handbook of parenting: Vol. 5. Practical issues in parenting (2nd ed., pp. 243–267).</w:t>
      </w:r>
      <w:r w:rsidRPr="13748864" w:rsidR="12AF5C6F">
        <w:rPr>
          <w:rFonts w:ascii="Calibri" w:hAnsi="Calibri" w:eastAsia="Calibri" w:cs="Calibri"/>
          <w:sz w:val="20"/>
          <w:szCs w:val="20"/>
        </w:rPr>
        <w:t xml:space="preserve"> Lawrence Erlbaum Associates. </w:t>
      </w:r>
    </w:p>
    <w:p w:rsidR="196769C9" w:rsidP="13748864" w:rsidRDefault="196769C9" w14:paraId="1C9192AE" w14:textId="79CBA27C">
      <w:pPr>
        <w:pStyle w:val="Normal"/>
        <w:spacing w:line="480" w:lineRule="auto"/>
        <w:ind w:left="720" w:hanging="720"/>
        <w:jc w:val="left"/>
        <w:rPr>
          <w:rFonts w:ascii="Calibri" w:hAnsi="Calibri" w:eastAsia="Calibri" w:cs="Calibri"/>
          <w:sz w:val="20"/>
          <w:szCs w:val="20"/>
        </w:rPr>
      </w:pPr>
      <w:r w:rsidRPr="13748864" w:rsidR="43513BAA">
        <w:rPr>
          <w:rFonts w:ascii="Calibri" w:hAnsi="Calibri" w:eastAsia="Calibri" w:cs="Calibri"/>
          <w:sz w:val="20"/>
          <w:szCs w:val="20"/>
        </w:rPr>
        <w:t xml:space="preserve">De Los Reyes, A., Augenstein, T. M., Wang, M., Thomas, S. A., Drabick, D. A. G., Burgers, D. E., &amp; Rabinowitz, J. (2015). The validity of the multi-informant approach to assessing child and adolescent mental health. </w:t>
      </w:r>
      <w:r w:rsidRPr="13748864" w:rsidR="43513BAA">
        <w:rPr>
          <w:rFonts w:ascii="Calibri" w:hAnsi="Calibri" w:eastAsia="Calibri" w:cs="Calibri"/>
          <w:i w:val="1"/>
          <w:iCs w:val="1"/>
          <w:sz w:val="20"/>
          <w:szCs w:val="20"/>
        </w:rPr>
        <w:t>Psychological Bulletin, 141(4), 858–900</w:t>
      </w:r>
      <w:r w:rsidRPr="13748864" w:rsidR="43513BAA">
        <w:rPr>
          <w:rFonts w:ascii="Calibri" w:hAnsi="Calibri" w:eastAsia="Calibri" w:cs="Calibri"/>
          <w:sz w:val="20"/>
          <w:szCs w:val="20"/>
        </w:rPr>
        <w:t xml:space="preserve">. </w:t>
      </w:r>
      <w:hyperlink r:id="Racc647f09bfb46bf">
        <w:r w:rsidRPr="13748864" w:rsidR="43513BAA">
          <w:rPr>
            <w:rStyle w:val="Hyperlink"/>
            <w:rFonts w:ascii="Calibri" w:hAnsi="Calibri" w:eastAsia="Calibri" w:cs="Calibri"/>
            <w:sz w:val="20"/>
            <w:szCs w:val="20"/>
          </w:rPr>
          <w:t>https://doi.org/10.1037/a0038498</w:t>
        </w:r>
      </w:hyperlink>
      <w:r w:rsidRPr="13748864" w:rsidR="43513BAA">
        <w:rPr>
          <w:rFonts w:ascii="Calibri" w:hAnsi="Calibri" w:eastAsia="Calibri" w:cs="Calibri"/>
          <w:sz w:val="20"/>
          <w:szCs w:val="20"/>
        </w:rPr>
        <w:t xml:space="preserve"> </w:t>
      </w:r>
    </w:p>
    <w:p w:rsidR="196769C9" w:rsidP="13748864" w:rsidRDefault="196769C9" w14:paraId="4141828A" w14:textId="5FD1AD40">
      <w:pPr>
        <w:pStyle w:val="Normal"/>
        <w:spacing w:line="480" w:lineRule="auto"/>
        <w:ind w:left="720" w:hanging="720"/>
        <w:jc w:val="left"/>
        <w:rPr>
          <w:rFonts w:ascii="Calibri" w:hAnsi="Calibri" w:eastAsia="Calibri" w:cs="Calibri"/>
          <w:sz w:val="20"/>
          <w:szCs w:val="20"/>
        </w:rPr>
      </w:pPr>
      <w:r w:rsidRPr="13748864" w:rsidR="0A128AAF">
        <w:rPr>
          <w:rFonts w:ascii="Calibri" w:hAnsi="Calibri" w:eastAsia="Calibri" w:cs="Calibri"/>
          <w:sz w:val="20"/>
          <w:szCs w:val="20"/>
        </w:rPr>
        <w:t xml:space="preserve">DeVellis, R. F. (2016). </w:t>
      </w:r>
      <w:r w:rsidRPr="13748864" w:rsidR="0A128AAF">
        <w:rPr>
          <w:rFonts w:ascii="Calibri" w:hAnsi="Calibri" w:eastAsia="Calibri" w:cs="Calibri"/>
          <w:i w:val="1"/>
          <w:iCs w:val="1"/>
          <w:sz w:val="20"/>
          <w:szCs w:val="20"/>
        </w:rPr>
        <w:t>Scale development: Theory and applications (4th ed.).</w:t>
      </w:r>
      <w:r w:rsidRPr="13748864" w:rsidR="0A128AAF">
        <w:rPr>
          <w:rFonts w:ascii="Calibri" w:hAnsi="Calibri" w:eastAsia="Calibri" w:cs="Calibri"/>
          <w:sz w:val="20"/>
          <w:szCs w:val="20"/>
        </w:rPr>
        <w:t xml:space="preserve"> SAGE Publications. </w:t>
      </w:r>
    </w:p>
    <w:p w:rsidR="196769C9" w:rsidP="13748864" w:rsidRDefault="196769C9" w14:paraId="32D33283" w14:textId="710DB504">
      <w:pPr>
        <w:pStyle w:val="Normal"/>
        <w:spacing w:line="480" w:lineRule="auto"/>
        <w:ind w:left="720" w:hanging="720"/>
        <w:jc w:val="left"/>
        <w:rPr>
          <w:rFonts w:ascii="Calibri" w:hAnsi="Calibri" w:eastAsia="Calibri" w:cs="Calibri"/>
          <w:sz w:val="20"/>
          <w:szCs w:val="20"/>
        </w:rPr>
      </w:pPr>
      <w:r w:rsidRPr="13748864" w:rsidR="22D778CD">
        <w:rPr>
          <w:rFonts w:ascii="Calibri" w:hAnsi="Calibri" w:eastAsia="Calibri" w:cs="Calibri"/>
          <w:sz w:val="20"/>
          <w:szCs w:val="20"/>
        </w:rPr>
        <w:t xml:space="preserve">Eagly, A. H. (1987). </w:t>
      </w:r>
      <w:r w:rsidRPr="13748864" w:rsidR="22D778CD">
        <w:rPr>
          <w:rFonts w:ascii="Calibri" w:hAnsi="Calibri" w:eastAsia="Calibri" w:cs="Calibri"/>
          <w:i w:val="1"/>
          <w:iCs w:val="1"/>
          <w:sz w:val="20"/>
          <w:szCs w:val="20"/>
        </w:rPr>
        <w:t xml:space="preserve">Sex differences in social </w:t>
      </w:r>
      <w:r w:rsidRPr="13748864" w:rsidR="22D778CD">
        <w:rPr>
          <w:rFonts w:ascii="Calibri" w:hAnsi="Calibri" w:eastAsia="Calibri" w:cs="Calibri"/>
          <w:i w:val="1"/>
          <w:iCs w:val="1"/>
          <w:sz w:val="20"/>
          <w:szCs w:val="20"/>
        </w:rPr>
        <w:t>behavior</w:t>
      </w:r>
      <w:r w:rsidRPr="13748864" w:rsidR="22D778CD">
        <w:rPr>
          <w:rFonts w:ascii="Calibri" w:hAnsi="Calibri" w:eastAsia="Calibri" w:cs="Calibri"/>
          <w:i w:val="1"/>
          <w:iCs w:val="1"/>
          <w:sz w:val="20"/>
          <w:szCs w:val="20"/>
        </w:rPr>
        <w:t>: A social-role interpretation.</w:t>
      </w:r>
      <w:r w:rsidRPr="13748864" w:rsidR="22D778CD">
        <w:rPr>
          <w:rFonts w:ascii="Calibri" w:hAnsi="Calibri" w:eastAsia="Calibri" w:cs="Calibri"/>
          <w:sz w:val="20"/>
          <w:szCs w:val="20"/>
        </w:rPr>
        <w:t xml:space="preserve"> Lawrence Erlbaum Associates.</w:t>
      </w:r>
    </w:p>
    <w:p w:rsidR="196769C9" w:rsidP="13748864" w:rsidRDefault="196769C9" w14:paraId="5A234F58" w14:textId="6375D375">
      <w:pPr>
        <w:pStyle w:val="Normal"/>
        <w:spacing w:line="480" w:lineRule="auto"/>
        <w:ind w:left="720" w:hanging="720"/>
        <w:jc w:val="left"/>
        <w:rPr>
          <w:rFonts w:ascii="Calibri" w:hAnsi="Calibri" w:eastAsia="Calibri" w:cs="Calibri"/>
          <w:sz w:val="20"/>
          <w:szCs w:val="20"/>
        </w:rPr>
      </w:pPr>
      <w:r w:rsidRPr="13748864" w:rsidR="72010D8B">
        <w:rPr>
          <w:rFonts w:ascii="Calibri" w:hAnsi="Calibri" w:eastAsia="Calibri" w:cs="Calibri"/>
          <w:sz w:val="20"/>
          <w:szCs w:val="20"/>
        </w:rPr>
        <w:t xml:space="preserve">Else-Quest, N. M., Hyde, J. S., Goldsmith, H. H., &amp; Van Hulle, C. A. (2006). Gender differences in temperament: A meta-analysis. </w:t>
      </w:r>
      <w:r w:rsidRPr="13748864" w:rsidR="72010D8B">
        <w:rPr>
          <w:rFonts w:ascii="Calibri" w:hAnsi="Calibri" w:eastAsia="Calibri" w:cs="Calibri"/>
          <w:i w:val="1"/>
          <w:iCs w:val="1"/>
          <w:sz w:val="20"/>
          <w:szCs w:val="20"/>
        </w:rPr>
        <w:t>Psychological Bulletin, 132(1), 33–72.</w:t>
      </w:r>
      <w:r w:rsidRPr="13748864" w:rsidR="72010D8B">
        <w:rPr>
          <w:rFonts w:ascii="Calibri" w:hAnsi="Calibri" w:eastAsia="Calibri" w:cs="Calibri"/>
          <w:sz w:val="20"/>
          <w:szCs w:val="20"/>
        </w:rPr>
        <w:t xml:space="preserve"> </w:t>
      </w:r>
      <w:hyperlink r:id="R4ea5c057a27e4eed">
        <w:r w:rsidRPr="13748864" w:rsidR="72010D8B">
          <w:rPr>
            <w:rStyle w:val="Hyperlink"/>
            <w:rFonts w:ascii="Calibri" w:hAnsi="Calibri" w:eastAsia="Calibri" w:cs="Calibri"/>
            <w:sz w:val="20"/>
            <w:szCs w:val="20"/>
          </w:rPr>
          <w:t>https://doi.org/10.1037/0033-2909.132.1.33</w:t>
        </w:r>
      </w:hyperlink>
      <w:r w:rsidRPr="13748864" w:rsidR="72010D8B">
        <w:rPr>
          <w:rFonts w:ascii="Calibri" w:hAnsi="Calibri" w:eastAsia="Calibri" w:cs="Calibri"/>
          <w:sz w:val="20"/>
          <w:szCs w:val="20"/>
        </w:rPr>
        <w:t xml:space="preserve"> </w:t>
      </w:r>
    </w:p>
    <w:p w:rsidR="196769C9" w:rsidP="2D782EE9" w:rsidRDefault="196769C9" w14:paraId="2AC7E123" w14:textId="033DA673">
      <w:pPr>
        <w:pStyle w:val="Normal"/>
        <w:spacing w:line="480" w:lineRule="auto"/>
        <w:ind w:left="720" w:hanging="720"/>
        <w:jc w:val="left"/>
        <w:rPr>
          <w:rFonts w:ascii="Calibri" w:hAnsi="Calibri" w:eastAsia="Calibri" w:cs="Calibri"/>
          <w:sz w:val="20"/>
          <w:szCs w:val="20"/>
        </w:rPr>
      </w:pPr>
      <w:r w:rsidRPr="13748864" w:rsidR="72010D8B">
        <w:rPr>
          <w:rFonts w:ascii="Calibri" w:hAnsi="Calibri" w:eastAsia="Calibri" w:cs="Calibri"/>
          <w:sz w:val="20"/>
          <w:szCs w:val="20"/>
        </w:rPr>
        <w:t xml:space="preserve"> </w:t>
      </w:r>
      <w:r w:rsidRPr="13748864" w:rsidR="196769C9">
        <w:rPr>
          <w:rFonts w:ascii="Calibri" w:hAnsi="Calibri" w:eastAsia="Calibri" w:cs="Calibri"/>
          <w:sz w:val="20"/>
          <w:szCs w:val="20"/>
        </w:rPr>
        <w:t xml:space="preserve">Ensanimehr, N., </w:t>
      </w:r>
      <w:r w:rsidRPr="13748864" w:rsidR="196769C9">
        <w:rPr>
          <w:rFonts w:ascii="Calibri" w:hAnsi="Calibri" w:eastAsia="Calibri" w:cs="Calibri"/>
          <w:sz w:val="20"/>
          <w:szCs w:val="20"/>
        </w:rPr>
        <w:t>Dehshiri</w:t>
      </w:r>
      <w:r w:rsidRPr="13748864" w:rsidR="196769C9">
        <w:rPr>
          <w:rFonts w:ascii="Calibri" w:hAnsi="Calibri" w:eastAsia="Calibri" w:cs="Calibri"/>
          <w:sz w:val="20"/>
          <w:szCs w:val="20"/>
        </w:rPr>
        <w:t xml:space="preserve">, G. R., &amp; Mousavi, S. F. (2024). Childhood Trauma and Parental Burnout: The Mediating Role of Difficulties in Emotion Regulation and Reflective Functioning. </w:t>
      </w:r>
      <w:r w:rsidRPr="13748864" w:rsidR="196769C9">
        <w:rPr>
          <w:rFonts w:ascii="Calibri" w:hAnsi="Calibri" w:eastAsia="Calibri" w:cs="Calibri"/>
          <w:i w:val="1"/>
          <w:iCs w:val="1"/>
          <w:sz w:val="20"/>
          <w:szCs w:val="20"/>
        </w:rPr>
        <w:t>Psychological reports, 332941241282569. Advance online publication</w:t>
      </w:r>
      <w:r w:rsidRPr="13748864" w:rsidR="196769C9">
        <w:rPr>
          <w:rFonts w:ascii="Calibri" w:hAnsi="Calibri" w:eastAsia="Calibri" w:cs="Calibri"/>
          <w:sz w:val="20"/>
          <w:szCs w:val="20"/>
        </w:rPr>
        <w:t xml:space="preserve">. </w:t>
      </w:r>
      <w:hyperlink r:id="R9c1aee3a1c2c40a9">
        <w:r w:rsidRPr="13748864" w:rsidR="196769C9">
          <w:rPr>
            <w:rStyle w:val="Hyperlink"/>
            <w:rFonts w:ascii="Calibri" w:hAnsi="Calibri" w:eastAsia="Calibri" w:cs="Calibri"/>
            <w:sz w:val="20"/>
            <w:szCs w:val="20"/>
          </w:rPr>
          <w:t>https://doi.org/10.1177/00332941241282569</w:t>
        </w:r>
      </w:hyperlink>
      <w:r w:rsidRPr="13748864" w:rsidR="196769C9">
        <w:rPr>
          <w:rFonts w:ascii="Calibri" w:hAnsi="Calibri" w:eastAsia="Calibri" w:cs="Calibri"/>
          <w:sz w:val="20"/>
          <w:szCs w:val="20"/>
        </w:rPr>
        <w:t xml:space="preserve"> </w:t>
      </w:r>
    </w:p>
    <w:p w:rsidR="437DC396" w:rsidP="68460AAF" w:rsidRDefault="437DC396" w14:paraId="70B50F9F" w14:textId="27BFE1B4">
      <w:pPr>
        <w:pStyle w:val="Normal"/>
        <w:spacing w:line="480" w:lineRule="auto"/>
        <w:ind w:left="720" w:hanging="720"/>
        <w:jc w:val="left"/>
        <w:rPr>
          <w:rFonts w:ascii="Calibri" w:hAnsi="Calibri" w:eastAsia="Calibri" w:cs="Calibri"/>
          <w:sz w:val="20"/>
          <w:szCs w:val="20"/>
        </w:rPr>
      </w:pPr>
      <w:r w:rsidRPr="13748864" w:rsidR="437DC396">
        <w:rPr>
          <w:rFonts w:ascii="Calibri" w:hAnsi="Calibri" w:eastAsia="Calibri" w:cs="Calibri"/>
          <w:sz w:val="20"/>
          <w:szCs w:val="20"/>
        </w:rPr>
        <w:t xml:space="preserve">Eschenbeck, H., Kohlmann, C.-W., &amp; Lohaus, A. (2007). Gender differences in coping strategies in children and adolescents. </w:t>
      </w:r>
      <w:r w:rsidRPr="13748864" w:rsidR="437DC396">
        <w:rPr>
          <w:rFonts w:ascii="Calibri" w:hAnsi="Calibri" w:eastAsia="Calibri" w:cs="Calibri"/>
          <w:i w:val="1"/>
          <w:iCs w:val="1"/>
          <w:sz w:val="20"/>
          <w:szCs w:val="20"/>
        </w:rPr>
        <w:t>Journal of Individual Differences, 28(1), 18–26</w:t>
      </w:r>
      <w:r w:rsidRPr="13748864" w:rsidR="437DC396">
        <w:rPr>
          <w:rFonts w:ascii="Calibri" w:hAnsi="Calibri" w:eastAsia="Calibri" w:cs="Calibri"/>
          <w:sz w:val="20"/>
          <w:szCs w:val="20"/>
        </w:rPr>
        <w:t xml:space="preserve">. </w:t>
      </w:r>
      <w:hyperlink r:id="Rc56a8b1af1d24e9a">
        <w:r w:rsidRPr="13748864" w:rsidR="437DC396">
          <w:rPr>
            <w:rStyle w:val="Hyperlink"/>
            <w:rFonts w:ascii="Calibri" w:hAnsi="Calibri" w:eastAsia="Calibri" w:cs="Calibri"/>
            <w:sz w:val="20"/>
            <w:szCs w:val="20"/>
          </w:rPr>
          <w:t>https://doi.org/10.1027/1614-0001.28.1.18</w:t>
        </w:r>
      </w:hyperlink>
      <w:r w:rsidRPr="13748864" w:rsidR="437DC396">
        <w:rPr>
          <w:rFonts w:ascii="Calibri" w:hAnsi="Calibri" w:eastAsia="Calibri" w:cs="Calibri"/>
          <w:sz w:val="20"/>
          <w:szCs w:val="20"/>
        </w:rPr>
        <w:t xml:space="preserve"> </w:t>
      </w:r>
    </w:p>
    <w:p w:rsidR="448AE9D9" w:rsidP="13748864" w:rsidRDefault="448AE9D9" w14:paraId="597CC29D" w14:textId="5DA6A915">
      <w:pPr>
        <w:pStyle w:val="Normal"/>
        <w:spacing w:line="480" w:lineRule="auto"/>
        <w:ind w:left="720" w:hanging="720"/>
        <w:jc w:val="left"/>
        <w:rPr>
          <w:rFonts w:ascii="Calibri" w:hAnsi="Calibri" w:eastAsia="Calibri" w:cs="Calibri"/>
          <w:sz w:val="20"/>
          <w:szCs w:val="20"/>
        </w:rPr>
      </w:pPr>
      <w:r w:rsidRPr="13748864" w:rsidR="448AE9D9">
        <w:rPr>
          <w:rFonts w:ascii="Calibri" w:hAnsi="Calibri" w:eastAsia="Calibri" w:cs="Calibri"/>
          <w:sz w:val="20"/>
          <w:szCs w:val="20"/>
        </w:rPr>
        <w:t xml:space="preserve">Essau, C. A., LeBlanc, S. S., &amp; Ollendick, T. H. (2010). </w:t>
      </w:r>
      <w:r w:rsidRPr="13748864" w:rsidR="448AE9D9">
        <w:rPr>
          <w:rFonts w:ascii="Calibri" w:hAnsi="Calibri" w:eastAsia="Calibri" w:cs="Calibri"/>
          <w:i w:val="1"/>
          <w:iCs w:val="1"/>
          <w:sz w:val="20"/>
          <w:szCs w:val="20"/>
        </w:rPr>
        <w:t>The Wiley-Blackwell handbook of the treatment of childhood and adolescent anxiety</w:t>
      </w:r>
      <w:r w:rsidRPr="13748864" w:rsidR="448AE9D9">
        <w:rPr>
          <w:rFonts w:ascii="Calibri" w:hAnsi="Calibri" w:eastAsia="Calibri" w:cs="Calibri"/>
          <w:sz w:val="20"/>
          <w:szCs w:val="20"/>
        </w:rPr>
        <w:t xml:space="preserve">. Wiley-Blackwell. </w:t>
      </w:r>
    </w:p>
    <w:p w:rsidR="28A582FB" w:rsidP="13748864" w:rsidRDefault="28A582FB" w14:paraId="00CB440E" w14:textId="76C664FF">
      <w:pPr>
        <w:pStyle w:val="Normal"/>
        <w:spacing w:line="480" w:lineRule="auto"/>
        <w:ind w:left="720" w:hanging="720"/>
        <w:jc w:val="left"/>
        <w:rPr>
          <w:rFonts w:ascii="Calibri" w:hAnsi="Calibri" w:eastAsia="Calibri" w:cs="Calibri"/>
          <w:sz w:val="20"/>
          <w:szCs w:val="20"/>
        </w:rPr>
      </w:pPr>
      <w:r w:rsidRPr="13748864" w:rsidR="28A582FB">
        <w:rPr>
          <w:rFonts w:ascii="Calibri" w:hAnsi="Calibri" w:eastAsia="Calibri" w:cs="Calibri"/>
          <w:sz w:val="20"/>
          <w:szCs w:val="20"/>
        </w:rPr>
        <w:t xml:space="preserve">Etikan, I., Musa, S. A., &amp; </w:t>
      </w:r>
      <w:r w:rsidRPr="13748864" w:rsidR="28A582FB">
        <w:rPr>
          <w:rFonts w:ascii="Calibri" w:hAnsi="Calibri" w:eastAsia="Calibri" w:cs="Calibri"/>
          <w:sz w:val="20"/>
          <w:szCs w:val="20"/>
        </w:rPr>
        <w:t>Alkassim</w:t>
      </w:r>
      <w:r w:rsidRPr="13748864" w:rsidR="28A582FB">
        <w:rPr>
          <w:rFonts w:ascii="Calibri" w:hAnsi="Calibri" w:eastAsia="Calibri" w:cs="Calibri"/>
          <w:sz w:val="20"/>
          <w:szCs w:val="20"/>
        </w:rPr>
        <w:t xml:space="preserve">, R. S. (2016). Comparison of convenience sampling and purposive sampling. </w:t>
      </w:r>
      <w:r w:rsidRPr="13748864" w:rsidR="28A582FB">
        <w:rPr>
          <w:rFonts w:ascii="Calibri" w:hAnsi="Calibri" w:eastAsia="Calibri" w:cs="Calibri"/>
          <w:i w:val="1"/>
          <w:iCs w:val="1"/>
          <w:sz w:val="20"/>
          <w:szCs w:val="20"/>
        </w:rPr>
        <w:t>American Journal of Theoretical and Applied Statistics, 5(1), 1–4.</w:t>
      </w:r>
      <w:r w:rsidRPr="13748864" w:rsidR="28A582FB">
        <w:rPr>
          <w:rFonts w:ascii="Calibri" w:hAnsi="Calibri" w:eastAsia="Calibri" w:cs="Calibri"/>
          <w:sz w:val="20"/>
          <w:szCs w:val="20"/>
        </w:rPr>
        <w:t xml:space="preserve"> </w:t>
      </w:r>
      <w:hyperlink r:id="Re52ed064ddc74056">
        <w:r w:rsidRPr="13748864" w:rsidR="28A582FB">
          <w:rPr>
            <w:rStyle w:val="Hyperlink"/>
            <w:rFonts w:ascii="Calibri" w:hAnsi="Calibri" w:eastAsia="Calibri" w:cs="Calibri"/>
            <w:sz w:val="20"/>
            <w:szCs w:val="20"/>
          </w:rPr>
          <w:t>https://doi.org/10.11648/j.ajtas.20160501.11</w:t>
        </w:r>
      </w:hyperlink>
      <w:r w:rsidRPr="13748864" w:rsidR="28A582FB">
        <w:rPr>
          <w:rFonts w:ascii="Calibri" w:hAnsi="Calibri" w:eastAsia="Calibri" w:cs="Calibri"/>
          <w:sz w:val="20"/>
          <w:szCs w:val="20"/>
        </w:rPr>
        <w:t xml:space="preserve"> </w:t>
      </w:r>
    </w:p>
    <w:p w:rsidR="7E6C00F6" w:rsidP="13748864" w:rsidRDefault="7E6C00F6" w14:paraId="38FAC18A" w14:textId="73C754FF">
      <w:pPr>
        <w:pStyle w:val="Normal"/>
        <w:spacing w:line="480" w:lineRule="auto"/>
        <w:ind w:left="720" w:hanging="720"/>
        <w:jc w:val="left"/>
        <w:rPr>
          <w:rFonts w:ascii="Calibri" w:hAnsi="Calibri" w:eastAsia="Calibri" w:cs="Calibri"/>
          <w:sz w:val="20"/>
          <w:szCs w:val="20"/>
        </w:rPr>
      </w:pPr>
      <w:r w:rsidRPr="13748864" w:rsidR="7E6C00F6">
        <w:rPr>
          <w:rFonts w:ascii="Calibri" w:hAnsi="Calibri" w:eastAsia="Calibri" w:cs="Calibri"/>
          <w:sz w:val="20"/>
          <w:szCs w:val="20"/>
        </w:rPr>
        <w:t>Evans, J. R., &amp; Mathur, A. (2018). The value of online surveys: A look back and a look ahead.</w:t>
      </w:r>
      <w:r w:rsidRPr="13748864" w:rsidR="7E6C00F6">
        <w:rPr>
          <w:rFonts w:ascii="Calibri" w:hAnsi="Calibri" w:eastAsia="Calibri" w:cs="Calibri"/>
          <w:i w:val="1"/>
          <w:iCs w:val="1"/>
          <w:sz w:val="20"/>
          <w:szCs w:val="20"/>
        </w:rPr>
        <w:t xml:space="preserve"> Internet research, 28(4), 854-887</w:t>
      </w:r>
      <w:r w:rsidRPr="13748864" w:rsidR="7E6C00F6">
        <w:rPr>
          <w:rFonts w:ascii="Calibri" w:hAnsi="Calibri" w:eastAsia="Calibri" w:cs="Calibri"/>
          <w:sz w:val="20"/>
          <w:szCs w:val="20"/>
        </w:rPr>
        <w:t xml:space="preserve">.  </w:t>
      </w:r>
      <w:hyperlink r:id="Rd134c93c639e4171">
        <w:r w:rsidRPr="13748864" w:rsidR="7E6C00F6">
          <w:rPr>
            <w:rStyle w:val="Hyperlink"/>
            <w:rFonts w:ascii="Calibri" w:hAnsi="Calibri" w:eastAsia="Calibri" w:cs="Calibri"/>
            <w:sz w:val="20"/>
            <w:szCs w:val="20"/>
          </w:rPr>
          <w:t>https://doi.org/10.1108/IntR-03-2018-0089</w:t>
        </w:r>
      </w:hyperlink>
      <w:r w:rsidRPr="13748864" w:rsidR="7E6C00F6">
        <w:rPr>
          <w:rFonts w:ascii="Calibri" w:hAnsi="Calibri" w:eastAsia="Calibri" w:cs="Calibri"/>
          <w:sz w:val="20"/>
          <w:szCs w:val="20"/>
        </w:rPr>
        <w:t xml:space="preserve"> </w:t>
      </w:r>
    </w:p>
    <w:p w:rsidR="28A582FB" w:rsidP="13748864" w:rsidRDefault="28A582FB" w14:paraId="69AB6BC9" w14:textId="32961A83">
      <w:pPr>
        <w:spacing w:line="480" w:lineRule="auto"/>
        <w:ind w:left="720" w:hanging="720"/>
        <w:jc w:val="left"/>
      </w:pPr>
      <w:r w:rsidRPr="13748864" w:rsidR="28A582FB">
        <w:rPr>
          <w:rFonts w:ascii="Calibri" w:hAnsi="Calibri" w:eastAsia="Calibri" w:cs="Calibri"/>
          <w:noProof w:val="0"/>
          <w:sz w:val="20"/>
          <w:szCs w:val="20"/>
          <w:lang w:val="en-GB"/>
        </w:rPr>
        <w:t xml:space="preserve">Faul, F., </w:t>
      </w:r>
      <w:r w:rsidRPr="13748864" w:rsidR="28A582FB">
        <w:rPr>
          <w:rFonts w:ascii="Calibri" w:hAnsi="Calibri" w:eastAsia="Calibri" w:cs="Calibri"/>
          <w:noProof w:val="0"/>
          <w:sz w:val="20"/>
          <w:szCs w:val="20"/>
          <w:lang w:val="en-GB"/>
        </w:rPr>
        <w:t>Erdfelder</w:t>
      </w:r>
      <w:r w:rsidRPr="13748864" w:rsidR="28A582FB">
        <w:rPr>
          <w:rFonts w:ascii="Calibri" w:hAnsi="Calibri" w:eastAsia="Calibri" w:cs="Calibri"/>
          <w:noProof w:val="0"/>
          <w:sz w:val="20"/>
          <w:szCs w:val="20"/>
          <w:lang w:val="en-GB"/>
        </w:rPr>
        <w:t xml:space="preserve">, E., Lang, A.-G., &amp; Buchner, A. (2007). G*Power 3: A flexible statistical power analysis program for the social, </w:t>
      </w:r>
      <w:r w:rsidRPr="13748864" w:rsidR="28A582FB">
        <w:rPr>
          <w:rFonts w:ascii="Calibri" w:hAnsi="Calibri" w:eastAsia="Calibri" w:cs="Calibri"/>
          <w:noProof w:val="0"/>
          <w:sz w:val="20"/>
          <w:szCs w:val="20"/>
          <w:lang w:val="en-GB"/>
        </w:rPr>
        <w:t>behavioral</w:t>
      </w:r>
      <w:r w:rsidRPr="13748864" w:rsidR="28A582FB">
        <w:rPr>
          <w:rFonts w:ascii="Calibri" w:hAnsi="Calibri" w:eastAsia="Calibri" w:cs="Calibri"/>
          <w:noProof w:val="0"/>
          <w:sz w:val="20"/>
          <w:szCs w:val="20"/>
          <w:lang w:val="en-GB"/>
        </w:rPr>
        <w:t xml:space="preserve">, and biomedical sciences. </w:t>
      </w:r>
      <w:r w:rsidRPr="13748864" w:rsidR="28A582FB">
        <w:rPr>
          <w:rFonts w:ascii="Calibri" w:hAnsi="Calibri" w:eastAsia="Calibri" w:cs="Calibri"/>
          <w:i w:val="1"/>
          <w:iCs w:val="1"/>
          <w:noProof w:val="0"/>
          <w:sz w:val="20"/>
          <w:szCs w:val="20"/>
          <w:lang w:val="en-GB"/>
        </w:rPr>
        <w:t>Behavior</w:t>
      </w:r>
      <w:r w:rsidRPr="13748864" w:rsidR="28A582FB">
        <w:rPr>
          <w:rFonts w:ascii="Calibri" w:hAnsi="Calibri" w:eastAsia="Calibri" w:cs="Calibri"/>
          <w:i w:val="1"/>
          <w:iCs w:val="1"/>
          <w:noProof w:val="0"/>
          <w:sz w:val="20"/>
          <w:szCs w:val="20"/>
          <w:lang w:val="en-GB"/>
        </w:rPr>
        <w:t xml:space="preserve"> Research Methods, 39</w:t>
      </w:r>
      <w:r w:rsidRPr="13748864" w:rsidR="28A582FB">
        <w:rPr>
          <w:rFonts w:ascii="Calibri" w:hAnsi="Calibri" w:eastAsia="Calibri" w:cs="Calibri"/>
          <w:noProof w:val="0"/>
          <w:sz w:val="20"/>
          <w:szCs w:val="20"/>
          <w:lang w:val="en-GB"/>
        </w:rPr>
        <w:t xml:space="preserve">(2), 175–191. </w:t>
      </w:r>
      <w:hyperlink r:id="Rc5edf5496ad74443">
        <w:r w:rsidRPr="13748864" w:rsidR="28A582FB">
          <w:rPr>
            <w:rStyle w:val="Hyperlink"/>
            <w:rFonts w:ascii="Calibri" w:hAnsi="Calibri" w:eastAsia="Calibri" w:cs="Calibri"/>
            <w:noProof w:val="0"/>
            <w:sz w:val="20"/>
            <w:szCs w:val="20"/>
            <w:lang w:val="en-GB"/>
          </w:rPr>
          <w:t>https://doi.org/10.3758/BF03193146</w:t>
        </w:r>
      </w:hyperlink>
      <w:r w:rsidRPr="13748864" w:rsidR="28A582FB">
        <w:rPr>
          <w:rFonts w:ascii="Calibri" w:hAnsi="Calibri" w:eastAsia="Calibri" w:cs="Calibri"/>
          <w:noProof w:val="0"/>
          <w:sz w:val="20"/>
          <w:szCs w:val="20"/>
          <w:lang w:val="en-GB"/>
        </w:rPr>
        <w:t xml:space="preserve"> </w:t>
      </w:r>
    </w:p>
    <w:p w:rsidR="236A6823" w:rsidP="13748864" w:rsidRDefault="236A6823" w14:paraId="38B0326F" w14:textId="1075512A">
      <w:pPr>
        <w:pStyle w:val="Normal"/>
        <w:spacing w:line="480" w:lineRule="auto"/>
        <w:ind w:left="720" w:hanging="720"/>
        <w:jc w:val="left"/>
        <w:rPr>
          <w:rFonts w:ascii="Calibri" w:hAnsi="Calibri" w:eastAsia="Calibri" w:cs="Calibri"/>
          <w:sz w:val="20"/>
          <w:szCs w:val="20"/>
        </w:rPr>
      </w:pPr>
      <w:r w:rsidRPr="13748864" w:rsidR="236A6823">
        <w:rPr>
          <w:rFonts w:ascii="Calibri" w:hAnsi="Calibri" w:eastAsia="Calibri" w:cs="Calibri"/>
          <w:sz w:val="20"/>
          <w:szCs w:val="20"/>
        </w:rPr>
        <w:t xml:space="preserve">Field, A. (2018). </w:t>
      </w:r>
      <w:r w:rsidRPr="13748864" w:rsidR="236A6823">
        <w:rPr>
          <w:rFonts w:ascii="Calibri" w:hAnsi="Calibri" w:eastAsia="Calibri" w:cs="Calibri"/>
          <w:i w:val="1"/>
          <w:iCs w:val="1"/>
          <w:sz w:val="20"/>
          <w:szCs w:val="20"/>
        </w:rPr>
        <w:t>Discovering statistics using IBM SPSS statistics (5th ed.</w:t>
      </w:r>
      <w:r w:rsidRPr="13748864" w:rsidR="236A6823">
        <w:rPr>
          <w:rFonts w:ascii="Calibri" w:hAnsi="Calibri" w:eastAsia="Calibri" w:cs="Calibri"/>
          <w:sz w:val="20"/>
          <w:szCs w:val="20"/>
        </w:rPr>
        <w:t>). SAGE Publications.</w:t>
      </w:r>
    </w:p>
    <w:p w:rsidR="3469055A" w:rsidP="13748864" w:rsidRDefault="3469055A" w14:paraId="32D06A29" w14:textId="2DE3F817">
      <w:pPr>
        <w:pStyle w:val="Normal"/>
        <w:spacing w:line="480" w:lineRule="auto"/>
        <w:ind w:left="720" w:hanging="720"/>
        <w:jc w:val="left"/>
        <w:rPr>
          <w:rFonts w:ascii="Calibri" w:hAnsi="Calibri" w:eastAsia="Calibri" w:cs="Calibri"/>
          <w:sz w:val="20"/>
          <w:szCs w:val="20"/>
        </w:rPr>
      </w:pPr>
      <w:r w:rsidRPr="13748864" w:rsidR="3469055A">
        <w:rPr>
          <w:rFonts w:ascii="Calibri" w:hAnsi="Calibri" w:eastAsia="Calibri" w:cs="Calibri"/>
          <w:sz w:val="20"/>
          <w:szCs w:val="20"/>
        </w:rPr>
        <w:t xml:space="preserve">Furr, R. M. (2021). </w:t>
      </w:r>
      <w:r w:rsidRPr="13748864" w:rsidR="3469055A">
        <w:rPr>
          <w:rFonts w:ascii="Calibri" w:hAnsi="Calibri" w:eastAsia="Calibri" w:cs="Calibri"/>
          <w:i w:val="1"/>
          <w:iCs w:val="1"/>
          <w:sz w:val="20"/>
          <w:szCs w:val="20"/>
        </w:rPr>
        <w:t xml:space="preserve">Psychometrics: An introduction (3rd ed.). </w:t>
      </w:r>
      <w:r w:rsidRPr="13748864" w:rsidR="3469055A">
        <w:rPr>
          <w:rFonts w:ascii="Calibri" w:hAnsi="Calibri" w:eastAsia="Calibri" w:cs="Calibri"/>
          <w:sz w:val="20"/>
          <w:szCs w:val="20"/>
        </w:rPr>
        <w:t>SAGE Publications.</w:t>
      </w:r>
    </w:p>
    <w:p w:rsidR="79A51A84" w:rsidP="13748864" w:rsidRDefault="79A51A84" w14:paraId="05E37712" w14:textId="27E57317">
      <w:pPr>
        <w:spacing w:line="480" w:lineRule="auto"/>
        <w:ind w:left="720" w:hanging="720"/>
        <w:jc w:val="left"/>
      </w:pPr>
      <w:r w:rsidRPr="13748864" w:rsidR="79A51A84">
        <w:rPr>
          <w:rFonts w:ascii="Calibri" w:hAnsi="Calibri" w:eastAsia="Calibri" w:cs="Calibri"/>
          <w:noProof w:val="0"/>
          <w:sz w:val="20"/>
          <w:szCs w:val="20"/>
          <w:lang w:val="en-GB"/>
        </w:rPr>
        <w:t>Galesic</w:t>
      </w:r>
      <w:r w:rsidRPr="13748864" w:rsidR="79A51A84">
        <w:rPr>
          <w:rFonts w:ascii="Calibri" w:hAnsi="Calibri" w:eastAsia="Calibri" w:cs="Calibri"/>
          <w:noProof w:val="0"/>
          <w:sz w:val="20"/>
          <w:szCs w:val="20"/>
          <w:lang w:val="en-GB"/>
        </w:rPr>
        <w:t xml:space="preserve">, M., &amp; Bosnjak, M. (2009). </w:t>
      </w:r>
      <w:r w:rsidRPr="13748864" w:rsidR="79A51A84">
        <w:rPr>
          <w:rFonts w:ascii="Calibri" w:hAnsi="Calibri" w:eastAsia="Calibri" w:cs="Calibri"/>
          <w:i w:val="0"/>
          <w:iCs w:val="0"/>
          <w:noProof w:val="0"/>
          <w:sz w:val="20"/>
          <w:szCs w:val="20"/>
          <w:lang w:val="en-GB"/>
        </w:rPr>
        <w:t>Effects of questionnaire length on participation and indicators of response quality in a web survey</w:t>
      </w:r>
      <w:r w:rsidRPr="13748864" w:rsidR="79A51A84">
        <w:rPr>
          <w:rFonts w:ascii="Calibri" w:hAnsi="Calibri" w:eastAsia="Calibri" w:cs="Calibri"/>
          <w:i w:val="0"/>
          <w:iCs w:val="0"/>
          <w:noProof w:val="0"/>
          <w:sz w:val="20"/>
          <w:szCs w:val="20"/>
          <w:lang w:val="en-GB"/>
        </w:rPr>
        <w:t>.</w:t>
      </w:r>
      <w:r w:rsidRPr="13748864" w:rsidR="79A51A84">
        <w:rPr>
          <w:rFonts w:ascii="Calibri" w:hAnsi="Calibri" w:eastAsia="Calibri" w:cs="Calibri"/>
          <w:noProof w:val="0"/>
          <w:sz w:val="20"/>
          <w:szCs w:val="20"/>
          <w:lang w:val="en-GB"/>
        </w:rPr>
        <w:t xml:space="preserve"> </w:t>
      </w:r>
      <w:r w:rsidRPr="13748864" w:rsidR="79A51A84">
        <w:rPr>
          <w:rFonts w:ascii="Calibri" w:hAnsi="Calibri" w:eastAsia="Calibri" w:cs="Calibri"/>
          <w:i w:val="1"/>
          <w:iCs w:val="1"/>
          <w:noProof w:val="0"/>
          <w:sz w:val="20"/>
          <w:szCs w:val="20"/>
          <w:lang w:val="en-GB"/>
        </w:rPr>
        <w:t>Public Opinion Quarterly, 73(2), 349–360</w:t>
      </w:r>
      <w:r w:rsidRPr="13748864" w:rsidR="79A51A84">
        <w:rPr>
          <w:rFonts w:ascii="Calibri" w:hAnsi="Calibri" w:eastAsia="Calibri" w:cs="Calibri"/>
          <w:noProof w:val="0"/>
          <w:sz w:val="20"/>
          <w:szCs w:val="20"/>
          <w:lang w:val="en-GB"/>
        </w:rPr>
        <w:t xml:space="preserve">. </w:t>
      </w:r>
      <w:hyperlink r:id="Rf326d8bd77964508">
        <w:r w:rsidRPr="13748864" w:rsidR="79A51A84">
          <w:rPr>
            <w:rStyle w:val="Hyperlink"/>
            <w:rFonts w:ascii="Calibri" w:hAnsi="Calibri" w:eastAsia="Calibri" w:cs="Calibri"/>
            <w:noProof w:val="0"/>
            <w:sz w:val="20"/>
            <w:szCs w:val="20"/>
            <w:lang w:val="en-GB"/>
          </w:rPr>
          <w:t>https://doi.org/10.1093/poq/nfp031</w:t>
        </w:r>
      </w:hyperlink>
      <w:r w:rsidRPr="13748864" w:rsidR="79A51A84">
        <w:rPr>
          <w:rFonts w:ascii="Calibri" w:hAnsi="Calibri" w:eastAsia="Calibri" w:cs="Calibri"/>
          <w:noProof w:val="0"/>
          <w:sz w:val="20"/>
          <w:szCs w:val="20"/>
          <w:lang w:val="en-GB"/>
        </w:rPr>
        <w:t xml:space="preserve"> </w:t>
      </w:r>
    </w:p>
    <w:p w:rsidR="2288EDB9" w:rsidP="13748864" w:rsidRDefault="2288EDB9" w14:paraId="67C5FB0B" w14:textId="6F55D65C">
      <w:pPr>
        <w:spacing w:line="480" w:lineRule="auto"/>
        <w:ind w:left="720" w:hanging="720"/>
        <w:jc w:val="left"/>
      </w:pPr>
      <w:r w:rsidRPr="13748864" w:rsidR="2288EDB9">
        <w:rPr>
          <w:rFonts w:ascii="Calibri" w:hAnsi="Calibri" w:eastAsia="Calibri" w:cs="Calibri"/>
          <w:noProof w:val="0"/>
          <w:sz w:val="20"/>
          <w:szCs w:val="20"/>
          <w:lang w:val="en-GB"/>
        </w:rPr>
        <w:t xml:space="preserve">Green, S. B. (1991). How many subjects does it take to do a regression analysis? </w:t>
      </w:r>
      <w:r w:rsidRPr="13748864" w:rsidR="2288EDB9">
        <w:rPr>
          <w:rFonts w:ascii="Calibri" w:hAnsi="Calibri" w:eastAsia="Calibri" w:cs="Calibri"/>
          <w:i w:val="1"/>
          <w:iCs w:val="1"/>
          <w:noProof w:val="0"/>
          <w:sz w:val="20"/>
          <w:szCs w:val="20"/>
          <w:lang w:val="en-GB"/>
        </w:rPr>
        <w:t xml:space="preserve">Multivariate </w:t>
      </w:r>
      <w:r w:rsidRPr="13748864" w:rsidR="2288EDB9">
        <w:rPr>
          <w:rFonts w:ascii="Calibri" w:hAnsi="Calibri" w:eastAsia="Calibri" w:cs="Calibri"/>
          <w:i w:val="1"/>
          <w:iCs w:val="1"/>
          <w:noProof w:val="0"/>
          <w:sz w:val="20"/>
          <w:szCs w:val="20"/>
          <w:lang w:val="en-GB"/>
        </w:rPr>
        <w:t>Behavioral</w:t>
      </w:r>
      <w:r w:rsidRPr="13748864" w:rsidR="2288EDB9">
        <w:rPr>
          <w:rFonts w:ascii="Calibri" w:hAnsi="Calibri" w:eastAsia="Calibri" w:cs="Calibri"/>
          <w:i w:val="1"/>
          <w:iCs w:val="1"/>
          <w:noProof w:val="0"/>
          <w:sz w:val="20"/>
          <w:szCs w:val="20"/>
          <w:lang w:val="en-GB"/>
        </w:rPr>
        <w:t xml:space="preserve"> Research, 26</w:t>
      </w:r>
      <w:r w:rsidRPr="13748864" w:rsidR="2288EDB9">
        <w:rPr>
          <w:rFonts w:ascii="Calibri" w:hAnsi="Calibri" w:eastAsia="Calibri" w:cs="Calibri"/>
          <w:i w:val="1"/>
          <w:iCs w:val="1"/>
          <w:noProof w:val="0"/>
          <w:sz w:val="20"/>
          <w:szCs w:val="20"/>
          <w:lang w:val="en-GB"/>
        </w:rPr>
        <w:t>(3), 499–51</w:t>
      </w:r>
      <w:r w:rsidRPr="13748864" w:rsidR="2288EDB9">
        <w:rPr>
          <w:rFonts w:ascii="Calibri" w:hAnsi="Calibri" w:eastAsia="Calibri" w:cs="Calibri"/>
          <w:noProof w:val="0"/>
          <w:sz w:val="20"/>
          <w:szCs w:val="20"/>
          <w:lang w:val="en-GB"/>
        </w:rPr>
        <w:t xml:space="preserve">0. </w:t>
      </w:r>
      <w:hyperlink r:id="Rf534b810cdec44da">
        <w:r w:rsidRPr="13748864" w:rsidR="2288EDB9">
          <w:rPr>
            <w:rStyle w:val="Hyperlink"/>
            <w:rFonts w:ascii="Calibri" w:hAnsi="Calibri" w:eastAsia="Calibri" w:cs="Calibri"/>
            <w:noProof w:val="0"/>
            <w:sz w:val="20"/>
            <w:szCs w:val="20"/>
            <w:lang w:val="en-GB"/>
          </w:rPr>
          <w:t>https://doi.org/10.1207/s15327906mbr2603_7</w:t>
        </w:r>
      </w:hyperlink>
      <w:r w:rsidRPr="13748864" w:rsidR="2288EDB9">
        <w:rPr>
          <w:rFonts w:ascii="Calibri" w:hAnsi="Calibri" w:eastAsia="Calibri" w:cs="Calibri"/>
          <w:noProof w:val="0"/>
          <w:sz w:val="20"/>
          <w:szCs w:val="20"/>
          <w:lang w:val="en-GB"/>
        </w:rPr>
        <w:t xml:space="preserve"> </w:t>
      </w:r>
    </w:p>
    <w:p w:rsidR="55046D5D" w:rsidP="49BD3F95" w:rsidRDefault="55046D5D" w14:paraId="179E3850" w14:textId="05AA0022">
      <w:pPr>
        <w:pStyle w:val="Normal"/>
        <w:spacing w:line="480" w:lineRule="auto"/>
        <w:ind w:left="720" w:hanging="720"/>
        <w:jc w:val="left"/>
      </w:pPr>
      <w:r w:rsidRPr="13748864" w:rsidR="3B8DD71C">
        <w:rPr>
          <w:rFonts w:ascii="Calibri" w:hAnsi="Calibri" w:eastAsia="Calibri" w:cs="Calibri"/>
          <w:sz w:val="20"/>
          <w:szCs w:val="20"/>
        </w:rPr>
        <w:t>Grose, J. (2020).</w:t>
      </w:r>
      <w:r w:rsidRPr="13748864" w:rsidR="3B8DD71C">
        <w:rPr>
          <w:rFonts w:ascii="Calibri" w:hAnsi="Calibri" w:eastAsia="Calibri" w:cs="Calibri"/>
          <w:i w:val="1"/>
          <w:iCs w:val="1"/>
          <w:sz w:val="20"/>
          <w:szCs w:val="20"/>
        </w:rPr>
        <w:t xml:space="preserve"> School’s out. Parental burnout </w:t>
      </w:r>
      <w:r w:rsidRPr="13748864" w:rsidR="3B8DD71C">
        <w:rPr>
          <w:rFonts w:ascii="Calibri" w:hAnsi="Calibri" w:eastAsia="Calibri" w:cs="Calibri"/>
          <w:i w:val="1"/>
          <w:iCs w:val="1"/>
          <w:sz w:val="20"/>
          <w:szCs w:val="20"/>
        </w:rPr>
        <w:t>isn’t</w:t>
      </w:r>
      <w:r w:rsidRPr="13748864" w:rsidR="3B8DD71C">
        <w:rPr>
          <w:rFonts w:ascii="Calibri" w:hAnsi="Calibri" w:eastAsia="Calibri" w:cs="Calibri"/>
          <w:i w:val="1"/>
          <w:iCs w:val="1"/>
          <w:sz w:val="20"/>
          <w:szCs w:val="20"/>
        </w:rPr>
        <w:t xml:space="preserve"> going away. </w:t>
      </w:r>
      <w:r w:rsidRPr="13748864" w:rsidR="3B8DD71C">
        <w:rPr>
          <w:rFonts w:ascii="Calibri" w:hAnsi="Calibri" w:eastAsia="Calibri" w:cs="Calibri"/>
          <w:sz w:val="20"/>
          <w:szCs w:val="20"/>
        </w:rPr>
        <w:t>The New York Times.</w:t>
      </w:r>
    </w:p>
    <w:p w:rsidR="0A92364E" w:rsidP="68460AAF" w:rsidRDefault="0A92364E" w14:paraId="0C62DA00" w14:textId="4BC42F3F">
      <w:pPr>
        <w:pStyle w:val="Normal"/>
        <w:spacing w:line="480" w:lineRule="auto"/>
        <w:ind w:left="720" w:hanging="720"/>
        <w:jc w:val="left"/>
        <w:rPr>
          <w:rFonts w:ascii="Calibri" w:hAnsi="Calibri" w:eastAsia="Calibri" w:cs="Calibri"/>
          <w:sz w:val="20"/>
          <w:szCs w:val="20"/>
        </w:rPr>
      </w:pPr>
      <w:r w:rsidRPr="13748864" w:rsidR="0A92364E">
        <w:rPr>
          <w:rFonts w:ascii="Calibri" w:hAnsi="Calibri" w:eastAsia="Calibri" w:cs="Calibri"/>
          <w:sz w:val="20"/>
          <w:szCs w:val="20"/>
        </w:rPr>
        <w:t xml:space="preserve">Goldberg, A. E., Allen, K. R., </w:t>
      </w:r>
      <w:r w:rsidRPr="13748864" w:rsidR="0A92364E">
        <w:rPr>
          <w:rFonts w:ascii="Calibri" w:hAnsi="Calibri" w:eastAsia="Calibri" w:cs="Calibri"/>
          <w:sz w:val="20"/>
          <w:szCs w:val="20"/>
        </w:rPr>
        <w:t>Ellawala</w:t>
      </w:r>
      <w:r w:rsidRPr="13748864" w:rsidR="0A92364E">
        <w:rPr>
          <w:rFonts w:ascii="Calibri" w:hAnsi="Calibri" w:eastAsia="Calibri" w:cs="Calibri"/>
          <w:sz w:val="20"/>
          <w:szCs w:val="20"/>
        </w:rPr>
        <w:t>, T., &amp; Ross, L. E. (2019). Queer parents' gender role attitudes and gender socialization practices: The role of perceived gender conformity.</w:t>
      </w:r>
      <w:r w:rsidRPr="13748864" w:rsidR="0A92364E">
        <w:rPr>
          <w:rFonts w:ascii="Calibri" w:hAnsi="Calibri" w:eastAsia="Calibri" w:cs="Calibri"/>
          <w:i w:val="1"/>
          <w:iCs w:val="1"/>
          <w:sz w:val="20"/>
          <w:szCs w:val="20"/>
        </w:rPr>
        <w:t xml:space="preserve"> Sex Roles, 80(7–8), 397–412.</w:t>
      </w:r>
      <w:r w:rsidRPr="13748864" w:rsidR="0A92364E">
        <w:rPr>
          <w:rFonts w:ascii="Calibri" w:hAnsi="Calibri" w:eastAsia="Calibri" w:cs="Calibri"/>
          <w:sz w:val="20"/>
          <w:szCs w:val="20"/>
        </w:rPr>
        <w:t xml:space="preserve"> </w:t>
      </w:r>
      <w:hyperlink r:id="R7b75855ca03e4a3d">
        <w:r w:rsidRPr="13748864" w:rsidR="0A92364E">
          <w:rPr>
            <w:rStyle w:val="Hyperlink"/>
            <w:rFonts w:ascii="Calibri" w:hAnsi="Calibri" w:eastAsia="Calibri" w:cs="Calibri"/>
            <w:sz w:val="20"/>
            <w:szCs w:val="20"/>
          </w:rPr>
          <w:t>https://doi.org/10.1007/s11199-018-0943-6</w:t>
        </w:r>
      </w:hyperlink>
      <w:r w:rsidRPr="13748864" w:rsidR="0A92364E">
        <w:rPr>
          <w:rFonts w:ascii="Calibri" w:hAnsi="Calibri" w:eastAsia="Calibri" w:cs="Calibri"/>
          <w:sz w:val="20"/>
          <w:szCs w:val="20"/>
        </w:rPr>
        <w:t xml:space="preserve"> </w:t>
      </w:r>
    </w:p>
    <w:p w:rsidR="0A92364E" w:rsidP="68460AAF" w:rsidRDefault="0A92364E" w14:paraId="08998F12" w14:textId="32C2532B">
      <w:pPr>
        <w:pStyle w:val="Normal"/>
        <w:spacing w:line="480" w:lineRule="auto"/>
        <w:ind w:left="720" w:hanging="720"/>
        <w:jc w:val="left"/>
      </w:pPr>
      <w:r w:rsidRPr="13748864" w:rsidR="0A92364E">
        <w:rPr>
          <w:rFonts w:ascii="Calibri" w:hAnsi="Calibri" w:eastAsia="Calibri" w:cs="Calibri"/>
          <w:sz w:val="20"/>
          <w:szCs w:val="20"/>
        </w:rPr>
        <w:t xml:space="preserve">Griffith, A. K. (2020). Parental burnout and child maltreatment during the COVID-19 pandemic. </w:t>
      </w:r>
      <w:r w:rsidRPr="13748864" w:rsidR="0A92364E">
        <w:rPr>
          <w:rFonts w:ascii="Calibri" w:hAnsi="Calibri" w:eastAsia="Calibri" w:cs="Calibri"/>
          <w:i w:val="1"/>
          <w:iCs w:val="1"/>
          <w:sz w:val="20"/>
          <w:szCs w:val="20"/>
        </w:rPr>
        <w:t>Journal of Family Violence, 37, 725–731</w:t>
      </w:r>
      <w:r w:rsidRPr="13748864" w:rsidR="0A92364E">
        <w:rPr>
          <w:rFonts w:ascii="Calibri" w:hAnsi="Calibri" w:eastAsia="Calibri" w:cs="Calibri"/>
          <w:sz w:val="20"/>
          <w:szCs w:val="20"/>
        </w:rPr>
        <w:t xml:space="preserve">. </w:t>
      </w:r>
      <w:hyperlink r:id="R201b8ca87f354183">
        <w:r w:rsidRPr="13748864" w:rsidR="0A92364E">
          <w:rPr>
            <w:rStyle w:val="Hyperlink"/>
            <w:rFonts w:ascii="Calibri" w:hAnsi="Calibri" w:eastAsia="Calibri" w:cs="Calibri"/>
            <w:sz w:val="20"/>
            <w:szCs w:val="20"/>
          </w:rPr>
          <w:t>https://doi.org/10.1007/s10896-020-00172-2</w:t>
        </w:r>
      </w:hyperlink>
      <w:r w:rsidRPr="13748864" w:rsidR="0A92364E">
        <w:rPr>
          <w:rFonts w:ascii="Calibri" w:hAnsi="Calibri" w:eastAsia="Calibri" w:cs="Calibri"/>
          <w:sz w:val="20"/>
          <w:szCs w:val="20"/>
        </w:rPr>
        <w:t xml:space="preserve"> </w:t>
      </w:r>
    </w:p>
    <w:p w:rsidR="11F4B6FE" w:rsidP="13748864" w:rsidRDefault="11F4B6FE" w14:paraId="19BED78A" w14:textId="5951BFD0">
      <w:pPr>
        <w:pStyle w:val="Normal"/>
        <w:spacing w:line="480" w:lineRule="auto"/>
        <w:ind w:left="720" w:hanging="720"/>
        <w:jc w:val="left"/>
        <w:rPr>
          <w:rFonts w:ascii="Calibri" w:hAnsi="Calibri" w:eastAsia="Calibri" w:cs="Calibri"/>
          <w:sz w:val="20"/>
          <w:szCs w:val="20"/>
        </w:rPr>
      </w:pPr>
      <w:r w:rsidRPr="13748864" w:rsidR="11F4B6FE">
        <w:rPr>
          <w:rFonts w:ascii="Calibri" w:hAnsi="Calibri" w:eastAsia="Calibri" w:cs="Calibri"/>
          <w:sz w:val="20"/>
          <w:szCs w:val="20"/>
        </w:rPr>
        <w:t>Gunnar, M. R., &amp; Quevedo, K. (2007). The neurobiology of stress and development</w:t>
      </w:r>
      <w:r w:rsidRPr="13748864" w:rsidR="11F4B6FE">
        <w:rPr>
          <w:rFonts w:ascii="Calibri" w:hAnsi="Calibri" w:eastAsia="Calibri" w:cs="Calibri"/>
          <w:i w:val="1"/>
          <w:iCs w:val="1"/>
          <w:sz w:val="20"/>
          <w:szCs w:val="20"/>
        </w:rPr>
        <w:t>. Annual Review of Psychology, 58, 145–173</w:t>
      </w:r>
      <w:r w:rsidRPr="13748864" w:rsidR="11F4B6FE">
        <w:rPr>
          <w:rFonts w:ascii="Calibri" w:hAnsi="Calibri" w:eastAsia="Calibri" w:cs="Calibri"/>
          <w:sz w:val="20"/>
          <w:szCs w:val="20"/>
        </w:rPr>
        <w:t xml:space="preserve">. </w:t>
      </w:r>
      <w:hyperlink r:id="Rc11dd72e102844aa">
        <w:r w:rsidRPr="13748864" w:rsidR="11F4B6FE">
          <w:rPr>
            <w:rStyle w:val="Hyperlink"/>
            <w:rFonts w:ascii="Calibri" w:hAnsi="Calibri" w:eastAsia="Calibri" w:cs="Calibri"/>
            <w:sz w:val="20"/>
            <w:szCs w:val="20"/>
          </w:rPr>
          <w:t>https://doi.org/10.1146/annurev.psych.58.110405.085605</w:t>
        </w:r>
      </w:hyperlink>
      <w:r w:rsidRPr="13748864" w:rsidR="11F4B6FE">
        <w:rPr>
          <w:rFonts w:ascii="Calibri" w:hAnsi="Calibri" w:eastAsia="Calibri" w:cs="Calibri"/>
          <w:sz w:val="20"/>
          <w:szCs w:val="20"/>
        </w:rPr>
        <w:t xml:space="preserve"> </w:t>
      </w:r>
    </w:p>
    <w:p w:rsidR="24996F69" w:rsidP="13748864" w:rsidRDefault="24996F69" w14:paraId="72B39579" w14:textId="01710423">
      <w:pPr>
        <w:pStyle w:val="Normal"/>
        <w:spacing w:line="480" w:lineRule="auto"/>
        <w:ind w:left="720" w:hanging="720"/>
        <w:jc w:val="left"/>
        <w:rPr>
          <w:rFonts w:ascii="Calibri" w:hAnsi="Calibri" w:eastAsia="Calibri" w:cs="Calibri"/>
          <w:sz w:val="20"/>
          <w:szCs w:val="20"/>
        </w:rPr>
      </w:pPr>
      <w:r w:rsidRPr="13748864" w:rsidR="24996F69">
        <w:rPr>
          <w:rFonts w:ascii="Calibri" w:hAnsi="Calibri" w:eastAsia="Calibri" w:cs="Calibri"/>
          <w:sz w:val="20"/>
          <w:szCs w:val="20"/>
        </w:rPr>
        <w:t xml:space="preserve">Hale, W. W., Raaijmakers, Q. A. W., Muris, P., van Hoof, A., &amp; </w:t>
      </w:r>
      <w:r w:rsidRPr="13748864" w:rsidR="24996F69">
        <w:rPr>
          <w:rFonts w:ascii="Calibri" w:hAnsi="Calibri" w:eastAsia="Calibri" w:cs="Calibri"/>
          <w:sz w:val="20"/>
          <w:szCs w:val="20"/>
        </w:rPr>
        <w:t>Meeus</w:t>
      </w:r>
      <w:r w:rsidRPr="13748864" w:rsidR="24996F69">
        <w:rPr>
          <w:rFonts w:ascii="Calibri" w:hAnsi="Calibri" w:eastAsia="Calibri" w:cs="Calibri"/>
          <w:sz w:val="20"/>
          <w:szCs w:val="20"/>
        </w:rPr>
        <w:t>, W. H. J. (2011). Developmental trajectories of adolescent anxiety disorder symptoms: A five-year longitudinal community study. J</w:t>
      </w:r>
      <w:r w:rsidRPr="13748864" w:rsidR="24996F69">
        <w:rPr>
          <w:rFonts w:ascii="Calibri" w:hAnsi="Calibri" w:eastAsia="Calibri" w:cs="Calibri"/>
          <w:i w:val="1"/>
          <w:iCs w:val="1"/>
          <w:sz w:val="20"/>
          <w:szCs w:val="20"/>
        </w:rPr>
        <w:t>ournal of the American Academy of Child and Adolescent Psychiatry, 50(3), 259–268.</w:t>
      </w:r>
      <w:r w:rsidRPr="13748864" w:rsidR="24996F69">
        <w:rPr>
          <w:rFonts w:ascii="Calibri" w:hAnsi="Calibri" w:eastAsia="Calibri" w:cs="Calibri"/>
          <w:sz w:val="20"/>
          <w:szCs w:val="20"/>
        </w:rPr>
        <w:t xml:space="preserve"> </w:t>
      </w:r>
      <w:hyperlink r:id="R5fccd5ac696a4b59">
        <w:r w:rsidRPr="13748864" w:rsidR="24996F69">
          <w:rPr>
            <w:rStyle w:val="Hyperlink"/>
            <w:rFonts w:ascii="Calibri" w:hAnsi="Calibri" w:eastAsia="Calibri" w:cs="Calibri"/>
            <w:sz w:val="20"/>
            <w:szCs w:val="20"/>
          </w:rPr>
          <w:t>https://doi.org/10.1016/j.jaac.2010.12.006</w:t>
        </w:r>
      </w:hyperlink>
      <w:r w:rsidRPr="13748864" w:rsidR="24996F69">
        <w:rPr>
          <w:rFonts w:ascii="Calibri" w:hAnsi="Calibri" w:eastAsia="Calibri" w:cs="Calibri"/>
          <w:sz w:val="20"/>
          <w:szCs w:val="20"/>
        </w:rPr>
        <w:t xml:space="preserve"> </w:t>
      </w:r>
    </w:p>
    <w:p w:rsidR="241B6C8D" w:rsidP="13748864" w:rsidRDefault="241B6C8D" w14:paraId="4A925E14" w14:textId="14CDF11A">
      <w:pPr>
        <w:spacing w:line="480" w:lineRule="auto"/>
        <w:ind w:left="720" w:hanging="720"/>
        <w:jc w:val="left"/>
      </w:pPr>
      <w:r w:rsidRPr="13748864" w:rsidR="241B6C8D">
        <w:rPr>
          <w:rFonts w:ascii="Calibri" w:hAnsi="Calibri" w:eastAsia="Calibri" w:cs="Calibri"/>
          <w:sz w:val="20"/>
          <w:szCs w:val="20"/>
        </w:rPr>
        <w:t xml:space="preserve">Hatfield, E., Cacioppo, J. T., &amp; Rapson, R. L. (1994). </w:t>
      </w:r>
      <w:r w:rsidRPr="13748864" w:rsidR="241B6C8D">
        <w:rPr>
          <w:rFonts w:ascii="Calibri" w:hAnsi="Calibri" w:eastAsia="Calibri" w:cs="Calibri"/>
          <w:i w:val="1"/>
          <w:iCs w:val="1"/>
          <w:sz w:val="20"/>
          <w:szCs w:val="20"/>
        </w:rPr>
        <w:t>Emotional contagion</w:t>
      </w:r>
      <w:r w:rsidRPr="13748864" w:rsidR="241B6C8D">
        <w:rPr>
          <w:rFonts w:ascii="Calibri" w:hAnsi="Calibri" w:eastAsia="Calibri" w:cs="Calibri"/>
          <w:sz w:val="20"/>
          <w:szCs w:val="20"/>
        </w:rPr>
        <w:t xml:space="preserve">. Cambridge University Press. </w:t>
      </w:r>
    </w:p>
    <w:p w:rsidR="26CEC284" w:rsidP="13748864" w:rsidRDefault="26CEC284" w14:paraId="062AC694" w14:textId="4C71C844">
      <w:pPr>
        <w:pStyle w:val="Normal"/>
        <w:spacing w:line="480" w:lineRule="auto"/>
        <w:ind w:left="720" w:hanging="720"/>
        <w:jc w:val="left"/>
        <w:rPr>
          <w:rFonts w:ascii="Calibri" w:hAnsi="Calibri" w:eastAsia="Calibri" w:cs="Calibri"/>
          <w:sz w:val="20"/>
          <w:szCs w:val="20"/>
        </w:rPr>
      </w:pPr>
      <w:r w:rsidRPr="13748864" w:rsidR="26CEC284">
        <w:rPr>
          <w:rFonts w:ascii="Calibri" w:hAnsi="Calibri" w:eastAsia="Calibri" w:cs="Calibri"/>
          <w:sz w:val="20"/>
          <w:szCs w:val="20"/>
        </w:rPr>
        <w:t>Hewson, C., Vogel, C., &amp; Laurent, D. (2020). Internet research methods (2nd ed.). SAGE Publications.</w:t>
      </w:r>
    </w:p>
    <w:p w:rsidR="55046D5D" w:rsidP="49BD3F95" w:rsidRDefault="55046D5D" w14:paraId="037BE405" w14:textId="2E757F3F">
      <w:pPr>
        <w:pStyle w:val="Normal"/>
        <w:spacing w:line="480" w:lineRule="auto"/>
        <w:ind w:left="720" w:hanging="720"/>
        <w:jc w:val="left"/>
      </w:pPr>
      <w:r w:rsidRPr="13748864" w:rsidR="3B8DD71C">
        <w:rPr>
          <w:rFonts w:ascii="Calibri" w:hAnsi="Calibri" w:eastAsia="Calibri" w:cs="Calibri"/>
          <w:sz w:val="20"/>
          <w:szCs w:val="20"/>
        </w:rPr>
        <w:t>Hubert, S., &amp; Aujoulat, I. (2018). Parental burnout: When exhausted mothers open</w:t>
      </w:r>
      <w:r w:rsidRPr="13748864" w:rsidR="3B8DD71C">
        <w:rPr>
          <w:rFonts w:ascii="Calibri" w:hAnsi="Calibri" w:eastAsia="Calibri" w:cs="Calibri"/>
          <w:i w:val="1"/>
          <w:iCs w:val="1"/>
          <w:sz w:val="20"/>
          <w:szCs w:val="20"/>
        </w:rPr>
        <w:t>. Frontiers in Psychology, 9, 1021.</w:t>
      </w:r>
      <w:r w:rsidRPr="13748864" w:rsidR="3B8DD71C">
        <w:rPr>
          <w:rFonts w:ascii="Calibri" w:hAnsi="Calibri" w:eastAsia="Calibri" w:cs="Calibri"/>
          <w:sz w:val="20"/>
          <w:szCs w:val="20"/>
        </w:rPr>
        <w:t xml:space="preserve"> </w:t>
      </w:r>
      <w:hyperlink r:id="R4da354e573fe4b1d">
        <w:r w:rsidRPr="13748864" w:rsidR="3B8DD71C">
          <w:rPr>
            <w:rStyle w:val="Hyperlink"/>
            <w:rFonts w:ascii="Calibri" w:hAnsi="Calibri" w:eastAsia="Calibri" w:cs="Calibri"/>
            <w:sz w:val="20"/>
            <w:szCs w:val="20"/>
          </w:rPr>
          <w:t>https://doi.org/10.3389/fpsyg.2018.01021</w:t>
        </w:r>
      </w:hyperlink>
      <w:r w:rsidRPr="13748864" w:rsidR="3B8DD71C">
        <w:rPr>
          <w:rFonts w:ascii="Calibri" w:hAnsi="Calibri" w:eastAsia="Calibri" w:cs="Calibri"/>
          <w:sz w:val="20"/>
          <w:szCs w:val="20"/>
        </w:rPr>
        <w:t xml:space="preserve"> </w:t>
      </w:r>
    </w:p>
    <w:p w:rsidR="1CDF2D30" w:rsidP="13748864" w:rsidRDefault="1CDF2D30" w14:paraId="24C86F61" w14:textId="286258F4">
      <w:pPr>
        <w:pStyle w:val="Normal"/>
        <w:spacing w:line="480" w:lineRule="auto"/>
        <w:ind w:left="720" w:hanging="720"/>
        <w:jc w:val="left"/>
        <w:rPr>
          <w:rFonts w:ascii="Calibri" w:hAnsi="Calibri" w:eastAsia="Calibri" w:cs="Calibri"/>
          <w:sz w:val="20"/>
          <w:szCs w:val="20"/>
        </w:rPr>
      </w:pPr>
      <w:r w:rsidRPr="13748864" w:rsidR="1CDF2D30">
        <w:rPr>
          <w:rFonts w:ascii="Calibri" w:hAnsi="Calibri" w:eastAsia="Calibri" w:cs="Calibri"/>
          <w:sz w:val="20"/>
          <w:szCs w:val="20"/>
        </w:rPr>
        <w:t xml:space="preserve">Hudson, J. L., &amp; Rapee, R. M. (2004). From anxious temperament to disorder: An etiological model of generalized anxiety disorder. In R. G. Heimberg, C. L. Turk, &amp; D. S. </w:t>
      </w:r>
      <w:r w:rsidRPr="13748864" w:rsidR="1CDF2D30">
        <w:rPr>
          <w:rFonts w:ascii="Calibri" w:hAnsi="Calibri" w:eastAsia="Calibri" w:cs="Calibri"/>
          <w:sz w:val="20"/>
          <w:szCs w:val="20"/>
        </w:rPr>
        <w:t>Mennin</w:t>
      </w:r>
      <w:r w:rsidRPr="13748864" w:rsidR="1CDF2D30">
        <w:rPr>
          <w:rFonts w:ascii="Calibri" w:hAnsi="Calibri" w:eastAsia="Calibri" w:cs="Calibri"/>
          <w:sz w:val="20"/>
          <w:szCs w:val="20"/>
        </w:rPr>
        <w:t xml:space="preserve"> (Eds.), Generalized anxiety disorder: </w:t>
      </w:r>
      <w:r w:rsidRPr="13748864" w:rsidR="1CDF2D30">
        <w:rPr>
          <w:rFonts w:ascii="Calibri" w:hAnsi="Calibri" w:eastAsia="Calibri" w:cs="Calibri"/>
          <w:i w:val="1"/>
          <w:iCs w:val="1"/>
          <w:sz w:val="20"/>
          <w:szCs w:val="20"/>
        </w:rPr>
        <w:t>Advances in research and practice (pp. 51–74</w:t>
      </w:r>
      <w:r w:rsidRPr="13748864" w:rsidR="1CDF2D30">
        <w:rPr>
          <w:rFonts w:ascii="Calibri" w:hAnsi="Calibri" w:eastAsia="Calibri" w:cs="Calibri"/>
          <w:sz w:val="20"/>
          <w:szCs w:val="20"/>
        </w:rPr>
        <w:t>). Guilford Press.</w:t>
      </w:r>
    </w:p>
    <w:p w:rsidR="0C1F244B" w:rsidP="13748864" w:rsidRDefault="0C1F244B" w14:paraId="4694AC70" w14:textId="58D274EC">
      <w:pPr>
        <w:pStyle w:val="Normal"/>
        <w:spacing w:line="480" w:lineRule="auto"/>
        <w:ind w:left="720" w:hanging="720"/>
        <w:jc w:val="left"/>
        <w:rPr>
          <w:rFonts w:ascii="Calibri" w:hAnsi="Calibri" w:eastAsia="Calibri" w:cs="Calibri"/>
          <w:sz w:val="20"/>
          <w:szCs w:val="20"/>
        </w:rPr>
      </w:pPr>
      <w:r w:rsidRPr="13748864" w:rsidR="0C1F244B">
        <w:rPr>
          <w:rFonts w:ascii="Calibri" w:hAnsi="Calibri" w:eastAsia="Calibri" w:cs="Calibri"/>
          <w:sz w:val="20"/>
          <w:szCs w:val="20"/>
        </w:rPr>
        <w:t xml:space="preserve">Hyde, J. S. (2005). The gender similarities hypothesis. </w:t>
      </w:r>
      <w:r w:rsidRPr="13748864" w:rsidR="0C1F244B">
        <w:rPr>
          <w:rFonts w:ascii="Calibri" w:hAnsi="Calibri" w:eastAsia="Calibri" w:cs="Calibri"/>
          <w:i w:val="1"/>
          <w:iCs w:val="1"/>
          <w:sz w:val="20"/>
          <w:szCs w:val="20"/>
        </w:rPr>
        <w:t xml:space="preserve">American Psychologist, 60(6), 581–592. </w:t>
      </w:r>
      <w:hyperlink r:id="R7b914b3c4d7f4500">
        <w:r w:rsidRPr="13748864" w:rsidR="0C1F244B">
          <w:rPr>
            <w:rStyle w:val="Hyperlink"/>
            <w:rFonts w:ascii="Calibri" w:hAnsi="Calibri" w:eastAsia="Calibri" w:cs="Calibri"/>
            <w:sz w:val="20"/>
            <w:szCs w:val="20"/>
          </w:rPr>
          <w:t>https://doi.org/10.1037/0003-066X.60.6.581</w:t>
        </w:r>
      </w:hyperlink>
      <w:r w:rsidRPr="13748864" w:rsidR="0C1F244B">
        <w:rPr>
          <w:rFonts w:ascii="Calibri" w:hAnsi="Calibri" w:eastAsia="Calibri" w:cs="Calibri"/>
          <w:sz w:val="20"/>
          <w:szCs w:val="20"/>
        </w:rPr>
        <w:t xml:space="preserve"> </w:t>
      </w:r>
    </w:p>
    <w:p w:rsidR="269C5D58" w:rsidP="13748864" w:rsidRDefault="269C5D58" w14:paraId="7E031E6F" w14:textId="17F7AC51">
      <w:pPr>
        <w:spacing w:line="480" w:lineRule="auto"/>
        <w:ind w:left="720" w:hanging="720"/>
        <w:jc w:val="left"/>
      </w:pPr>
      <w:r w:rsidRPr="13748864" w:rsidR="269C5D58">
        <w:rPr>
          <w:rFonts w:ascii="Calibri" w:hAnsi="Calibri" w:eastAsia="Calibri" w:cs="Calibri"/>
          <w:noProof w:val="0"/>
          <w:sz w:val="20"/>
          <w:szCs w:val="20"/>
          <w:lang w:val="en-GB"/>
        </w:rPr>
        <w:t xml:space="preserve">In-Albon, T., Meyer, A. H., &amp; Schneider, S. (2015). Same or different? Comparison of mother and child report on emotional and </w:t>
      </w:r>
      <w:r w:rsidRPr="13748864" w:rsidR="269C5D58">
        <w:rPr>
          <w:rFonts w:ascii="Calibri" w:hAnsi="Calibri" w:eastAsia="Calibri" w:cs="Calibri"/>
          <w:noProof w:val="0"/>
          <w:sz w:val="20"/>
          <w:szCs w:val="20"/>
          <w:lang w:val="en-GB"/>
        </w:rPr>
        <w:t>behavioral</w:t>
      </w:r>
      <w:r w:rsidRPr="13748864" w:rsidR="269C5D58">
        <w:rPr>
          <w:rFonts w:ascii="Calibri" w:hAnsi="Calibri" w:eastAsia="Calibri" w:cs="Calibri"/>
          <w:noProof w:val="0"/>
          <w:sz w:val="20"/>
          <w:szCs w:val="20"/>
          <w:lang w:val="en-GB"/>
        </w:rPr>
        <w:t xml:space="preserve"> problems and their associations with family functioning. </w:t>
      </w:r>
      <w:r w:rsidRPr="13748864" w:rsidR="269C5D58">
        <w:rPr>
          <w:rFonts w:ascii="Calibri" w:hAnsi="Calibri" w:eastAsia="Calibri" w:cs="Calibri"/>
          <w:i w:val="1"/>
          <w:iCs w:val="1"/>
          <w:noProof w:val="0"/>
          <w:sz w:val="20"/>
          <w:szCs w:val="20"/>
          <w:lang w:val="en-GB"/>
        </w:rPr>
        <w:t>Child Psychiatry &amp; Human Development, 46</w:t>
      </w:r>
      <w:r w:rsidRPr="13748864" w:rsidR="269C5D58">
        <w:rPr>
          <w:rFonts w:ascii="Calibri" w:hAnsi="Calibri" w:eastAsia="Calibri" w:cs="Calibri"/>
          <w:noProof w:val="0"/>
          <w:sz w:val="20"/>
          <w:szCs w:val="20"/>
          <w:lang w:val="en-GB"/>
        </w:rPr>
        <w:t xml:space="preserve">(3), 452–464. </w:t>
      </w:r>
      <w:hyperlink r:id="R483971ab261e4750">
        <w:r w:rsidRPr="13748864" w:rsidR="269C5D58">
          <w:rPr>
            <w:rStyle w:val="Hyperlink"/>
            <w:rFonts w:ascii="Calibri" w:hAnsi="Calibri" w:eastAsia="Calibri" w:cs="Calibri"/>
            <w:noProof w:val="0"/>
            <w:sz w:val="20"/>
            <w:szCs w:val="20"/>
            <w:lang w:val="en-GB"/>
          </w:rPr>
          <w:t>https://doi.org/10.1007/s10578-014-0480-2</w:t>
        </w:r>
      </w:hyperlink>
      <w:r w:rsidRPr="13748864" w:rsidR="269C5D58">
        <w:rPr>
          <w:rFonts w:ascii="Calibri" w:hAnsi="Calibri" w:eastAsia="Calibri" w:cs="Calibri"/>
          <w:noProof w:val="0"/>
          <w:sz w:val="20"/>
          <w:szCs w:val="20"/>
          <w:lang w:val="en-GB"/>
        </w:rPr>
        <w:t xml:space="preserve"> </w:t>
      </w:r>
    </w:p>
    <w:p w:rsidR="52ABAEED" w:rsidP="13748864" w:rsidRDefault="52ABAEED" w14:paraId="029A4C3E" w14:textId="5F3B5131">
      <w:pPr>
        <w:spacing w:line="480" w:lineRule="auto"/>
        <w:ind w:left="720" w:hanging="720"/>
        <w:jc w:val="left"/>
      </w:pPr>
      <w:r w:rsidRPr="13748864" w:rsidR="52ABAEED">
        <w:rPr>
          <w:rFonts w:ascii="Calibri" w:hAnsi="Calibri" w:eastAsia="Calibri" w:cs="Calibri"/>
          <w:noProof w:val="0"/>
          <w:sz w:val="20"/>
          <w:szCs w:val="20"/>
          <w:lang w:val="en-GB"/>
        </w:rPr>
        <w:t xml:space="preserve">Joinson, A. N. (1999). </w:t>
      </w:r>
      <w:r w:rsidRPr="13748864" w:rsidR="52ABAEED">
        <w:rPr>
          <w:rFonts w:ascii="Calibri" w:hAnsi="Calibri" w:eastAsia="Calibri" w:cs="Calibri"/>
          <w:i w:val="0"/>
          <w:iCs w:val="0"/>
          <w:noProof w:val="0"/>
          <w:sz w:val="20"/>
          <w:szCs w:val="20"/>
          <w:lang w:val="en-GB"/>
        </w:rPr>
        <w:t>Social desirability, anonymity, and Internet-based questionnaires</w:t>
      </w:r>
      <w:r w:rsidRPr="13748864" w:rsidR="52ABAEED">
        <w:rPr>
          <w:rFonts w:ascii="Calibri" w:hAnsi="Calibri" w:eastAsia="Calibri" w:cs="Calibri"/>
          <w:i w:val="0"/>
          <w:iCs w:val="0"/>
          <w:noProof w:val="0"/>
          <w:sz w:val="20"/>
          <w:szCs w:val="20"/>
          <w:lang w:val="en-GB"/>
        </w:rPr>
        <w:t xml:space="preserve">. </w:t>
      </w:r>
      <w:r w:rsidRPr="13748864" w:rsidR="52ABAEED">
        <w:rPr>
          <w:rFonts w:ascii="Calibri" w:hAnsi="Calibri" w:eastAsia="Calibri" w:cs="Calibri"/>
          <w:i w:val="0"/>
          <w:iCs w:val="0"/>
          <w:noProof w:val="0"/>
          <w:sz w:val="20"/>
          <w:szCs w:val="20"/>
          <w:lang w:val="en-GB"/>
        </w:rPr>
        <w:t>B</w:t>
      </w:r>
      <w:r w:rsidRPr="13748864" w:rsidR="52ABAEED">
        <w:rPr>
          <w:rFonts w:ascii="Calibri" w:hAnsi="Calibri" w:eastAsia="Calibri" w:cs="Calibri"/>
          <w:i w:val="1"/>
          <w:iCs w:val="1"/>
          <w:noProof w:val="0"/>
          <w:sz w:val="20"/>
          <w:szCs w:val="20"/>
          <w:lang w:val="en-GB"/>
        </w:rPr>
        <w:t>ehavior</w:t>
      </w:r>
      <w:r w:rsidRPr="13748864" w:rsidR="52ABAEED">
        <w:rPr>
          <w:rFonts w:ascii="Calibri" w:hAnsi="Calibri" w:eastAsia="Calibri" w:cs="Calibri"/>
          <w:i w:val="1"/>
          <w:iCs w:val="1"/>
          <w:noProof w:val="0"/>
          <w:sz w:val="20"/>
          <w:szCs w:val="20"/>
          <w:lang w:val="en-GB"/>
        </w:rPr>
        <w:t xml:space="preserve"> Research Methods, Instruments, &amp; Computers, 31(3), 433–438</w:t>
      </w:r>
      <w:r w:rsidRPr="13748864" w:rsidR="52ABAEED">
        <w:rPr>
          <w:rFonts w:ascii="Calibri" w:hAnsi="Calibri" w:eastAsia="Calibri" w:cs="Calibri"/>
          <w:i w:val="0"/>
          <w:iCs w:val="0"/>
          <w:noProof w:val="0"/>
          <w:sz w:val="20"/>
          <w:szCs w:val="20"/>
          <w:lang w:val="en-GB"/>
        </w:rPr>
        <w:t>.</w:t>
      </w:r>
      <w:r w:rsidRPr="13748864" w:rsidR="52ABAEED">
        <w:rPr>
          <w:rFonts w:ascii="Calibri" w:hAnsi="Calibri" w:eastAsia="Calibri" w:cs="Calibri"/>
          <w:noProof w:val="0"/>
          <w:sz w:val="20"/>
          <w:szCs w:val="20"/>
          <w:lang w:val="en-GB"/>
        </w:rPr>
        <w:t xml:space="preserve"> </w:t>
      </w:r>
      <w:hyperlink r:id="R01d9da5e7fd74868">
        <w:r w:rsidRPr="13748864" w:rsidR="52ABAEED">
          <w:rPr>
            <w:rStyle w:val="Hyperlink"/>
            <w:rFonts w:ascii="Calibri" w:hAnsi="Calibri" w:eastAsia="Calibri" w:cs="Calibri"/>
            <w:noProof w:val="0"/>
            <w:sz w:val="20"/>
            <w:szCs w:val="20"/>
            <w:lang w:val="en-GB"/>
          </w:rPr>
          <w:t>https://doi.org/10.3758/BF03200723</w:t>
        </w:r>
      </w:hyperlink>
      <w:r w:rsidRPr="13748864" w:rsidR="52ABAEED">
        <w:rPr>
          <w:rFonts w:ascii="Calibri" w:hAnsi="Calibri" w:eastAsia="Calibri" w:cs="Calibri"/>
          <w:noProof w:val="0"/>
          <w:sz w:val="20"/>
          <w:szCs w:val="20"/>
          <w:lang w:val="en-GB"/>
        </w:rPr>
        <w:t xml:space="preserve"> </w:t>
      </w:r>
    </w:p>
    <w:p w:rsidR="73E5AABB" w:rsidP="13748864" w:rsidRDefault="73E5AABB" w14:paraId="62651B32" w14:textId="0EB51C7B">
      <w:pPr>
        <w:spacing w:line="480" w:lineRule="auto"/>
        <w:ind w:left="720" w:hanging="720"/>
        <w:jc w:val="left"/>
        <w:rPr>
          <w:rFonts w:ascii="Calibri" w:hAnsi="Calibri" w:eastAsia="Calibri" w:cs="Calibri"/>
          <w:noProof w:val="0"/>
          <w:sz w:val="20"/>
          <w:szCs w:val="20"/>
          <w:lang w:val="en-GB"/>
        </w:rPr>
      </w:pPr>
      <w:r w:rsidRPr="13748864" w:rsidR="73E5AABB">
        <w:rPr>
          <w:rFonts w:ascii="Calibri" w:hAnsi="Calibri" w:eastAsia="Calibri" w:cs="Calibri"/>
          <w:noProof w:val="0"/>
          <w:sz w:val="20"/>
          <w:szCs w:val="20"/>
          <w:lang w:val="en-GB"/>
        </w:rPr>
        <w:t>Jones, L., &amp; Prinz, R. J. (2005). Parental depression and anxiety: The role of parenting in the development of child anxiety.</w:t>
      </w:r>
      <w:r w:rsidRPr="13748864" w:rsidR="73E5AABB">
        <w:rPr>
          <w:rFonts w:ascii="Calibri" w:hAnsi="Calibri" w:eastAsia="Calibri" w:cs="Calibri"/>
          <w:i w:val="1"/>
          <w:iCs w:val="1"/>
          <w:noProof w:val="0"/>
          <w:sz w:val="20"/>
          <w:szCs w:val="20"/>
          <w:lang w:val="en-GB"/>
        </w:rPr>
        <w:t xml:space="preserve"> Clinical Child and Family Psychology Review, 8(2), 13–23.</w:t>
      </w:r>
      <w:r w:rsidRPr="13748864" w:rsidR="73E5AABB">
        <w:rPr>
          <w:rFonts w:ascii="Calibri" w:hAnsi="Calibri" w:eastAsia="Calibri" w:cs="Calibri"/>
          <w:noProof w:val="0"/>
          <w:sz w:val="20"/>
          <w:szCs w:val="20"/>
          <w:lang w:val="en-GB"/>
        </w:rPr>
        <w:t xml:space="preserve"> </w:t>
      </w:r>
      <w:hyperlink r:id="R56e522b744804f56">
        <w:r w:rsidRPr="13748864" w:rsidR="73E5AABB">
          <w:rPr>
            <w:rStyle w:val="Hyperlink"/>
            <w:rFonts w:ascii="Calibri" w:hAnsi="Calibri" w:eastAsia="Calibri" w:cs="Calibri"/>
            <w:noProof w:val="0"/>
            <w:sz w:val="20"/>
            <w:szCs w:val="20"/>
            <w:lang w:val="en-GB"/>
          </w:rPr>
          <w:t>https://doi.org/10.1007/s10567-005-3469-9</w:t>
        </w:r>
      </w:hyperlink>
      <w:r w:rsidRPr="13748864" w:rsidR="73E5AABB">
        <w:rPr>
          <w:rFonts w:ascii="Calibri" w:hAnsi="Calibri" w:eastAsia="Calibri" w:cs="Calibri"/>
          <w:noProof w:val="0"/>
          <w:sz w:val="20"/>
          <w:szCs w:val="20"/>
          <w:lang w:val="en-GB"/>
        </w:rPr>
        <w:t xml:space="preserve"> </w:t>
      </w:r>
    </w:p>
    <w:p w:rsidR="0C1F244B" w:rsidP="13748864" w:rsidRDefault="0C1F244B" w14:paraId="3974ED87" w14:textId="7A4EEE03">
      <w:pPr>
        <w:spacing w:line="480" w:lineRule="auto"/>
        <w:ind w:left="720" w:hanging="720"/>
        <w:jc w:val="left"/>
      </w:pPr>
      <w:r w:rsidRPr="13748864" w:rsidR="0C1F244B">
        <w:rPr>
          <w:rFonts w:ascii="Calibri" w:hAnsi="Calibri" w:eastAsia="Calibri" w:cs="Calibri"/>
          <w:sz w:val="20"/>
          <w:szCs w:val="20"/>
        </w:rPr>
        <w:t xml:space="preserve">Lamb, M. E. (2010). </w:t>
      </w:r>
      <w:r w:rsidRPr="13748864" w:rsidR="0C1F244B">
        <w:rPr>
          <w:rFonts w:ascii="Calibri" w:hAnsi="Calibri" w:eastAsia="Calibri" w:cs="Calibri"/>
          <w:i w:val="1"/>
          <w:iCs w:val="1"/>
          <w:sz w:val="20"/>
          <w:szCs w:val="20"/>
        </w:rPr>
        <w:t>The role of the father in child development</w:t>
      </w:r>
      <w:r w:rsidRPr="13748864" w:rsidR="0C1F244B">
        <w:rPr>
          <w:rFonts w:ascii="Calibri" w:hAnsi="Calibri" w:eastAsia="Calibri" w:cs="Calibri"/>
          <w:i w:val="1"/>
          <w:iCs w:val="1"/>
          <w:sz w:val="20"/>
          <w:szCs w:val="20"/>
        </w:rPr>
        <w:t xml:space="preserve"> (5th ed.).</w:t>
      </w:r>
      <w:r w:rsidRPr="13748864" w:rsidR="0C1F244B">
        <w:rPr>
          <w:rFonts w:ascii="Calibri" w:hAnsi="Calibri" w:eastAsia="Calibri" w:cs="Calibri"/>
          <w:sz w:val="20"/>
          <w:szCs w:val="20"/>
        </w:rPr>
        <w:t xml:space="preserve"> Wiley. </w:t>
      </w:r>
    </w:p>
    <w:p w:rsidR="6311B01D" w:rsidP="13748864" w:rsidRDefault="6311B01D" w14:paraId="60FEE818" w14:textId="39EED2E8">
      <w:pPr>
        <w:spacing w:line="480" w:lineRule="auto"/>
        <w:ind w:left="720" w:hanging="720"/>
        <w:jc w:val="left"/>
      </w:pPr>
      <w:r w:rsidRPr="13748864" w:rsidR="6311B01D">
        <w:rPr>
          <w:rFonts w:ascii="Calibri" w:hAnsi="Calibri" w:eastAsia="Calibri" w:cs="Calibri"/>
          <w:noProof w:val="0"/>
          <w:sz w:val="20"/>
          <w:szCs w:val="20"/>
          <w:lang w:val="en-GB"/>
        </w:rPr>
        <w:t xml:space="preserve">La Greca, A. M., &amp; Lopez, N. (1998). Social anxiety among adolescents: Linkages with peer relations and friendships. </w:t>
      </w:r>
      <w:r w:rsidRPr="13748864" w:rsidR="6311B01D">
        <w:rPr>
          <w:rFonts w:ascii="Calibri" w:hAnsi="Calibri" w:eastAsia="Calibri" w:cs="Calibri"/>
          <w:i w:val="1"/>
          <w:iCs w:val="1"/>
          <w:noProof w:val="0"/>
          <w:sz w:val="20"/>
          <w:szCs w:val="20"/>
          <w:lang w:val="en-GB"/>
        </w:rPr>
        <w:t>Journal of Abnormal Child Psychology, 26</w:t>
      </w:r>
      <w:r w:rsidRPr="13748864" w:rsidR="6311B01D">
        <w:rPr>
          <w:rFonts w:ascii="Calibri" w:hAnsi="Calibri" w:eastAsia="Calibri" w:cs="Calibri"/>
          <w:noProof w:val="0"/>
          <w:sz w:val="20"/>
          <w:szCs w:val="20"/>
          <w:lang w:val="en-GB"/>
        </w:rPr>
        <w:t xml:space="preserve">(2), 83–94. </w:t>
      </w:r>
      <w:hyperlink r:id="R2fd33bd400b944a0">
        <w:r w:rsidRPr="13748864" w:rsidR="6311B01D">
          <w:rPr>
            <w:rStyle w:val="Hyperlink"/>
            <w:rFonts w:ascii="Calibri" w:hAnsi="Calibri" w:eastAsia="Calibri" w:cs="Calibri"/>
            <w:noProof w:val="0"/>
            <w:sz w:val="20"/>
            <w:szCs w:val="20"/>
            <w:lang w:val="en-GB"/>
          </w:rPr>
          <w:t>https://doi.org/10.1023/A:1022684520514</w:t>
        </w:r>
      </w:hyperlink>
      <w:r w:rsidRPr="13748864" w:rsidR="6311B01D">
        <w:rPr>
          <w:rFonts w:ascii="Calibri" w:hAnsi="Calibri" w:eastAsia="Calibri" w:cs="Calibri"/>
          <w:noProof w:val="0"/>
          <w:sz w:val="20"/>
          <w:szCs w:val="20"/>
          <w:lang w:val="en-GB"/>
        </w:rPr>
        <w:t xml:space="preserve"> </w:t>
      </w:r>
    </w:p>
    <w:p w:rsidR="7B0F7EB1" w:rsidP="13748864" w:rsidRDefault="7B0F7EB1" w14:paraId="02B11349" w14:textId="06715E1B">
      <w:pPr>
        <w:spacing w:line="480" w:lineRule="auto"/>
        <w:ind w:left="720" w:hanging="720"/>
        <w:jc w:val="left"/>
        <w:rPr>
          <w:rFonts w:ascii="Calibri" w:hAnsi="Calibri" w:eastAsia="Calibri" w:cs="Calibri"/>
          <w:noProof w:val="0"/>
          <w:sz w:val="20"/>
          <w:szCs w:val="20"/>
          <w:lang w:val="en-GB"/>
        </w:rPr>
      </w:pPr>
      <w:r w:rsidRPr="13748864" w:rsidR="7B0F7EB1">
        <w:rPr>
          <w:rFonts w:ascii="Calibri" w:hAnsi="Calibri" w:eastAsia="Calibri" w:cs="Calibri"/>
          <w:noProof w:val="0"/>
          <w:sz w:val="20"/>
          <w:szCs w:val="20"/>
          <w:lang w:val="en-GB"/>
        </w:rPr>
        <w:t>Last, C. G., Hansen, C., &amp; Franco, N. (1998). Cognitive-</w:t>
      </w:r>
      <w:r w:rsidRPr="13748864" w:rsidR="7B0F7EB1">
        <w:rPr>
          <w:rFonts w:ascii="Calibri" w:hAnsi="Calibri" w:eastAsia="Calibri" w:cs="Calibri"/>
          <w:noProof w:val="0"/>
          <w:sz w:val="20"/>
          <w:szCs w:val="20"/>
          <w:lang w:val="en-GB"/>
        </w:rPr>
        <w:t>behavioral</w:t>
      </w:r>
      <w:r w:rsidRPr="13748864" w:rsidR="7B0F7EB1">
        <w:rPr>
          <w:rFonts w:ascii="Calibri" w:hAnsi="Calibri" w:eastAsia="Calibri" w:cs="Calibri"/>
          <w:noProof w:val="0"/>
          <w:sz w:val="20"/>
          <w:szCs w:val="20"/>
          <w:lang w:val="en-GB"/>
        </w:rPr>
        <w:t xml:space="preserve"> treatment of school phobia. </w:t>
      </w:r>
      <w:r w:rsidRPr="13748864" w:rsidR="7B0F7EB1">
        <w:rPr>
          <w:rFonts w:ascii="Calibri" w:hAnsi="Calibri" w:eastAsia="Calibri" w:cs="Calibri"/>
          <w:i w:val="1"/>
          <w:iCs w:val="1"/>
          <w:noProof w:val="0"/>
          <w:sz w:val="20"/>
          <w:szCs w:val="20"/>
          <w:lang w:val="en-GB"/>
        </w:rPr>
        <w:t>Journal of the American Academy of Child &amp; Adolescent Psychiatry, 37(4), 404–411.</w:t>
      </w:r>
      <w:r w:rsidRPr="13748864" w:rsidR="7B0F7EB1">
        <w:rPr>
          <w:rFonts w:ascii="Calibri" w:hAnsi="Calibri" w:eastAsia="Calibri" w:cs="Calibri"/>
          <w:noProof w:val="0"/>
          <w:sz w:val="20"/>
          <w:szCs w:val="20"/>
          <w:lang w:val="en-GB"/>
        </w:rPr>
        <w:t xml:space="preserve"> </w:t>
      </w:r>
      <w:hyperlink r:id="Ra863f639fbac4f0d">
        <w:r w:rsidRPr="13748864" w:rsidR="7B0F7EB1">
          <w:rPr>
            <w:rStyle w:val="Hyperlink"/>
            <w:rFonts w:ascii="Calibri" w:hAnsi="Calibri" w:eastAsia="Calibri" w:cs="Calibri"/>
            <w:noProof w:val="0"/>
            <w:sz w:val="20"/>
            <w:szCs w:val="20"/>
            <w:lang w:val="en-GB"/>
          </w:rPr>
          <w:t>https://doi.org/10.1097/00004583-199804000-00018</w:t>
        </w:r>
      </w:hyperlink>
      <w:r w:rsidRPr="13748864" w:rsidR="7B0F7EB1">
        <w:rPr>
          <w:rFonts w:ascii="Calibri" w:hAnsi="Calibri" w:eastAsia="Calibri" w:cs="Calibri"/>
          <w:noProof w:val="0"/>
          <w:sz w:val="20"/>
          <w:szCs w:val="20"/>
          <w:lang w:val="en-GB"/>
        </w:rPr>
        <w:t xml:space="preserve"> </w:t>
      </w:r>
    </w:p>
    <w:p w:rsidR="56116250" w:rsidP="13748864" w:rsidRDefault="56116250" w14:paraId="24079757" w14:textId="1C6A278E">
      <w:pPr>
        <w:pStyle w:val="Normal"/>
        <w:spacing w:line="480" w:lineRule="auto"/>
        <w:ind w:left="720" w:hanging="720"/>
        <w:jc w:val="left"/>
        <w:rPr>
          <w:rFonts w:ascii="Calibri" w:hAnsi="Calibri" w:eastAsia="Calibri" w:cs="Calibri"/>
          <w:sz w:val="20"/>
          <w:szCs w:val="20"/>
        </w:rPr>
      </w:pPr>
      <w:r w:rsidRPr="13748864" w:rsidR="56116250">
        <w:rPr>
          <w:rFonts w:ascii="Calibri" w:hAnsi="Calibri" w:eastAsia="Calibri" w:cs="Calibri"/>
          <w:sz w:val="20"/>
          <w:szCs w:val="20"/>
        </w:rPr>
        <w:t xml:space="preserve">Le Vigouroux, S., Bernat, A., Charbonnier, E., &amp; Rusu, P. P. (2017). The role of social support and self-compassion in the relationship between parental burnout and parental sense of competence. </w:t>
      </w:r>
      <w:r w:rsidRPr="13748864" w:rsidR="56116250">
        <w:rPr>
          <w:rFonts w:ascii="Calibri" w:hAnsi="Calibri" w:eastAsia="Calibri" w:cs="Calibri"/>
          <w:i w:val="1"/>
          <w:iCs w:val="1"/>
          <w:sz w:val="20"/>
          <w:szCs w:val="20"/>
        </w:rPr>
        <w:t>Psychologie</w:t>
      </w:r>
      <w:r w:rsidRPr="13748864" w:rsidR="56116250">
        <w:rPr>
          <w:rFonts w:ascii="Calibri" w:hAnsi="Calibri" w:eastAsia="Calibri" w:cs="Calibri"/>
          <w:i w:val="1"/>
          <w:iCs w:val="1"/>
          <w:sz w:val="20"/>
          <w:szCs w:val="20"/>
        </w:rPr>
        <w:t xml:space="preserve"> Française, 62(4), 231–243</w:t>
      </w:r>
      <w:r w:rsidRPr="13748864" w:rsidR="56116250">
        <w:rPr>
          <w:rFonts w:ascii="Calibri" w:hAnsi="Calibri" w:eastAsia="Calibri" w:cs="Calibri"/>
          <w:sz w:val="20"/>
          <w:szCs w:val="20"/>
        </w:rPr>
        <w:t xml:space="preserve">. </w:t>
      </w:r>
      <w:hyperlink r:id="R9951ff4e06e547c2">
        <w:r w:rsidRPr="13748864" w:rsidR="56116250">
          <w:rPr>
            <w:rStyle w:val="Hyperlink"/>
            <w:rFonts w:ascii="Calibri" w:hAnsi="Calibri" w:eastAsia="Calibri" w:cs="Calibri"/>
            <w:sz w:val="20"/>
            <w:szCs w:val="20"/>
          </w:rPr>
          <w:t>https://doi.org/10.1016/j.psfr.2017.07.001</w:t>
        </w:r>
      </w:hyperlink>
      <w:r w:rsidRPr="13748864" w:rsidR="5BE541BC">
        <w:rPr>
          <w:rFonts w:ascii="Calibri" w:hAnsi="Calibri" w:eastAsia="Calibri" w:cs="Calibri"/>
          <w:sz w:val="20"/>
          <w:szCs w:val="20"/>
        </w:rPr>
        <w:t xml:space="preserve"> </w:t>
      </w:r>
    </w:p>
    <w:p w:rsidR="1CABC0DA" w:rsidP="13748864" w:rsidRDefault="1CABC0DA" w14:paraId="3EE8F9D2" w14:textId="357485C4">
      <w:pPr>
        <w:pStyle w:val="Normal"/>
        <w:spacing w:line="480" w:lineRule="auto"/>
        <w:ind w:left="720" w:hanging="720"/>
        <w:jc w:val="left"/>
        <w:rPr>
          <w:rFonts w:ascii="Calibri" w:hAnsi="Calibri" w:eastAsia="Calibri" w:cs="Calibri"/>
          <w:sz w:val="20"/>
          <w:szCs w:val="20"/>
        </w:rPr>
      </w:pPr>
      <w:r w:rsidRPr="13748864" w:rsidR="1CABC0DA">
        <w:rPr>
          <w:rFonts w:ascii="Calibri" w:hAnsi="Calibri" w:eastAsia="Calibri" w:cs="Calibri"/>
          <w:sz w:val="20"/>
          <w:szCs w:val="20"/>
        </w:rPr>
        <w:t xml:space="preserve">Lupien, S. J., McEwen, B. S., Gunnar, M. R., &amp; Heim, C. (2009). Effects of stress throughout the lifespan on the brain, </w:t>
      </w:r>
      <w:r w:rsidRPr="13748864" w:rsidR="1CABC0DA">
        <w:rPr>
          <w:rFonts w:ascii="Calibri" w:hAnsi="Calibri" w:eastAsia="Calibri" w:cs="Calibri"/>
          <w:sz w:val="20"/>
          <w:szCs w:val="20"/>
        </w:rPr>
        <w:t>behaviour</w:t>
      </w:r>
      <w:r w:rsidRPr="13748864" w:rsidR="1CABC0DA">
        <w:rPr>
          <w:rFonts w:ascii="Calibri" w:hAnsi="Calibri" w:eastAsia="Calibri" w:cs="Calibri"/>
          <w:sz w:val="20"/>
          <w:szCs w:val="20"/>
        </w:rPr>
        <w:t xml:space="preserve"> and cognition. </w:t>
      </w:r>
      <w:r w:rsidRPr="13748864" w:rsidR="1CABC0DA">
        <w:rPr>
          <w:rFonts w:ascii="Calibri" w:hAnsi="Calibri" w:eastAsia="Calibri" w:cs="Calibri"/>
          <w:i w:val="1"/>
          <w:iCs w:val="1"/>
          <w:sz w:val="20"/>
          <w:szCs w:val="20"/>
        </w:rPr>
        <w:t>Nature Reviews Neuroscience, 10(6), 434–445.</w:t>
      </w:r>
      <w:r w:rsidRPr="13748864" w:rsidR="1CABC0DA">
        <w:rPr>
          <w:rFonts w:ascii="Calibri" w:hAnsi="Calibri" w:eastAsia="Calibri" w:cs="Calibri"/>
          <w:sz w:val="20"/>
          <w:szCs w:val="20"/>
        </w:rPr>
        <w:t xml:space="preserve"> </w:t>
      </w:r>
      <w:hyperlink r:id="R24a8730b0f9742f1">
        <w:r w:rsidRPr="13748864" w:rsidR="1CABC0DA">
          <w:rPr>
            <w:rStyle w:val="Hyperlink"/>
            <w:rFonts w:ascii="Calibri" w:hAnsi="Calibri" w:eastAsia="Calibri" w:cs="Calibri"/>
            <w:sz w:val="20"/>
            <w:szCs w:val="20"/>
          </w:rPr>
          <w:t>https://doi.org/10.1038/nrn2639</w:t>
        </w:r>
      </w:hyperlink>
    </w:p>
    <w:p w:rsidR="4D393555" w:rsidP="13748864" w:rsidRDefault="4D393555" w14:paraId="233A2CDD" w14:textId="223C7E5A">
      <w:pPr>
        <w:pStyle w:val="Normal"/>
        <w:spacing w:line="480" w:lineRule="auto"/>
        <w:ind w:left="720" w:hanging="720"/>
        <w:jc w:val="left"/>
        <w:rPr>
          <w:rFonts w:ascii="Calibri" w:hAnsi="Calibri" w:eastAsia="Calibri" w:cs="Calibri"/>
          <w:sz w:val="20"/>
          <w:szCs w:val="20"/>
        </w:rPr>
      </w:pPr>
      <w:r w:rsidRPr="13748864" w:rsidR="4D393555">
        <w:rPr>
          <w:rFonts w:ascii="Calibri" w:hAnsi="Calibri" w:eastAsia="Calibri" w:cs="Calibri"/>
          <w:sz w:val="20"/>
          <w:szCs w:val="20"/>
        </w:rPr>
        <w:t>Maslach, C., &amp; Leiter, M. P. (2016). Understanding the burnout experience: recent research and its implications for psychiatry.</w:t>
      </w:r>
      <w:r w:rsidRPr="13748864" w:rsidR="4D393555">
        <w:rPr>
          <w:rFonts w:ascii="Calibri" w:hAnsi="Calibri" w:eastAsia="Calibri" w:cs="Calibri"/>
          <w:i w:val="1"/>
          <w:iCs w:val="1"/>
          <w:sz w:val="20"/>
          <w:szCs w:val="20"/>
        </w:rPr>
        <w:t xml:space="preserve"> World </w:t>
      </w:r>
      <w:r w:rsidRPr="13748864" w:rsidR="4D393555">
        <w:rPr>
          <w:rFonts w:ascii="Calibri" w:hAnsi="Calibri" w:eastAsia="Calibri" w:cs="Calibri"/>
          <w:i w:val="1"/>
          <w:iCs w:val="1"/>
          <w:sz w:val="20"/>
          <w:szCs w:val="20"/>
        </w:rPr>
        <w:t>psychiatry:</w:t>
      </w:r>
      <w:r w:rsidRPr="13748864" w:rsidR="4D393555">
        <w:rPr>
          <w:rFonts w:ascii="Calibri" w:hAnsi="Calibri" w:eastAsia="Calibri" w:cs="Calibri"/>
          <w:i w:val="1"/>
          <w:iCs w:val="1"/>
          <w:sz w:val="20"/>
          <w:szCs w:val="20"/>
        </w:rPr>
        <w:t xml:space="preserve"> </w:t>
      </w:r>
      <w:r w:rsidRPr="13748864" w:rsidR="4D393555">
        <w:rPr>
          <w:rFonts w:ascii="Calibri" w:hAnsi="Calibri" w:eastAsia="Calibri" w:cs="Calibri"/>
          <w:i w:val="1"/>
          <w:iCs w:val="1"/>
          <w:sz w:val="20"/>
          <w:szCs w:val="20"/>
        </w:rPr>
        <w:t>official journ</w:t>
      </w:r>
      <w:r w:rsidRPr="13748864" w:rsidR="4D393555">
        <w:rPr>
          <w:rFonts w:ascii="Calibri" w:hAnsi="Calibri" w:eastAsia="Calibri" w:cs="Calibri"/>
          <w:i w:val="1"/>
          <w:iCs w:val="1"/>
          <w:sz w:val="20"/>
          <w:szCs w:val="20"/>
        </w:rPr>
        <w:t>al of the World Psychiatric Association (WPA), 15(2), 103–111.</w:t>
      </w:r>
      <w:r w:rsidRPr="13748864" w:rsidR="4D393555">
        <w:rPr>
          <w:rFonts w:ascii="Calibri" w:hAnsi="Calibri" w:eastAsia="Calibri" w:cs="Calibri"/>
          <w:sz w:val="20"/>
          <w:szCs w:val="20"/>
        </w:rPr>
        <w:t xml:space="preserve"> </w:t>
      </w:r>
      <w:hyperlink r:id="R96ac9a9a420647e5">
        <w:r w:rsidRPr="13748864" w:rsidR="4D393555">
          <w:rPr>
            <w:rStyle w:val="Hyperlink"/>
            <w:rFonts w:ascii="Calibri" w:hAnsi="Calibri" w:eastAsia="Calibri" w:cs="Calibri"/>
            <w:sz w:val="20"/>
            <w:szCs w:val="20"/>
          </w:rPr>
          <w:t>https://doi.org/10.1002/wps.20311</w:t>
        </w:r>
      </w:hyperlink>
    </w:p>
    <w:p w:rsidR="4D393555" w:rsidP="13748864" w:rsidRDefault="4D393555" w14:paraId="7022547F" w14:textId="58642A60">
      <w:pPr>
        <w:spacing w:line="480" w:lineRule="auto"/>
        <w:ind w:left="720" w:hanging="720"/>
        <w:jc w:val="left"/>
        <w:rPr>
          <w:rFonts w:ascii="Calibri" w:hAnsi="Calibri" w:eastAsia="Calibri" w:cs="Calibri"/>
          <w:sz w:val="20"/>
          <w:szCs w:val="20"/>
        </w:rPr>
      </w:pPr>
      <w:r w:rsidRPr="13748864" w:rsidR="62A188B9">
        <w:rPr>
          <w:rFonts w:ascii="Calibri" w:hAnsi="Calibri" w:eastAsia="Calibri" w:cs="Calibri"/>
          <w:noProof w:val="0"/>
          <w:sz w:val="20"/>
          <w:szCs w:val="20"/>
          <w:lang w:val="en-GB"/>
        </w:rPr>
        <w:t xml:space="preserve">Maxwell, S. E. (2004). The persistence of underpowered studies in psychological research: Causes, consequences, and remedies. </w:t>
      </w:r>
      <w:r w:rsidRPr="13748864" w:rsidR="62A188B9">
        <w:rPr>
          <w:rFonts w:ascii="Calibri" w:hAnsi="Calibri" w:eastAsia="Calibri" w:cs="Calibri"/>
          <w:i w:val="1"/>
          <w:iCs w:val="1"/>
          <w:noProof w:val="0"/>
          <w:sz w:val="20"/>
          <w:szCs w:val="20"/>
          <w:lang w:val="en-GB"/>
        </w:rPr>
        <w:t>Psychological Methods, 9</w:t>
      </w:r>
      <w:r w:rsidRPr="13748864" w:rsidR="62A188B9">
        <w:rPr>
          <w:rFonts w:ascii="Calibri" w:hAnsi="Calibri" w:eastAsia="Calibri" w:cs="Calibri"/>
          <w:noProof w:val="0"/>
          <w:sz w:val="20"/>
          <w:szCs w:val="20"/>
          <w:lang w:val="en-GB"/>
        </w:rPr>
        <w:t xml:space="preserve">(2), 147–163. </w:t>
      </w:r>
      <w:hyperlink r:id="R7f6f9ab3741b4468">
        <w:r w:rsidRPr="13748864" w:rsidR="62A188B9">
          <w:rPr>
            <w:rStyle w:val="Hyperlink"/>
            <w:rFonts w:ascii="Calibri" w:hAnsi="Calibri" w:eastAsia="Calibri" w:cs="Calibri"/>
            <w:noProof w:val="0"/>
            <w:sz w:val="20"/>
            <w:szCs w:val="20"/>
            <w:lang w:val="en-GB"/>
          </w:rPr>
          <w:t>https://doi.org/10.1037/1082-989X.9.2.147</w:t>
        </w:r>
      </w:hyperlink>
      <w:r w:rsidRPr="13748864" w:rsidR="62A188B9">
        <w:rPr>
          <w:rFonts w:ascii="Calibri" w:hAnsi="Calibri" w:eastAsia="Calibri" w:cs="Calibri"/>
          <w:noProof w:val="0"/>
          <w:sz w:val="20"/>
          <w:szCs w:val="20"/>
          <w:lang w:val="en-GB"/>
        </w:rPr>
        <w:t xml:space="preserve"> </w:t>
      </w:r>
      <w:r w:rsidRPr="13748864" w:rsidR="4D393555">
        <w:rPr>
          <w:rFonts w:ascii="Calibri" w:hAnsi="Calibri" w:eastAsia="Calibri" w:cs="Calibri"/>
          <w:sz w:val="20"/>
          <w:szCs w:val="20"/>
        </w:rPr>
        <w:t xml:space="preserve"> </w:t>
      </w:r>
    </w:p>
    <w:p w:rsidR="1A33A706" w:rsidP="13748864" w:rsidRDefault="1A33A706" w14:paraId="7ECFAB71" w14:textId="3F422BF3">
      <w:pPr>
        <w:pStyle w:val="Normal"/>
        <w:spacing w:line="480" w:lineRule="auto"/>
        <w:ind w:left="720" w:hanging="720"/>
        <w:jc w:val="left"/>
        <w:rPr>
          <w:rFonts w:ascii="Calibri" w:hAnsi="Calibri" w:eastAsia="Calibri" w:cs="Calibri"/>
          <w:i w:val="0"/>
          <w:iCs w:val="0"/>
          <w:sz w:val="20"/>
          <w:szCs w:val="20"/>
        </w:rPr>
      </w:pPr>
      <w:r w:rsidRPr="13748864" w:rsidR="1A33A706">
        <w:rPr>
          <w:rFonts w:ascii="Calibri" w:hAnsi="Calibri" w:eastAsia="Calibri" w:cs="Calibri"/>
          <w:sz w:val="20"/>
          <w:szCs w:val="20"/>
        </w:rPr>
        <w:t xml:space="preserve">Merikangas, K. R., He, J. P., Burstein, M., Swendsen, J., </w:t>
      </w:r>
      <w:r w:rsidRPr="13748864" w:rsidR="1A33A706">
        <w:rPr>
          <w:rFonts w:ascii="Calibri" w:hAnsi="Calibri" w:eastAsia="Calibri" w:cs="Calibri"/>
          <w:sz w:val="20"/>
          <w:szCs w:val="20"/>
        </w:rPr>
        <w:t>Avenevoli</w:t>
      </w:r>
      <w:r w:rsidRPr="13748864" w:rsidR="1A33A706">
        <w:rPr>
          <w:rFonts w:ascii="Calibri" w:hAnsi="Calibri" w:eastAsia="Calibri" w:cs="Calibri"/>
          <w:sz w:val="20"/>
          <w:szCs w:val="20"/>
        </w:rPr>
        <w:t xml:space="preserve">, S., Case, B., ... &amp; </w:t>
      </w:r>
      <w:r w:rsidRPr="13748864" w:rsidR="1A33A706">
        <w:rPr>
          <w:rFonts w:ascii="Calibri" w:hAnsi="Calibri" w:eastAsia="Calibri" w:cs="Calibri"/>
          <w:sz w:val="20"/>
          <w:szCs w:val="20"/>
        </w:rPr>
        <w:t>Olfson</w:t>
      </w:r>
      <w:r w:rsidRPr="13748864" w:rsidR="1A33A706">
        <w:rPr>
          <w:rFonts w:ascii="Calibri" w:hAnsi="Calibri" w:eastAsia="Calibri" w:cs="Calibri"/>
          <w:sz w:val="20"/>
          <w:szCs w:val="20"/>
        </w:rPr>
        <w:t xml:space="preserve">, M. (2011). Service </w:t>
      </w:r>
      <w:r w:rsidRPr="13748864" w:rsidR="1A33A706">
        <w:rPr>
          <w:rFonts w:ascii="Calibri" w:hAnsi="Calibri" w:eastAsia="Calibri" w:cs="Calibri"/>
          <w:sz w:val="20"/>
          <w:szCs w:val="20"/>
        </w:rPr>
        <w:t>utilization</w:t>
      </w:r>
      <w:r w:rsidRPr="13748864" w:rsidR="1A33A706">
        <w:rPr>
          <w:rFonts w:ascii="Calibri" w:hAnsi="Calibri" w:eastAsia="Calibri" w:cs="Calibri"/>
          <w:sz w:val="20"/>
          <w:szCs w:val="20"/>
        </w:rPr>
        <w:t xml:space="preserve"> for lifetime mental disorders in US adolescents: results of the National Comorbidity Survey–Adolescent Supplement (NCS-A). </w:t>
      </w:r>
      <w:r w:rsidRPr="13748864" w:rsidR="1A33A706">
        <w:rPr>
          <w:rFonts w:ascii="Calibri" w:hAnsi="Calibri" w:eastAsia="Calibri" w:cs="Calibri"/>
          <w:i w:val="1"/>
          <w:iCs w:val="1"/>
          <w:sz w:val="20"/>
          <w:szCs w:val="20"/>
        </w:rPr>
        <w:t xml:space="preserve">Journal of the American Academy of Child &amp; Adolescent Psychiatry, 50(1), 32-45. DOI: </w:t>
      </w:r>
      <w:hyperlink r:id="R971da2a93a0e4aa3">
        <w:r w:rsidRPr="13748864" w:rsidR="1A33A706">
          <w:rPr>
            <w:rStyle w:val="Hyperlink"/>
            <w:rFonts w:ascii="Calibri" w:hAnsi="Calibri" w:eastAsia="Calibri" w:cs="Calibri"/>
            <w:i w:val="1"/>
            <w:iCs w:val="1"/>
            <w:sz w:val="20"/>
            <w:szCs w:val="20"/>
          </w:rPr>
          <w:t>https://doi.org/10.1016/j.jaac.2010.10.006</w:t>
        </w:r>
      </w:hyperlink>
      <w:r w:rsidRPr="13748864" w:rsidR="1A33A706">
        <w:rPr>
          <w:rFonts w:ascii="Calibri" w:hAnsi="Calibri" w:eastAsia="Calibri" w:cs="Calibri"/>
          <w:i w:val="1"/>
          <w:iCs w:val="1"/>
          <w:sz w:val="20"/>
          <w:szCs w:val="20"/>
        </w:rPr>
        <w:t xml:space="preserve"> </w:t>
      </w:r>
    </w:p>
    <w:p w:rsidR="18D48F54" w:rsidP="68460AAF" w:rsidRDefault="18D48F54" w14:paraId="269A179D" w14:textId="5245E5DB">
      <w:pPr>
        <w:pStyle w:val="Normal"/>
        <w:spacing w:line="480" w:lineRule="auto"/>
        <w:ind w:left="720" w:hanging="720"/>
        <w:jc w:val="left"/>
        <w:rPr>
          <w:rFonts w:ascii="Calibri" w:hAnsi="Calibri" w:eastAsia="Calibri" w:cs="Calibri"/>
          <w:sz w:val="20"/>
          <w:szCs w:val="20"/>
        </w:rPr>
      </w:pPr>
      <w:r w:rsidRPr="13748864" w:rsidR="18D48F54">
        <w:rPr>
          <w:rFonts w:ascii="Calibri" w:hAnsi="Calibri" w:eastAsia="Calibri" w:cs="Calibri"/>
          <w:sz w:val="20"/>
          <w:szCs w:val="20"/>
        </w:rPr>
        <w:t xml:space="preserve">Mikolajczak, M., Roskam, I., &amp; </w:t>
      </w:r>
      <w:r w:rsidRPr="13748864" w:rsidR="18D48F54">
        <w:rPr>
          <w:rFonts w:ascii="Calibri" w:hAnsi="Calibri" w:eastAsia="Calibri" w:cs="Calibri"/>
          <w:sz w:val="20"/>
          <w:szCs w:val="20"/>
        </w:rPr>
        <w:t>Szczygieł</w:t>
      </w:r>
      <w:r w:rsidRPr="13748864" w:rsidR="18D48F54">
        <w:rPr>
          <w:rFonts w:ascii="Calibri" w:hAnsi="Calibri" w:eastAsia="Calibri" w:cs="Calibri"/>
          <w:sz w:val="20"/>
          <w:szCs w:val="20"/>
        </w:rPr>
        <w:t xml:space="preserve">, D. (2018). Parental burnout: A review of the literature and the development of a new scale. </w:t>
      </w:r>
      <w:r w:rsidRPr="13748864" w:rsidR="18D48F54">
        <w:rPr>
          <w:rFonts w:ascii="Calibri" w:hAnsi="Calibri" w:eastAsia="Calibri" w:cs="Calibri"/>
          <w:i w:val="1"/>
          <w:iCs w:val="1"/>
          <w:sz w:val="20"/>
          <w:szCs w:val="20"/>
        </w:rPr>
        <w:t>European Journal of Psychological Assessment, 34(3), 240–247.</w:t>
      </w:r>
      <w:r w:rsidRPr="13748864" w:rsidR="18D48F54">
        <w:rPr>
          <w:rFonts w:ascii="Calibri" w:hAnsi="Calibri" w:eastAsia="Calibri" w:cs="Calibri"/>
          <w:sz w:val="20"/>
          <w:szCs w:val="20"/>
        </w:rPr>
        <w:t xml:space="preserve"> </w:t>
      </w:r>
      <w:hyperlink r:id="Rf3f674e21aa04efe">
        <w:r w:rsidRPr="13748864" w:rsidR="18D48F54">
          <w:rPr>
            <w:rStyle w:val="Hyperlink"/>
            <w:rFonts w:ascii="Calibri" w:hAnsi="Calibri" w:eastAsia="Calibri" w:cs="Calibri"/>
            <w:sz w:val="20"/>
            <w:szCs w:val="20"/>
          </w:rPr>
          <w:t>https://doi.org/10.1027/1015-5759/a000477</w:t>
        </w:r>
      </w:hyperlink>
      <w:r w:rsidRPr="13748864" w:rsidR="18D48F54">
        <w:rPr>
          <w:rFonts w:ascii="Calibri" w:hAnsi="Calibri" w:eastAsia="Calibri" w:cs="Calibri"/>
          <w:sz w:val="20"/>
          <w:szCs w:val="20"/>
        </w:rPr>
        <w:t xml:space="preserve"> </w:t>
      </w:r>
    </w:p>
    <w:p w:rsidR="33595137" w:rsidP="68460AAF" w:rsidRDefault="33595137" w14:paraId="08DE5FEB" w14:textId="59620350">
      <w:pPr>
        <w:pStyle w:val="Normal"/>
        <w:spacing w:line="480" w:lineRule="auto"/>
        <w:ind w:left="720" w:hanging="720"/>
        <w:jc w:val="left"/>
        <w:rPr>
          <w:rFonts w:ascii="Calibri" w:hAnsi="Calibri" w:eastAsia="Calibri" w:cs="Calibri"/>
          <w:sz w:val="20"/>
          <w:szCs w:val="20"/>
        </w:rPr>
      </w:pPr>
      <w:r w:rsidRPr="13748864" w:rsidR="33595137">
        <w:rPr>
          <w:rFonts w:ascii="Calibri" w:hAnsi="Calibri" w:eastAsia="Calibri" w:cs="Calibri"/>
          <w:sz w:val="20"/>
          <w:szCs w:val="20"/>
        </w:rPr>
        <w:t xml:space="preserve">Mikolajczak, M., Roskam, I., &amp; Van der Linden, M. (2019). Parental burnout: A systematic review of the literature. </w:t>
      </w:r>
      <w:r w:rsidRPr="13748864" w:rsidR="33595137">
        <w:rPr>
          <w:rFonts w:ascii="Calibri" w:hAnsi="Calibri" w:eastAsia="Calibri" w:cs="Calibri"/>
          <w:i w:val="1"/>
          <w:iCs w:val="1"/>
          <w:sz w:val="20"/>
          <w:szCs w:val="20"/>
        </w:rPr>
        <w:t>Child and Family Studies, 28(3), 617–633.</w:t>
      </w:r>
      <w:r w:rsidRPr="13748864" w:rsidR="33595137">
        <w:rPr>
          <w:rFonts w:ascii="Calibri" w:hAnsi="Calibri" w:eastAsia="Calibri" w:cs="Calibri"/>
          <w:sz w:val="20"/>
          <w:szCs w:val="20"/>
        </w:rPr>
        <w:t xml:space="preserve"> </w:t>
      </w:r>
      <w:hyperlink r:id="Ra6c72fd60e3b4d28">
        <w:r w:rsidRPr="13748864" w:rsidR="33595137">
          <w:rPr>
            <w:rStyle w:val="Hyperlink"/>
            <w:rFonts w:ascii="Calibri" w:hAnsi="Calibri" w:eastAsia="Calibri" w:cs="Calibri"/>
            <w:sz w:val="20"/>
            <w:szCs w:val="20"/>
          </w:rPr>
          <w:t>https://doi.org/10.1007/s10560-019-00611-x</w:t>
        </w:r>
      </w:hyperlink>
      <w:r w:rsidRPr="13748864" w:rsidR="33595137">
        <w:rPr>
          <w:rFonts w:ascii="Calibri" w:hAnsi="Calibri" w:eastAsia="Calibri" w:cs="Calibri"/>
          <w:sz w:val="20"/>
          <w:szCs w:val="20"/>
        </w:rPr>
        <w:t xml:space="preserve"> </w:t>
      </w:r>
    </w:p>
    <w:p w:rsidR="55046D5D" w:rsidP="49BD3F95" w:rsidRDefault="55046D5D" w14:paraId="782AA838" w14:textId="23B6EF8F">
      <w:pPr>
        <w:pStyle w:val="Normal"/>
        <w:spacing w:line="480" w:lineRule="auto"/>
        <w:ind w:left="720" w:hanging="720"/>
        <w:jc w:val="left"/>
      </w:pPr>
      <w:r w:rsidRPr="13748864" w:rsidR="3B8DD71C">
        <w:rPr>
          <w:rFonts w:ascii="Calibri" w:hAnsi="Calibri" w:eastAsia="Calibri" w:cs="Calibri"/>
          <w:sz w:val="20"/>
          <w:szCs w:val="20"/>
        </w:rPr>
        <w:t xml:space="preserve">Mikolajczak, M., &amp; Roskam, I. (2020). Parental burnout: Moving the focus from children to parents. </w:t>
      </w:r>
      <w:r w:rsidRPr="13748864" w:rsidR="3B8DD71C">
        <w:rPr>
          <w:rFonts w:ascii="Calibri" w:hAnsi="Calibri" w:eastAsia="Calibri" w:cs="Calibri"/>
          <w:i w:val="1"/>
          <w:iCs w:val="1"/>
          <w:sz w:val="20"/>
          <w:szCs w:val="20"/>
        </w:rPr>
        <w:t>New Directions for Child and Adolescent Development, 2020(174), 7-13</w:t>
      </w:r>
      <w:r w:rsidRPr="13748864" w:rsidR="3B8DD71C">
        <w:rPr>
          <w:rFonts w:ascii="Calibri" w:hAnsi="Calibri" w:eastAsia="Calibri" w:cs="Calibri"/>
          <w:sz w:val="20"/>
          <w:szCs w:val="20"/>
        </w:rPr>
        <w:t xml:space="preserve">. </w:t>
      </w:r>
      <w:hyperlink r:id="R131ddf94f5344716">
        <w:r w:rsidRPr="13748864" w:rsidR="3B8DD71C">
          <w:rPr>
            <w:rStyle w:val="Hyperlink"/>
            <w:rFonts w:ascii="Calibri" w:hAnsi="Calibri" w:eastAsia="Calibri" w:cs="Calibri"/>
            <w:sz w:val="20"/>
            <w:szCs w:val="20"/>
          </w:rPr>
          <w:t>https://doi.org/10.1002/cad.20376</w:t>
        </w:r>
      </w:hyperlink>
      <w:r w:rsidRPr="13748864" w:rsidR="3B8DD71C">
        <w:rPr>
          <w:rFonts w:ascii="Calibri" w:hAnsi="Calibri" w:eastAsia="Calibri" w:cs="Calibri"/>
          <w:sz w:val="20"/>
          <w:szCs w:val="20"/>
        </w:rPr>
        <w:t xml:space="preserve"> </w:t>
      </w:r>
    </w:p>
    <w:p w:rsidR="503B5DB9" w:rsidP="13748864" w:rsidRDefault="503B5DB9" w14:paraId="186044EA" w14:textId="4BD4959E">
      <w:pPr>
        <w:pStyle w:val="Normal"/>
        <w:spacing w:line="480" w:lineRule="auto"/>
        <w:ind w:left="720" w:hanging="720"/>
        <w:jc w:val="left"/>
        <w:rPr>
          <w:rFonts w:ascii="Calibri" w:hAnsi="Calibri" w:eastAsia="Calibri" w:cs="Calibri"/>
          <w:sz w:val="20"/>
          <w:szCs w:val="20"/>
        </w:rPr>
      </w:pPr>
      <w:r w:rsidRPr="13748864" w:rsidR="503B5DB9">
        <w:rPr>
          <w:rFonts w:ascii="Calibri" w:hAnsi="Calibri" w:eastAsia="Calibri" w:cs="Calibri"/>
          <w:sz w:val="20"/>
          <w:szCs w:val="20"/>
        </w:rPr>
        <w:t>Minuchin, S. (1974)</w:t>
      </w:r>
      <w:r w:rsidRPr="13748864" w:rsidR="503B5DB9">
        <w:rPr>
          <w:rFonts w:ascii="Calibri" w:hAnsi="Calibri" w:eastAsia="Calibri" w:cs="Calibri"/>
          <w:i w:val="1"/>
          <w:iCs w:val="1"/>
          <w:sz w:val="20"/>
          <w:szCs w:val="20"/>
        </w:rPr>
        <w:t xml:space="preserve">. Families and family therapy. </w:t>
      </w:r>
      <w:r w:rsidRPr="13748864" w:rsidR="503B5DB9">
        <w:rPr>
          <w:rFonts w:ascii="Calibri" w:hAnsi="Calibri" w:eastAsia="Calibri" w:cs="Calibri"/>
          <w:sz w:val="20"/>
          <w:szCs w:val="20"/>
        </w:rPr>
        <w:t>Harvard University Press.</w:t>
      </w:r>
    </w:p>
    <w:p w:rsidR="62060453" w:rsidP="13748864" w:rsidRDefault="62060453" w14:paraId="13F4A9C8" w14:textId="393F80F7">
      <w:pPr>
        <w:pStyle w:val="Normal"/>
        <w:spacing w:line="480" w:lineRule="auto"/>
        <w:ind w:left="720" w:hanging="720"/>
        <w:jc w:val="left"/>
        <w:rPr>
          <w:rFonts w:ascii="Calibri" w:hAnsi="Calibri" w:eastAsia="Calibri" w:cs="Calibri"/>
          <w:sz w:val="20"/>
          <w:szCs w:val="20"/>
        </w:rPr>
      </w:pPr>
      <w:r w:rsidRPr="13748864" w:rsidR="62060453">
        <w:rPr>
          <w:rFonts w:ascii="Calibri" w:hAnsi="Calibri" w:eastAsia="Calibri" w:cs="Calibri"/>
          <w:sz w:val="20"/>
          <w:szCs w:val="20"/>
        </w:rPr>
        <w:t xml:space="preserve">Möller, E. L., Majdandžić, M., &amp; Bögels, S. M. (2016). Parental anxiety, parenting </w:t>
      </w:r>
      <w:r w:rsidRPr="13748864" w:rsidR="62060453">
        <w:rPr>
          <w:rFonts w:ascii="Calibri" w:hAnsi="Calibri" w:eastAsia="Calibri" w:cs="Calibri"/>
          <w:sz w:val="20"/>
          <w:szCs w:val="20"/>
        </w:rPr>
        <w:t>behavior</w:t>
      </w:r>
      <w:r w:rsidRPr="13748864" w:rsidR="62060453">
        <w:rPr>
          <w:rFonts w:ascii="Calibri" w:hAnsi="Calibri" w:eastAsia="Calibri" w:cs="Calibri"/>
          <w:sz w:val="20"/>
          <w:szCs w:val="20"/>
        </w:rPr>
        <w:t xml:space="preserve">, and infant anxiety: Differential associations for fathers and mothers. </w:t>
      </w:r>
      <w:r w:rsidRPr="13748864" w:rsidR="62060453">
        <w:rPr>
          <w:rFonts w:ascii="Calibri" w:hAnsi="Calibri" w:eastAsia="Calibri" w:cs="Calibri"/>
          <w:i w:val="1"/>
          <w:iCs w:val="1"/>
          <w:sz w:val="20"/>
          <w:szCs w:val="20"/>
        </w:rPr>
        <w:t>Journal of Child and Family Studies, 25, 350–363.</w:t>
      </w:r>
      <w:r w:rsidRPr="13748864" w:rsidR="62060453">
        <w:rPr>
          <w:rFonts w:ascii="Calibri" w:hAnsi="Calibri" w:eastAsia="Calibri" w:cs="Calibri"/>
          <w:sz w:val="20"/>
          <w:szCs w:val="20"/>
        </w:rPr>
        <w:t xml:space="preserve"> </w:t>
      </w:r>
      <w:hyperlink r:id="R847575c916f8422e">
        <w:r w:rsidRPr="13748864" w:rsidR="62060453">
          <w:rPr>
            <w:rStyle w:val="Hyperlink"/>
            <w:rFonts w:ascii="Calibri" w:hAnsi="Calibri" w:eastAsia="Calibri" w:cs="Calibri"/>
            <w:sz w:val="20"/>
            <w:szCs w:val="20"/>
          </w:rPr>
          <w:t>https://doi.org/10.1007/s10826-015-0225-7</w:t>
        </w:r>
      </w:hyperlink>
    </w:p>
    <w:p w:rsidR="0DD09DB5" w:rsidP="13748864" w:rsidRDefault="0DD09DB5" w14:paraId="022E3AA9" w14:textId="6EAE2C28">
      <w:pPr>
        <w:pStyle w:val="Normal"/>
        <w:spacing w:line="480" w:lineRule="auto"/>
        <w:ind w:left="720" w:hanging="720"/>
        <w:jc w:val="left"/>
        <w:rPr>
          <w:rFonts w:ascii="Calibri" w:hAnsi="Calibri" w:eastAsia="Calibri" w:cs="Calibri"/>
          <w:sz w:val="20"/>
          <w:szCs w:val="20"/>
        </w:rPr>
      </w:pPr>
      <w:r w:rsidRPr="13748864" w:rsidR="0DD09DB5">
        <w:rPr>
          <w:rFonts w:ascii="Calibri" w:hAnsi="Calibri" w:eastAsia="Calibri" w:cs="Calibri"/>
          <w:sz w:val="20"/>
          <w:szCs w:val="20"/>
        </w:rPr>
        <w:t xml:space="preserve">Morelen, D., </w:t>
      </w:r>
      <w:r w:rsidRPr="13748864" w:rsidR="0DD09DB5">
        <w:rPr>
          <w:rFonts w:ascii="Calibri" w:hAnsi="Calibri" w:eastAsia="Calibri" w:cs="Calibri"/>
          <w:sz w:val="20"/>
          <w:szCs w:val="20"/>
        </w:rPr>
        <w:t>Suveg</w:t>
      </w:r>
      <w:r w:rsidRPr="13748864" w:rsidR="0DD09DB5">
        <w:rPr>
          <w:rFonts w:ascii="Calibri" w:hAnsi="Calibri" w:eastAsia="Calibri" w:cs="Calibri"/>
          <w:sz w:val="20"/>
          <w:szCs w:val="20"/>
        </w:rPr>
        <w:t xml:space="preserve">, C., &amp; Thomassin, K. (2016). Emotion regulation parenting in the context of anxiety and depression. </w:t>
      </w:r>
      <w:r w:rsidRPr="13748864" w:rsidR="0DD09DB5">
        <w:rPr>
          <w:rFonts w:ascii="Calibri" w:hAnsi="Calibri" w:eastAsia="Calibri" w:cs="Calibri"/>
          <w:i w:val="1"/>
          <w:iCs w:val="1"/>
          <w:sz w:val="20"/>
          <w:szCs w:val="20"/>
        </w:rPr>
        <w:t>Journal of Child and Family Studies, 25(7), 2342–2350</w:t>
      </w:r>
      <w:r w:rsidRPr="13748864" w:rsidR="0DD09DB5">
        <w:rPr>
          <w:rFonts w:ascii="Calibri" w:hAnsi="Calibri" w:eastAsia="Calibri" w:cs="Calibri"/>
          <w:sz w:val="20"/>
          <w:szCs w:val="20"/>
        </w:rPr>
        <w:t xml:space="preserve">. </w:t>
      </w:r>
      <w:hyperlink r:id="R209730e1d6764458">
        <w:r w:rsidRPr="13748864" w:rsidR="0DD09DB5">
          <w:rPr>
            <w:rStyle w:val="Hyperlink"/>
            <w:rFonts w:ascii="Calibri" w:hAnsi="Calibri" w:eastAsia="Calibri" w:cs="Calibri"/>
            <w:sz w:val="20"/>
            <w:szCs w:val="20"/>
          </w:rPr>
          <w:t>https://doi.org/10.1007/s10826-016-0383-2</w:t>
        </w:r>
      </w:hyperlink>
      <w:r w:rsidRPr="13748864" w:rsidR="0DD09DB5">
        <w:rPr>
          <w:rFonts w:ascii="Calibri" w:hAnsi="Calibri" w:eastAsia="Calibri" w:cs="Calibri"/>
          <w:sz w:val="20"/>
          <w:szCs w:val="20"/>
        </w:rPr>
        <w:t xml:space="preserve"> </w:t>
      </w:r>
    </w:p>
    <w:p w:rsidR="197DBDAF" w:rsidP="13748864" w:rsidRDefault="197DBDAF" w14:paraId="0F3C9E1E" w14:textId="492782B5">
      <w:pPr>
        <w:spacing w:before="240" w:beforeAutospacing="off" w:after="240" w:afterAutospacing="off" w:line="480" w:lineRule="auto"/>
        <w:ind w:left="720" w:hanging="720"/>
        <w:jc w:val="left"/>
      </w:pPr>
      <w:r w:rsidRPr="13748864" w:rsidR="197DBDAF">
        <w:rPr>
          <w:rFonts w:ascii="Calibri" w:hAnsi="Calibri" w:eastAsia="Calibri" w:cs="Calibri"/>
          <w:noProof w:val="0"/>
          <w:sz w:val="20"/>
          <w:szCs w:val="20"/>
          <w:lang w:val="en-GB"/>
        </w:rPr>
        <w:t xml:space="preserve">Muris, P., &amp; Merckelbach, H. (2001). </w:t>
      </w:r>
      <w:r w:rsidRPr="13748864" w:rsidR="197DBDAF">
        <w:rPr>
          <w:rFonts w:ascii="Calibri" w:hAnsi="Calibri" w:eastAsia="Calibri" w:cs="Calibri"/>
          <w:i w:val="0"/>
          <w:iCs w:val="0"/>
          <w:noProof w:val="0"/>
          <w:sz w:val="20"/>
          <w:szCs w:val="20"/>
          <w:lang w:val="en-GB"/>
        </w:rPr>
        <w:t xml:space="preserve">The </w:t>
      </w:r>
      <w:r w:rsidRPr="13748864" w:rsidR="197DBDAF">
        <w:rPr>
          <w:rFonts w:ascii="Calibri" w:hAnsi="Calibri" w:eastAsia="Calibri" w:cs="Calibri"/>
          <w:i w:val="0"/>
          <w:iCs w:val="0"/>
          <w:noProof w:val="0"/>
          <w:sz w:val="20"/>
          <w:szCs w:val="20"/>
          <w:lang w:val="en-GB"/>
        </w:rPr>
        <w:t>etiology</w:t>
      </w:r>
      <w:r w:rsidRPr="13748864" w:rsidR="197DBDAF">
        <w:rPr>
          <w:rFonts w:ascii="Calibri" w:hAnsi="Calibri" w:eastAsia="Calibri" w:cs="Calibri"/>
          <w:i w:val="0"/>
          <w:iCs w:val="0"/>
          <w:noProof w:val="0"/>
          <w:sz w:val="20"/>
          <w:szCs w:val="20"/>
          <w:lang w:val="en-GB"/>
        </w:rPr>
        <w:t xml:space="preserve"> of childhood anxiety disorders: A review</w:t>
      </w:r>
      <w:r w:rsidRPr="13748864" w:rsidR="197DBDAF">
        <w:rPr>
          <w:rFonts w:ascii="Calibri" w:hAnsi="Calibri" w:eastAsia="Calibri" w:cs="Calibri"/>
          <w:i w:val="0"/>
          <w:iCs w:val="0"/>
          <w:noProof w:val="0"/>
          <w:sz w:val="20"/>
          <w:szCs w:val="20"/>
          <w:lang w:val="en-GB"/>
        </w:rPr>
        <w:t xml:space="preserve">. </w:t>
      </w:r>
      <w:r w:rsidRPr="13748864" w:rsidR="197DBDAF">
        <w:rPr>
          <w:rFonts w:ascii="Calibri" w:hAnsi="Calibri" w:eastAsia="Calibri" w:cs="Calibri"/>
          <w:i w:val="1"/>
          <w:iCs w:val="1"/>
          <w:noProof w:val="0"/>
          <w:sz w:val="20"/>
          <w:szCs w:val="20"/>
          <w:lang w:val="en-GB"/>
        </w:rPr>
        <w:t>Clinical Psychology Review, 21(3), 387–40</w:t>
      </w:r>
      <w:r w:rsidRPr="13748864" w:rsidR="197DBDAF">
        <w:rPr>
          <w:rFonts w:ascii="Calibri" w:hAnsi="Calibri" w:eastAsia="Calibri" w:cs="Calibri"/>
          <w:noProof w:val="0"/>
          <w:sz w:val="20"/>
          <w:szCs w:val="20"/>
          <w:lang w:val="en-GB"/>
        </w:rPr>
        <w:t xml:space="preserve">6  </w:t>
      </w:r>
      <w:hyperlink r:id="Re580afb94c5c443a">
        <w:r w:rsidRPr="13748864" w:rsidR="197DBDAF">
          <w:rPr>
            <w:rStyle w:val="Hyperlink"/>
            <w:rFonts w:ascii="Calibri" w:hAnsi="Calibri" w:eastAsia="Calibri" w:cs="Calibri"/>
            <w:noProof w:val="0"/>
            <w:sz w:val="20"/>
            <w:szCs w:val="20"/>
            <w:lang w:val="en-GB"/>
          </w:rPr>
          <w:t>https://doi.org/10.1016/S0272-7358(99)00052-9</w:t>
        </w:r>
      </w:hyperlink>
      <w:r w:rsidRPr="13748864" w:rsidR="197DBDAF">
        <w:rPr>
          <w:rFonts w:ascii="Calibri" w:hAnsi="Calibri" w:eastAsia="Calibri" w:cs="Calibri"/>
          <w:noProof w:val="0"/>
          <w:sz w:val="20"/>
          <w:szCs w:val="20"/>
          <w:lang w:val="en-GB"/>
        </w:rPr>
        <w:t xml:space="preserve"> </w:t>
      </w:r>
    </w:p>
    <w:p w:rsidR="088C53E1" w:rsidP="13748864" w:rsidRDefault="088C53E1" w14:paraId="5BD0DCC7" w14:textId="14EE1E77">
      <w:pPr>
        <w:pStyle w:val="Normal"/>
        <w:spacing w:line="480" w:lineRule="auto"/>
        <w:ind w:left="720" w:hanging="720"/>
        <w:jc w:val="left"/>
        <w:rPr>
          <w:rFonts w:ascii="Calibri" w:hAnsi="Calibri" w:eastAsia="Calibri" w:cs="Calibri"/>
          <w:sz w:val="20"/>
          <w:szCs w:val="20"/>
        </w:rPr>
      </w:pPr>
      <w:r w:rsidRPr="13748864" w:rsidR="088C53E1">
        <w:rPr>
          <w:rFonts w:ascii="Calibri" w:hAnsi="Calibri" w:eastAsia="Calibri" w:cs="Calibri"/>
          <w:sz w:val="20"/>
          <w:szCs w:val="20"/>
        </w:rPr>
        <w:t xml:space="preserve">Muris, P., </w:t>
      </w:r>
      <w:r w:rsidRPr="13748864" w:rsidR="088C53E1">
        <w:rPr>
          <w:rFonts w:ascii="Calibri" w:hAnsi="Calibri" w:eastAsia="Calibri" w:cs="Calibri"/>
          <w:sz w:val="20"/>
          <w:szCs w:val="20"/>
        </w:rPr>
        <w:t>Meesters</w:t>
      </w:r>
      <w:r w:rsidRPr="13748864" w:rsidR="088C53E1">
        <w:rPr>
          <w:rFonts w:ascii="Calibri" w:hAnsi="Calibri" w:eastAsia="Calibri" w:cs="Calibri"/>
          <w:sz w:val="20"/>
          <w:szCs w:val="20"/>
        </w:rPr>
        <w:t xml:space="preserve">, C., &amp; van den Berg, F. (2003). The Strengths and Difficulties Questionnaire (SDQ)–further evidence for its reliability and validity in a community sample of Dutch children and adolescents. European Child &amp; Adolescent Psychiatry, 12(1), 1–8. </w:t>
      </w:r>
      <w:hyperlink r:id="R814eff99daa84e5e">
        <w:r w:rsidRPr="13748864" w:rsidR="088C53E1">
          <w:rPr>
            <w:rStyle w:val="Hyperlink"/>
            <w:rFonts w:ascii="Calibri" w:hAnsi="Calibri" w:eastAsia="Calibri" w:cs="Calibri"/>
            <w:sz w:val="20"/>
            <w:szCs w:val="20"/>
          </w:rPr>
          <w:t>https://doi.org/10.1007/s00787-003-0298-2</w:t>
        </w:r>
      </w:hyperlink>
      <w:r w:rsidRPr="13748864" w:rsidR="088C53E1">
        <w:rPr>
          <w:rFonts w:ascii="Calibri" w:hAnsi="Calibri" w:eastAsia="Calibri" w:cs="Calibri"/>
          <w:sz w:val="20"/>
          <w:szCs w:val="20"/>
        </w:rPr>
        <w:t xml:space="preserve"> </w:t>
      </w:r>
      <w:r w:rsidRPr="13748864" w:rsidR="62060453">
        <w:rPr>
          <w:rFonts w:ascii="Calibri" w:hAnsi="Calibri" w:eastAsia="Calibri" w:cs="Calibri"/>
          <w:sz w:val="20"/>
          <w:szCs w:val="20"/>
        </w:rPr>
        <w:t xml:space="preserve"> </w:t>
      </w:r>
    </w:p>
    <w:p w:rsidR="55046D5D" w:rsidP="49BD3F95" w:rsidRDefault="55046D5D" w14:paraId="2C30CCF8" w14:textId="62A1CB3A">
      <w:pPr>
        <w:pStyle w:val="Normal"/>
        <w:spacing w:line="480" w:lineRule="auto"/>
        <w:ind w:left="720" w:hanging="720"/>
        <w:jc w:val="left"/>
      </w:pPr>
      <w:r w:rsidRPr="13748864" w:rsidR="3B8DD71C">
        <w:rPr>
          <w:rFonts w:ascii="Calibri" w:hAnsi="Calibri" w:eastAsia="Calibri" w:cs="Calibri"/>
          <w:sz w:val="20"/>
          <w:szCs w:val="20"/>
        </w:rPr>
        <w:t>Murray, L., Creswell, C., &amp; Cooper, P. J. (2009). The development of anxiety disorders in childhood: An integrative review.</w:t>
      </w:r>
      <w:r w:rsidRPr="13748864" w:rsidR="3B8DD71C">
        <w:rPr>
          <w:rFonts w:ascii="Calibri" w:hAnsi="Calibri" w:eastAsia="Calibri" w:cs="Calibri"/>
          <w:i w:val="1"/>
          <w:iCs w:val="1"/>
          <w:sz w:val="20"/>
          <w:szCs w:val="20"/>
        </w:rPr>
        <w:t xml:space="preserve"> Psychological Medicine, 39(9), 1413-1423.</w:t>
      </w:r>
      <w:r w:rsidRPr="13748864" w:rsidR="3B8DD71C">
        <w:rPr>
          <w:rFonts w:ascii="Calibri" w:hAnsi="Calibri" w:eastAsia="Calibri" w:cs="Calibri"/>
          <w:sz w:val="20"/>
          <w:szCs w:val="20"/>
        </w:rPr>
        <w:t xml:space="preserve"> </w:t>
      </w:r>
      <w:hyperlink r:id="Rc0133fc2fe2345f1">
        <w:r w:rsidRPr="13748864" w:rsidR="3B8DD71C">
          <w:rPr>
            <w:rStyle w:val="Hyperlink"/>
            <w:rFonts w:ascii="Calibri" w:hAnsi="Calibri" w:eastAsia="Calibri" w:cs="Calibri"/>
            <w:sz w:val="20"/>
            <w:szCs w:val="20"/>
          </w:rPr>
          <w:t>https://doi.org/10.1017/S0033291709005157</w:t>
        </w:r>
      </w:hyperlink>
      <w:r w:rsidRPr="13748864" w:rsidR="3B8DD71C">
        <w:rPr>
          <w:rFonts w:ascii="Calibri" w:hAnsi="Calibri" w:eastAsia="Calibri" w:cs="Calibri"/>
          <w:sz w:val="20"/>
          <w:szCs w:val="20"/>
        </w:rPr>
        <w:t xml:space="preserve"> </w:t>
      </w:r>
    </w:p>
    <w:p w:rsidR="4A85AB09" w:rsidP="13748864" w:rsidRDefault="4A85AB09" w14:paraId="0689BF67" w14:textId="69553B0C">
      <w:pPr>
        <w:pStyle w:val="Normal"/>
        <w:spacing w:line="480" w:lineRule="auto"/>
        <w:ind w:left="720" w:hanging="720"/>
        <w:jc w:val="left"/>
        <w:rPr>
          <w:rFonts w:ascii="Calibri" w:hAnsi="Calibri" w:eastAsia="Calibri" w:cs="Calibri"/>
          <w:sz w:val="20"/>
          <w:szCs w:val="20"/>
        </w:rPr>
      </w:pPr>
      <w:r w:rsidRPr="13748864" w:rsidR="4A85AB09">
        <w:rPr>
          <w:rFonts w:ascii="Calibri" w:hAnsi="Calibri" w:eastAsia="Calibri" w:cs="Calibri"/>
          <w:sz w:val="20"/>
          <w:szCs w:val="20"/>
        </w:rPr>
        <w:t xml:space="preserve">Nierkens V, Hartman MA, Nicolaou M, </w:t>
      </w:r>
      <w:r w:rsidRPr="13748864" w:rsidR="4A85AB09">
        <w:rPr>
          <w:rFonts w:ascii="Calibri" w:hAnsi="Calibri" w:eastAsia="Calibri" w:cs="Calibri"/>
          <w:sz w:val="20"/>
          <w:szCs w:val="20"/>
        </w:rPr>
        <w:t>Vissenberg</w:t>
      </w:r>
      <w:r w:rsidRPr="13748864" w:rsidR="4A85AB09">
        <w:rPr>
          <w:rFonts w:ascii="Calibri" w:hAnsi="Calibri" w:eastAsia="Calibri" w:cs="Calibri"/>
          <w:sz w:val="20"/>
          <w:szCs w:val="20"/>
        </w:rPr>
        <w:t xml:space="preserve"> C, </w:t>
      </w:r>
      <w:r w:rsidRPr="13748864" w:rsidR="4A85AB09">
        <w:rPr>
          <w:rFonts w:ascii="Calibri" w:hAnsi="Calibri" w:eastAsia="Calibri" w:cs="Calibri"/>
          <w:sz w:val="20"/>
          <w:szCs w:val="20"/>
        </w:rPr>
        <w:t>Beune</w:t>
      </w:r>
      <w:r w:rsidRPr="13748864" w:rsidR="4A85AB09">
        <w:rPr>
          <w:rFonts w:ascii="Calibri" w:hAnsi="Calibri" w:eastAsia="Calibri" w:cs="Calibri"/>
          <w:sz w:val="20"/>
          <w:szCs w:val="20"/>
        </w:rPr>
        <w:t xml:space="preserve"> EJAJ, </w:t>
      </w:r>
      <w:r w:rsidRPr="13748864" w:rsidR="4A85AB09">
        <w:rPr>
          <w:rFonts w:ascii="Calibri" w:hAnsi="Calibri" w:eastAsia="Calibri" w:cs="Calibri"/>
          <w:sz w:val="20"/>
          <w:szCs w:val="20"/>
        </w:rPr>
        <w:t>Hosper</w:t>
      </w:r>
      <w:r w:rsidRPr="13748864" w:rsidR="4A85AB09">
        <w:rPr>
          <w:rFonts w:ascii="Calibri" w:hAnsi="Calibri" w:eastAsia="Calibri" w:cs="Calibri"/>
          <w:sz w:val="20"/>
          <w:szCs w:val="20"/>
        </w:rPr>
        <w:t xml:space="preserve"> K, et al. (2013) Effectiveness of Cultural Adaptations of Interventions Aimed at Smoking Cessation, Diet, and/or Physical Activity in Ethnic Minorities. A Systematic Review.</w:t>
      </w:r>
      <w:r w:rsidRPr="13748864" w:rsidR="4A85AB09">
        <w:rPr>
          <w:rFonts w:ascii="Calibri" w:hAnsi="Calibri" w:eastAsia="Calibri" w:cs="Calibri"/>
          <w:i w:val="1"/>
          <w:iCs w:val="1"/>
          <w:sz w:val="20"/>
          <w:szCs w:val="20"/>
        </w:rPr>
        <w:t xml:space="preserve"> </w:t>
      </w:r>
      <w:r w:rsidRPr="13748864" w:rsidR="4A85AB09">
        <w:rPr>
          <w:rFonts w:ascii="Calibri" w:hAnsi="Calibri" w:eastAsia="Calibri" w:cs="Calibri"/>
          <w:i w:val="1"/>
          <w:iCs w:val="1"/>
          <w:sz w:val="20"/>
          <w:szCs w:val="20"/>
        </w:rPr>
        <w:t>PLoS</w:t>
      </w:r>
      <w:r w:rsidRPr="13748864" w:rsidR="4A85AB09">
        <w:rPr>
          <w:rFonts w:ascii="Calibri" w:hAnsi="Calibri" w:eastAsia="Calibri" w:cs="Calibri"/>
          <w:i w:val="1"/>
          <w:iCs w:val="1"/>
          <w:sz w:val="20"/>
          <w:szCs w:val="20"/>
        </w:rPr>
        <w:t xml:space="preserve"> ONE 8(10): e73373.</w:t>
      </w:r>
      <w:r w:rsidRPr="13748864" w:rsidR="4A85AB09">
        <w:rPr>
          <w:rFonts w:ascii="Calibri" w:hAnsi="Calibri" w:eastAsia="Calibri" w:cs="Calibri"/>
          <w:sz w:val="20"/>
          <w:szCs w:val="20"/>
        </w:rPr>
        <w:t xml:space="preserve"> </w:t>
      </w:r>
      <w:hyperlink r:id="R5c2c087aa1cd49c9">
        <w:r w:rsidRPr="13748864" w:rsidR="4A85AB09">
          <w:rPr>
            <w:rStyle w:val="Hyperlink"/>
            <w:rFonts w:ascii="Calibri" w:hAnsi="Calibri" w:eastAsia="Calibri" w:cs="Calibri"/>
            <w:sz w:val="20"/>
            <w:szCs w:val="20"/>
          </w:rPr>
          <w:t>https://doi.org/10.1371/journal.pone.0073373</w:t>
        </w:r>
      </w:hyperlink>
    </w:p>
    <w:p w:rsidR="40DC3173" w:rsidP="13748864" w:rsidRDefault="40DC3173" w14:paraId="388EED0F" w14:textId="4E20E36B">
      <w:pPr>
        <w:spacing w:line="480" w:lineRule="auto"/>
        <w:ind w:left="720" w:hanging="720"/>
        <w:jc w:val="left"/>
      </w:pPr>
      <w:r w:rsidRPr="13748864" w:rsidR="40DC3173">
        <w:rPr>
          <w:rFonts w:ascii="Calibri" w:hAnsi="Calibri" w:eastAsia="Calibri" w:cs="Calibri"/>
          <w:sz w:val="20"/>
          <w:szCs w:val="20"/>
        </w:rPr>
        <w:t xml:space="preserve">Panter-Brick, C., Burgess, A., Eggerman, M., McAllister, F., Pruett, K., &amp; Leckman, J. F. (2014). </w:t>
      </w:r>
      <w:r w:rsidRPr="13748864" w:rsidR="40DC3173">
        <w:rPr>
          <w:rFonts w:ascii="Calibri" w:hAnsi="Calibri" w:eastAsia="Calibri" w:cs="Calibri"/>
          <w:i w:val="0"/>
          <w:iCs w:val="0"/>
          <w:sz w:val="20"/>
          <w:szCs w:val="20"/>
        </w:rPr>
        <w:t>Engaging fathers: Recommendations for a game change in parenting interventions based on a systematic review of the global evidence</w:t>
      </w:r>
      <w:r w:rsidRPr="13748864" w:rsidR="40DC3173">
        <w:rPr>
          <w:rFonts w:ascii="Calibri" w:hAnsi="Calibri" w:eastAsia="Calibri" w:cs="Calibri"/>
          <w:sz w:val="20"/>
          <w:szCs w:val="20"/>
        </w:rPr>
        <w:t xml:space="preserve">. Journal of Child Psychology and Psychiatry, 55(11), 1187–1212. </w:t>
      </w:r>
      <w:hyperlink r:id="Rc02dd56f166e4985">
        <w:r w:rsidRPr="13748864" w:rsidR="40DC3173">
          <w:rPr>
            <w:rStyle w:val="Hyperlink"/>
            <w:rFonts w:ascii="Calibri" w:hAnsi="Calibri" w:eastAsia="Calibri" w:cs="Calibri"/>
            <w:sz w:val="20"/>
            <w:szCs w:val="20"/>
          </w:rPr>
          <w:t>https://doi.org/10.1111/jcpp.12280</w:t>
        </w:r>
      </w:hyperlink>
      <w:r w:rsidRPr="13748864" w:rsidR="40DC3173">
        <w:rPr>
          <w:rFonts w:ascii="Calibri" w:hAnsi="Calibri" w:eastAsia="Calibri" w:cs="Calibri"/>
          <w:sz w:val="20"/>
          <w:szCs w:val="20"/>
        </w:rPr>
        <w:t xml:space="preserve"> </w:t>
      </w:r>
    </w:p>
    <w:p w:rsidR="39C039EA" w:rsidP="13748864" w:rsidRDefault="39C039EA" w14:paraId="44539C38" w14:textId="007F4C3F">
      <w:pPr>
        <w:spacing w:line="480" w:lineRule="auto"/>
        <w:ind w:left="720" w:hanging="720"/>
        <w:jc w:val="left"/>
        <w:rPr>
          <w:rFonts w:ascii="Calibri" w:hAnsi="Calibri" w:eastAsia="Calibri" w:cs="Calibri"/>
          <w:noProof w:val="0"/>
          <w:sz w:val="20"/>
          <w:szCs w:val="20"/>
          <w:lang w:val="en-GB"/>
        </w:rPr>
      </w:pPr>
      <w:r w:rsidRPr="13748864" w:rsidR="39C039EA">
        <w:rPr>
          <w:rFonts w:ascii="Calibri" w:hAnsi="Calibri" w:eastAsia="Calibri" w:cs="Calibri"/>
          <w:sz w:val="20"/>
          <w:szCs w:val="20"/>
        </w:rPr>
        <w:t>Paulhus, D. L. (1991). Measurement and control of response bias. In J. P. Robinson, P. R. Shaver, &amp; L. S. Wrightsman (Eds.), Measures of personality and social psychological attitudes (pp. 17–59). Academic Press.</w:t>
      </w:r>
    </w:p>
    <w:p w:rsidR="416310A1" w:rsidP="13748864" w:rsidRDefault="416310A1" w14:paraId="4FBA15A2" w14:textId="4F02431A">
      <w:pPr>
        <w:pStyle w:val="Normal"/>
        <w:spacing w:line="480" w:lineRule="auto"/>
        <w:ind w:left="720" w:hanging="720"/>
        <w:jc w:val="left"/>
        <w:rPr>
          <w:rFonts w:ascii="Calibri" w:hAnsi="Calibri" w:eastAsia="Calibri" w:cs="Calibri"/>
          <w:sz w:val="20"/>
          <w:szCs w:val="20"/>
        </w:rPr>
      </w:pPr>
      <w:r w:rsidRPr="13748864" w:rsidR="416310A1">
        <w:rPr>
          <w:rFonts w:ascii="Calibri" w:hAnsi="Calibri" w:eastAsia="Calibri" w:cs="Calibri"/>
          <w:sz w:val="20"/>
          <w:szCs w:val="20"/>
        </w:rPr>
        <w:t xml:space="preserve">Phares, V., Fields, S., </w:t>
      </w:r>
      <w:r w:rsidRPr="13748864" w:rsidR="416310A1">
        <w:rPr>
          <w:rFonts w:ascii="Calibri" w:hAnsi="Calibri" w:eastAsia="Calibri" w:cs="Calibri"/>
          <w:sz w:val="20"/>
          <w:szCs w:val="20"/>
        </w:rPr>
        <w:t>Kamboukos</w:t>
      </w:r>
      <w:r w:rsidRPr="13748864" w:rsidR="416310A1">
        <w:rPr>
          <w:rFonts w:ascii="Calibri" w:hAnsi="Calibri" w:eastAsia="Calibri" w:cs="Calibri"/>
          <w:sz w:val="20"/>
          <w:szCs w:val="20"/>
        </w:rPr>
        <w:t>, D., &amp; Lopez, E. (2005). Still looking for poppa.</w:t>
      </w:r>
      <w:r w:rsidRPr="13748864" w:rsidR="416310A1">
        <w:rPr>
          <w:rFonts w:ascii="Calibri" w:hAnsi="Calibri" w:eastAsia="Calibri" w:cs="Calibri"/>
          <w:i w:val="1"/>
          <w:iCs w:val="1"/>
          <w:sz w:val="20"/>
          <w:szCs w:val="20"/>
        </w:rPr>
        <w:t xml:space="preserve"> American Psychologist, 60(7), 735–736.</w:t>
      </w:r>
      <w:r w:rsidRPr="13748864" w:rsidR="416310A1">
        <w:rPr>
          <w:rFonts w:ascii="Calibri" w:hAnsi="Calibri" w:eastAsia="Calibri" w:cs="Calibri"/>
          <w:sz w:val="20"/>
          <w:szCs w:val="20"/>
        </w:rPr>
        <w:t xml:space="preserve"> </w:t>
      </w:r>
      <w:hyperlink r:id="Recf55b6e841d43ed">
        <w:r w:rsidRPr="13748864" w:rsidR="416310A1">
          <w:rPr>
            <w:rStyle w:val="Hyperlink"/>
            <w:rFonts w:ascii="Calibri" w:hAnsi="Calibri" w:eastAsia="Calibri" w:cs="Calibri"/>
            <w:sz w:val="20"/>
            <w:szCs w:val="20"/>
          </w:rPr>
          <w:t>https://doi.org/10.1037/0003-066X.60.7.735</w:t>
        </w:r>
      </w:hyperlink>
      <w:r w:rsidRPr="13748864" w:rsidR="416310A1">
        <w:rPr>
          <w:rFonts w:ascii="Calibri" w:hAnsi="Calibri" w:eastAsia="Calibri" w:cs="Calibri"/>
          <w:sz w:val="20"/>
          <w:szCs w:val="20"/>
        </w:rPr>
        <w:t xml:space="preserve"> </w:t>
      </w:r>
    </w:p>
    <w:p w:rsidR="7C2D21D8" w:rsidP="13748864" w:rsidRDefault="7C2D21D8" w14:paraId="5D78905A" w14:textId="64EA24A1">
      <w:pPr>
        <w:pStyle w:val="Normal"/>
        <w:spacing w:line="480" w:lineRule="auto"/>
        <w:ind w:left="720" w:hanging="720"/>
        <w:jc w:val="left"/>
        <w:rPr>
          <w:rFonts w:ascii="Calibri" w:hAnsi="Calibri" w:eastAsia="Calibri" w:cs="Calibri"/>
          <w:sz w:val="20"/>
          <w:szCs w:val="20"/>
        </w:rPr>
      </w:pPr>
      <w:r w:rsidRPr="13748864" w:rsidR="7C2D21D8">
        <w:rPr>
          <w:rFonts w:ascii="Calibri" w:hAnsi="Calibri" w:eastAsia="Calibri" w:cs="Calibri"/>
          <w:sz w:val="20"/>
          <w:szCs w:val="20"/>
        </w:rPr>
        <w:t xml:space="preserve">Podsakoff, P. M., </w:t>
      </w:r>
      <w:r w:rsidRPr="13748864" w:rsidR="7C2D21D8">
        <w:rPr>
          <w:rFonts w:ascii="Calibri" w:hAnsi="Calibri" w:eastAsia="Calibri" w:cs="Calibri"/>
          <w:sz w:val="20"/>
          <w:szCs w:val="20"/>
        </w:rPr>
        <w:t>MacKenzie</w:t>
      </w:r>
      <w:r w:rsidRPr="13748864" w:rsidR="7C2D21D8">
        <w:rPr>
          <w:rFonts w:ascii="Calibri" w:hAnsi="Calibri" w:eastAsia="Calibri" w:cs="Calibri"/>
          <w:sz w:val="20"/>
          <w:szCs w:val="20"/>
        </w:rPr>
        <w:t xml:space="preserve">, S. B., Lee, J.-Y., &amp; Podsakoff, N. P. (2003). Common method biases in </w:t>
      </w:r>
      <w:r w:rsidRPr="13748864" w:rsidR="7C2D21D8">
        <w:rPr>
          <w:rFonts w:ascii="Calibri" w:hAnsi="Calibri" w:eastAsia="Calibri" w:cs="Calibri"/>
          <w:sz w:val="20"/>
          <w:szCs w:val="20"/>
        </w:rPr>
        <w:t>behavioral</w:t>
      </w:r>
      <w:r w:rsidRPr="13748864" w:rsidR="7C2D21D8">
        <w:rPr>
          <w:rFonts w:ascii="Calibri" w:hAnsi="Calibri" w:eastAsia="Calibri" w:cs="Calibri"/>
          <w:sz w:val="20"/>
          <w:szCs w:val="20"/>
        </w:rPr>
        <w:t xml:space="preserve"> research: A critical review of the literature and recommended remedies. </w:t>
      </w:r>
      <w:r w:rsidRPr="13748864" w:rsidR="7C2D21D8">
        <w:rPr>
          <w:rFonts w:ascii="Calibri" w:hAnsi="Calibri" w:eastAsia="Calibri" w:cs="Calibri"/>
          <w:i w:val="1"/>
          <w:iCs w:val="1"/>
          <w:sz w:val="20"/>
          <w:szCs w:val="20"/>
        </w:rPr>
        <w:t>Journal of Applied Psychology, 88(5), 879–903</w:t>
      </w:r>
      <w:r w:rsidRPr="13748864" w:rsidR="7C2D21D8">
        <w:rPr>
          <w:rFonts w:ascii="Calibri" w:hAnsi="Calibri" w:eastAsia="Calibri" w:cs="Calibri"/>
          <w:sz w:val="20"/>
          <w:szCs w:val="20"/>
        </w:rPr>
        <w:t xml:space="preserve">. </w:t>
      </w:r>
      <w:hyperlink r:id="Ra668a71a24e64285">
        <w:r w:rsidRPr="13748864" w:rsidR="7C2D21D8">
          <w:rPr>
            <w:rStyle w:val="Hyperlink"/>
            <w:rFonts w:ascii="Calibri" w:hAnsi="Calibri" w:eastAsia="Calibri" w:cs="Calibri"/>
            <w:sz w:val="20"/>
            <w:szCs w:val="20"/>
          </w:rPr>
          <w:t>https://doi.org/10.1037/0021-9010.88.5.879</w:t>
        </w:r>
      </w:hyperlink>
      <w:r w:rsidRPr="13748864" w:rsidR="7C2D21D8">
        <w:rPr>
          <w:rFonts w:ascii="Calibri" w:hAnsi="Calibri" w:eastAsia="Calibri" w:cs="Calibri"/>
          <w:sz w:val="20"/>
          <w:szCs w:val="20"/>
        </w:rPr>
        <w:t xml:space="preserve"> </w:t>
      </w:r>
    </w:p>
    <w:p w:rsidR="3726B711" w:rsidP="13748864" w:rsidRDefault="3726B711" w14:paraId="058CD929" w14:textId="11AF054E">
      <w:pPr>
        <w:pStyle w:val="Normal"/>
        <w:spacing w:line="480" w:lineRule="auto"/>
        <w:ind w:left="720" w:hanging="720"/>
        <w:jc w:val="left"/>
        <w:rPr>
          <w:rFonts w:ascii="Calibri" w:hAnsi="Calibri" w:eastAsia="Calibri" w:cs="Calibri"/>
          <w:i w:val="0"/>
          <w:iCs w:val="0"/>
          <w:sz w:val="20"/>
          <w:szCs w:val="20"/>
        </w:rPr>
      </w:pPr>
      <w:r w:rsidRPr="13748864" w:rsidR="3726B711">
        <w:rPr>
          <w:rFonts w:ascii="Calibri" w:hAnsi="Calibri" w:eastAsia="Calibri" w:cs="Calibri"/>
          <w:sz w:val="20"/>
          <w:szCs w:val="20"/>
        </w:rPr>
        <w:t xml:space="preserve">Pollard, J., Reardon, T., Williams, C., Creswell, C., Ford, T., Gray, A., ... &amp; </w:t>
      </w:r>
      <w:r w:rsidRPr="13748864" w:rsidR="3726B711">
        <w:rPr>
          <w:rFonts w:ascii="Calibri" w:hAnsi="Calibri" w:eastAsia="Calibri" w:cs="Calibri"/>
          <w:sz w:val="20"/>
          <w:szCs w:val="20"/>
        </w:rPr>
        <w:t>Violato</w:t>
      </w:r>
      <w:r w:rsidRPr="13748864" w:rsidR="3726B711">
        <w:rPr>
          <w:rFonts w:ascii="Calibri" w:hAnsi="Calibri" w:eastAsia="Calibri" w:cs="Calibri"/>
          <w:sz w:val="20"/>
          <w:szCs w:val="20"/>
        </w:rPr>
        <w:t xml:space="preserve">, M. (2023). The multifaceted consequences and economic costs of child anxiety problems: A systematic review and meta‐analysis. </w:t>
      </w:r>
      <w:r w:rsidRPr="13748864" w:rsidR="3726B711">
        <w:rPr>
          <w:rFonts w:ascii="Calibri" w:hAnsi="Calibri" w:eastAsia="Calibri" w:cs="Calibri"/>
          <w:i w:val="1"/>
          <w:iCs w:val="1"/>
          <w:sz w:val="20"/>
          <w:szCs w:val="20"/>
        </w:rPr>
        <w:t>JCPP advances, 3(3), e12149.</w:t>
      </w:r>
      <w:r w:rsidRPr="13748864" w:rsidR="3726B711">
        <w:rPr>
          <w:rFonts w:ascii="Calibri" w:hAnsi="Calibri" w:eastAsia="Calibri" w:cs="Calibri"/>
          <w:i w:val="0"/>
          <w:iCs w:val="0"/>
          <w:sz w:val="20"/>
          <w:szCs w:val="20"/>
        </w:rPr>
        <w:t xml:space="preserve"> DOI: </w:t>
      </w:r>
      <w:hyperlink r:id="R41eb81499baf4656">
        <w:r w:rsidRPr="13748864" w:rsidR="3726B711">
          <w:rPr>
            <w:rStyle w:val="Hyperlink"/>
            <w:rFonts w:ascii="Calibri" w:hAnsi="Calibri" w:eastAsia="Calibri" w:cs="Calibri"/>
            <w:i w:val="0"/>
            <w:iCs w:val="0"/>
            <w:sz w:val="20"/>
            <w:szCs w:val="20"/>
          </w:rPr>
          <w:t>https://doi.org/10.1002/jcv2.12149</w:t>
        </w:r>
      </w:hyperlink>
      <w:r w:rsidRPr="13748864" w:rsidR="3726B711">
        <w:rPr>
          <w:rFonts w:ascii="Calibri" w:hAnsi="Calibri" w:eastAsia="Calibri" w:cs="Calibri"/>
          <w:i w:val="0"/>
          <w:iCs w:val="0"/>
          <w:sz w:val="20"/>
          <w:szCs w:val="20"/>
        </w:rPr>
        <w:t xml:space="preserve"> </w:t>
      </w:r>
    </w:p>
    <w:p w:rsidR="1D8DE3C5" w:rsidP="13748864" w:rsidRDefault="1D8DE3C5" w14:paraId="50D1E0E9" w14:textId="3F380487">
      <w:pPr>
        <w:pStyle w:val="Normal"/>
        <w:spacing w:line="480" w:lineRule="auto"/>
        <w:ind w:left="720" w:hanging="720"/>
        <w:jc w:val="left"/>
        <w:rPr>
          <w:rFonts w:ascii="Calibri" w:hAnsi="Calibri" w:eastAsia="Calibri" w:cs="Calibri"/>
          <w:i w:val="0"/>
          <w:iCs w:val="0"/>
          <w:sz w:val="20"/>
          <w:szCs w:val="20"/>
        </w:rPr>
      </w:pPr>
      <w:r w:rsidRPr="13748864" w:rsidR="1D8DE3C5">
        <w:rPr>
          <w:rFonts w:ascii="Calibri" w:hAnsi="Calibri" w:eastAsia="Calibri" w:cs="Calibri"/>
          <w:i w:val="0"/>
          <w:iCs w:val="0"/>
          <w:sz w:val="20"/>
          <w:szCs w:val="20"/>
        </w:rPr>
        <w:t xml:space="preserve">Rapee, R. M., </w:t>
      </w:r>
      <w:r w:rsidRPr="13748864" w:rsidR="1D8DE3C5">
        <w:rPr>
          <w:rFonts w:ascii="Calibri" w:hAnsi="Calibri" w:eastAsia="Calibri" w:cs="Calibri"/>
          <w:i w:val="0"/>
          <w:iCs w:val="0"/>
          <w:sz w:val="20"/>
          <w:szCs w:val="20"/>
        </w:rPr>
        <w:t>Schniering</w:t>
      </w:r>
      <w:r w:rsidRPr="13748864" w:rsidR="1D8DE3C5">
        <w:rPr>
          <w:rFonts w:ascii="Calibri" w:hAnsi="Calibri" w:eastAsia="Calibri" w:cs="Calibri"/>
          <w:i w:val="0"/>
          <w:iCs w:val="0"/>
          <w:sz w:val="20"/>
          <w:szCs w:val="20"/>
        </w:rPr>
        <w:t xml:space="preserve">, C. A., &amp; Hudson, J. L. (2009). Anxiety disorders during childhood and adolescence: Origins and treatment. Annual Review of Clinical Psychology, 5, 311–341. </w:t>
      </w:r>
      <w:hyperlink r:id="R007c799d31c04129">
        <w:r w:rsidRPr="13748864" w:rsidR="1D8DE3C5">
          <w:rPr>
            <w:rStyle w:val="Hyperlink"/>
            <w:rFonts w:ascii="Calibri" w:hAnsi="Calibri" w:eastAsia="Calibri" w:cs="Calibri"/>
            <w:i w:val="0"/>
            <w:iCs w:val="0"/>
            <w:sz w:val="20"/>
            <w:szCs w:val="20"/>
          </w:rPr>
          <w:t>https://doi.org/10.1146/annurev.clinpsy.032408.153628</w:t>
        </w:r>
      </w:hyperlink>
      <w:r w:rsidRPr="13748864" w:rsidR="1D8DE3C5">
        <w:rPr>
          <w:rFonts w:ascii="Calibri" w:hAnsi="Calibri" w:eastAsia="Calibri" w:cs="Calibri"/>
          <w:i w:val="0"/>
          <w:iCs w:val="0"/>
          <w:sz w:val="20"/>
          <w:szCs w:val="20"/>
        </w:rPr>
        <w:t xml:space="preserve"> </w:t>
      </w:r>
    </w:p>
    <w:p w:rsidR="1FBB32B3" w:rsidP="13748864" w:rsidRDefault="1FBB32B3" w14:paraId="38BFCDCA" w14:textId="398C4D57">
      <w:pPr>
        <w:pStyle w:val="Normal"/>
        <w:spacing w:line="480" w:lineRule="auto"/>
        <w:ind w:left="720" w:hanging="720"/>
        <w:jc w:val="left"/>
        <w:rPr>
          <w:rFonts w:ascii="Calibri" w:hAnsi="Calibri" w:eastAsia="Calibri" w:cs="Calibri"/>
          <w:i w:val="0"/>
          <w:iCs w:val="0"/>
          <w:sz w:val="20"/>
          <w:szCs w:val="20"/>
        </w:rPr>
      </w:pPr>
      <w:r w:rsidRPr="13748864" w:rsidR="1FBB32B3">
        <w:rPr>
          <w:rFonts w:ascii="Calibri" w:hAnsi="Calibri" w:eastAsia="Calibri" w:cs="Calibri"/>
          <w:sz w:val="20"/>
          <w:szCs w:val="20"/>
        </w:rPr>
        <w:t>Rapee, R. M., Creswell, C., Kendall, P. C., Pine, D. S., &amp; Waters, A. M. (2023). Anxiety disorders in children and adolescents: A summary and overview of the literature.</w:t>
      </w:r>
      <w:r w:rsidRPr="13748864" w:rsidR="1FBB32B3">
        <w:rPr>
          <w:rFonts w:ascii="Calibri" w:hAnsi="Calibri" w:eastAsia="Calibri" w:cs="Calibri"/>
          <w:i w:val="1"/>
          <w:iCs w:val="1"/>
          <w:sz w:val="20"/>
          <w:szCs w:val="20"/>
        </w:rPr>
        <w:t xml:space="preserve"> Behaviour Research and Therapy, 168, 104376. DOI: </w:t>
      </w:r>
      <w:hyperlink r:id="Rc21e34da51894fbc">
        <w:r w:rsidRPr="13748864" w:rsidR="1FBB32B3">
          <w:rPr>
            <w:rStyle w:val="Hyperlink"/>
            <w:rFonts w:ascii="Calibri" w:hAnsi="Calibri" w:eastAsia="Calibri" w:cs="Calibri"/>
            <w:i w:val="1"/>
            <w:iCs w:val="1"/>
            <w:sz w:val="20"/>
            <w:szCs w:val="20"/>
          </w:rPr>
          <w:t>https://doi.org/10.1016/j.brat.2023.104376</w:t>
        </w:r>
      </w:hyperlink>
      <w:r w:rsidRPr="13748864" w:rsidR="1FBB32B3">
        <w:rPr>
          <w:rFonts w:ascii="Calibri" w:hAnsi="Calibri" w:eastAsia="Calibri" w:cs="Calibri"/>
          <w:i w:val="1"/>
          <w:iCs w:val="1"/>
          <w:sz w:val="20"/>
          <w:szCs w:val="20"/>
        </w:rPr>
        <w:t xml:space="preserve"> </w:t>
      </w:r>
    </w:p>
    <w:p w:rsidR="2C798B33" w:rsidP="13748864" w:rsidRDefault="2C798B33" w14:paraId="7930202D" w14:textId="24B6571C">
      <w:pPr>
        <w:pStyle w:val="Normal"/>
        <w:spacing w:line="480" w:lineRule="auto"/>
        <w:ind w:left="720" w:hanging="720"/>
        <w:jc w:val="left"/>
        <w:rPr>
          <w:rFonts w:ascii="Calibri" w:hAnsi="Calibri" w:eastAsia="Calibri" w:cs="Calibri"/>
          <w:i w:val="0"/>
          <w:iCs w:val="0"/>
          <w:sz w:val="20"/>
          <w:szCs w:val="20"/>
        </w:rPr>
      </w:pPr>
      <w:r w:rsidRPr="13748864" w:rsidR="2C798B33">
        <w:rPr>
          <w:rFonts w:ascii="Calibri" w:hAnsi="Calibri" w:eastAsia="Calibri" w:cs="Calibri"/>
          <w:i w:val="0"/>
          <w:iCs w:val="0"/>
          <w:sz w:val="20"/>
          <w:szCs w:val="20"/>
        </w:rPr>
        <w:t xml:space="preserve">Ribas, L. H., Montezano, B. B., Nieves, M., Kampmann, L. B., &amp; Jansen, K. (2024). The role of parental stress on emotional and </w:t>
      </w:r>
      <w:r w:rsidRPr="13748864" w:rsidR="2C798B33">
        <w:rPr>
          <w:rFonts w:ascii="Calibri" w:hAnsi="Calibri" w:eastAsia="Calibri" w:cs="Calibri"/>
          <w:i w:val="0"/>
          <w:iCs w:val="0"/>
          <w:sz w:val="20"/>
          <w:szCs w:val="20"/>
        </w:rPr>
        <w:t>behavioral</w:t>
      </w:r>
      <w:r w:rsidRPr="13748864" w:rsidR="2C798B33">
        <w:rPr>
          <w:rFonts w:ascii="Calibri" w:hAnsi="Calibri" w:eastAsia="Calibri" w:cs="Calibri"/>
          <w:i w:val="0"/>
          <w:iCs w:val="0"/>
          <w:sz w:val="20"/>
          <w:szCs w:val="20"/>
        </w:rPr>
        <w:t xml:space="preserve"> problems in offspring: a systematic review with meta-analysis. </w:t>
      </w:r>
      <w:r w:rsidRPr="13748864" w:rsidR="2C798B33">
        <w:rPr>
          <w:rFonts w:ascii="Calibri" w:hAnsi="Calibri" w:eastAsia="Calibri" w:cs="Calibri"/>
          <w:i w:val="1"/>
          <w:iCs w:val="1"/>
          <w:sz w:val="20"/>
          <w:szCs w:val="20"/>
        </w:rPr>
        <w:t xml:space="preserve">Jornal de </w:t>
      </w:r>
      <w:r w:rsidRPr="13748864" w:rsidR="2C798B33">
        <w:rPr>
          <w:rFonts w:ascii="Calibri" w:hAnsi="Calibri" w:eastAsia="Calibri" w:cs="Calibri"/>
          <w:i w:val="1"/>
          <w:iCs w:val="1"/>
          <w:sz w:val="20"/>
          <w:szCs w:val="20"/>
        </w:rPr>
        <w:t>pediatria</w:t>
      </w:r>
      <w:r w:rsidRPr="13748864" w:rsidR="2C798B33">
        <w:rPr>
          <w:rFonts w:ascii="Calibri" w:hAnsi="Calibri" w:eastAsia="Calibri" w:cs="Calibri"/>
          <w:i w:val="1"/>
          <w:iCs w:val="1"/>
          <w:sz w:val="20"/>
          <w:szCs w:val="20"/>
        </w:rPr>
        <w:t>, 100(6), 565–585</w:t>
      </w:r>
      <w:r w:rsidRPr="13748864" w:rsidR="2C798B33">
        <w:rPr>
          <w:rFonts w:ascii="Calibri" w:hAnsi="Calibri" w:eastAsia="Calibri" w:cs="Calibri"/>
          <w:i w:val="0"/>
          <w:iCs w:val="0"/>
          <w:sz w:val="20"/>
          <w:szCs w:val="20"/>
        </w:rPr>
        <w:t xml:space="preserve">. </w:t>
      </w:r>
      <w:hyperlink r:id="Rc6542814946f481d">
        <w:r w:rsidRPr="13748864" w:rsidR="2C798B33">
          <w:rPr>
            <w:rStyle w:val="Hyperlink"/>
            <w:rFonts w:ascii="Calibri" w:hAnsi="Calibri" w:eastAsia="Calibri" w:cs="Calibri"/>
            <w:i w:val="0"/>
            <w:iCs w:val="0"/>
            <w:sz w:val="20"/>
            <w:szCs w:val="20"/>
          </w:rPr>
          <w:t>https://doi.org/10.1016/j.jped.2024.02.003</w:t>
        </w:r>
      </w:hyperlink>
      <w:r w:rsidRPr="13748864" w:rsidR="2C798B33">
        <w:rPr>
          <w:rFonts w:ascii="Calibri" w:hAnsi="Calibri" w:eastAsia="Calibri" w:cs="Calibri"/>
          <w:i w:val="0"/>
          <w:iCs w:val="0"/>
          <w:sz w:val="20"/>
          <w:szCs w:val="20"/>
        </w:rPr>
        <w:t xml:space="preserve"> </w:t>
      </w:r>
    </w:p>
    <w:p w:rsidR="55046D5D" w:rsidP="49BD3F95" w:rsidRDefault="55046D5D" w14:paraId="501548BA" w14:textId="6C7811C3">
      <w:pPr>
        <w:pStyle w:val="Normal"/>
        <w:spacing w:line="480" w:lineRule="auto"/>
        <w:ind w:left="720" w:hanging="720"/>
        <w:jc w:val="left"/>
      </w:pPr>
      <w:r w:rsidRPr="13748864" w:rsidR="3B8DD71C">
        <w:rPr>
          <w:rFonts w:ascii="Calibri" w:hAnsi="Calibri" w:eastAsia="Calibri" w:cs="Calibri"/>
          <w:sz w:val="20"/>
          <w:szCs w:val="20"/>
        </w:rPr>
        <w:t>Roskam, I., Brianda, M. E., &amp; Mikolajczak, M. (2018). A step forward in the conceptualization and measurement of parental burnout: The Parental Burnout Assessment (PBA).</w:t>
      </w:r>
      <w:r w:rsidRPr="13748864" w:rsidR="3B8DD71C">
        <w:rPr>
          <w:rFonts w:ascii="Calibri" w:hAnsi="Calibri" w:eastAsia="Calibri" w:cs="Calibri"/>
          <w:i w:val="1"/>
          <w:iCs w:val="1"/>
          <w:sz w:val="20"/>
          <w:szCs w:val="20"/>
        </w:rPr>
        <w:t xml:space="preserve"> Frontiers in Psychology, 9, 758.</w:t>
      </w:r>
      <w:r w:rsidRPr="13748864" w:rsidR="3B8DD71C">
        <w:rPr>
          <w:rFonts w:ascii="Calibri" w:hAnsi="Calibri" w:eastAsia="Calibri" w:cs="Calibri"/>
          <w:sz w:val="20"/>
          <w:szCs w:val="20"/>
        </w:rPr>
        <w:t xml:space="preserve"> </w:t>
      </w:r>
      <w:hyperlink r:id="Raf850f7b30404c9a">
        <w:r w:rsidRPr="13748864" w:rsidR="3B8DD71C">
          <w:rPr>
            <w:rStyle w:val="Hyperlink"/>
            <w:rFonts w:ascii="Calibri" w:hAnsi="Calibri" w:eastAsia="Calibri" w:cs="Calibri"/>
            <w:sz w:val="20"/>
            <w:szCs w:val="20"/>
          </w:rPr>
          <w:t>https://doi.org/10.3389/fpsyg.2018.00758</w:t>
        </w:r>
      </w:hyperlink>
      <w:r w:rsidRPr="13748864" w:rsidR="3B8DD71C">
        <w:rPr>
          <w:rFonts w:ascii="Calibri" w:hAnsi="Calibri" w:eastAsia="Calibri" w:cs="Calibri"/>
          <w:sz w:val="20"/>
          <w:szCs w:val="20"/>
        </w:rPr>
        <w:t xml:space="preserve"> </w:t>
      </w:r>
    </w:p>
    <w:p w:rsidR="55046D5D" w:rsidP="49BD3F95" w:rsidRDefault="55046D5D" w14:paraId="0A4B8E17" w14:textId="4CEF36E4">
      <w:pPr>
        <w:pStyle w:val="Normal"/>
        <w:spacing w:line="480" w:lineRule="auto"/>
        <w:ind w:left="720" w:hanging="720"/>
        <w:jc w:val="left"/>
      </w:pPr>
      <w:r w:rsidRPr="13748864" w:rsidR="3B8DD71C">
        <w:rPr>
          <w:rFonts w:ascii="Calibri" w:hAnsi="Calibri" w:eastAsia="Calibri" w:cs="Calibri"/>
          <w:sz w:val="20"/>
          <w:szCs w:val="20"/>
        </w:rPr>
        <w:t>Roskam, I., Raes, M. E., &amp; Mikolajczak, M. (2017). Exhausted parents: Parental burnout and child outcomes. J</w:t>
      </w:r>
      <w:r w:rsidRPr="13748864" w:rsidR="3B8DD71C">
        <w:rPr>
          <w:rFonts w:ascii="Calibri" w:hAnsi="Calibri" w:eastAsia="Calibri" w:cs="Calibri"/>
          <w:i w:val="1"/>
          <w:iCs w:val="1"/>
          <w:sz w:val="20"/>
          <w:szCs w:val="20"/>
        </w:rPr>
        <w:t>ournal of Child and Family Studies, 26(11), 3219-3229</w:t>
      </w:r>
      <w:r w:rsidRPr="13748864" w:rsidR="3B8DD71C">
        <w:rPr>
          <w:rFonts w:ascii="Calibri" w:hAnsi="Calibri" w:eastAsia="Calibri" w:cs="Calibri"/>
          <w:sz w:val="20"/>
          <w:szCs w:val="20"/>
        </w:rPr>
        <w:t xml:space="preserve">. </w:t>
      </w:r>
      <w:hyperlink r:id="Rc202293696ae4a1b">
        <w:r w:rsidRPr="13748864" w:rsidR="3B8DD71C">
          <w:rPr>
            <w:rStyle w:val="Hyperlink"/>
            <w:rFonts w:ascii="Calibri" w:hAnsi="Calibri" w:eastAsia="Calibri" w:cs="Calibri"/>
            <w:sz w:val="20"/>
            <w:szCs w:val="20"/>
          </w:rPr>
          <w:t>https://doi.org/10.3389/fpsyg.2017.00163</w:t>
        </w:r>
      </w:hyperlink>
      <w:r w:rsidRPr="13748864" w:rsidR="3B8DD71C">
        <w:rPr>
          <w:rFonts w:ascii="Calibri" w:hAnsi="Calibri" w:eastAsia="Calibri" w:cs="Calibri"/>
          <w:sz w:val="20"/>
          <w:szCs w:val="20"/>
        </w:rPr>
        <w:t xml:space="preserve"> </w:t>
      </w:r>
    </w:p>
    <w:p w:rsidR="24BA699D" w:rsidP="13748864" w:rsidRDefault="24BA699D" w14:paraId="148FB656" w14:textId="3FB887B4">
      <w:pPr>
        <w:pStyle w:val="Normal"/>
        <w:spacing w:line="480" w:lineRule="auto"/>
        <w:ind w:left="720" w:hanging="720"/>
        <w:jc w:val="left"/>
        <w:rPr>
          <w:rFonts w:ascii="Calibri" w:hAnsi="Calibri" w:eastAsia="Calibri" w:cs="Calibri"/>
          <w:sz w:val="20"/>
          <w:szCs w:val="20"/>
        </w:rPr>
      </w:pPr>
      <w:r w:rsidRPr="13748864" w:rsidR="24BA699D">
        <w:rPr>
          <w:rFonts w:ascii="Calibri" w:hAnsi="Calibri" w:eastAsia="Calibri" w:cs="Calibri"/>
          <w:sz w:val="20"/>
          <w:szCs w:val="20"/>
        </w:rPr>
        <w:t>Rueger, S. Y., Malecki, C. K., Pyun, Y., Aycock, C., &amp; Coyle, S. (2016). A meta-analytic review of the association between perceived social support and depression in childhood and adolescence.</w:t>
      </w:r>
      <w:r w:rsidRPr="13748864" w:rsidR="24BA699D">
        <w:rPr>
          <w:rFonts w:ascii="Calibri" w:hAnsi="Calibri" w:eastAsia="Calibri" w:cs="Calibri"/>
          <w:i w:val="1"/>
          <w:iCs w:val="1"/>
          <w:sz w:val="20"/>
          <w:szCs w:val="20"/>
        </w:rPr>
        <w:t xml:space="preserve"> Psychological Bulletin, 142(10), 1017–1067</w:t>
      </w:r>
      <w:r w:rsidRPr="13748864" w:rsidR="24BA699D">
        <w:rPr>
          <w:rFonts w:ascii="Calibri" w:hAnsi="Calibri" w:eastAsia="Calibri" w:cs="Calibri"/>
          <w:sz w:val="20"/>
          <w:szCs w:val="20"/>
        </w:rPr>
        <w:t xml:space="preserve">. </w:t>
      </w:r>
      <w:hyperlink r:id="Rd4193c0da76d4ed2">
        <w:r w:rsidRPr="13748864" w:rsidR="24BA699D">
          <w:rPr>
            <w:rStyle w:val="Hyperlink"/>
            <w:rFonts w:ascii="Calibri" w:hAnsi="Calibri" w:eastAsia="Calibri" w:cs="Calibri"/>
            <w:sz w:val="20"/>
            <w:szCs w:val="20"/>
          </w:rPr>
          <w:t>https://doi.org/10.1037/bul0000058</w:t>
        </w:r>
      </w:hyperlink>
      <w:r w:rsidRPr="13748864" w:rsidR="24BA699D">
        <w:rPr>
          <w:rFonts w:ascii="Calibri" w:hAnsi="Calibri" w:eastAsia="Calibri" w:cs="Calibri"/>
          <w:sz w:val="20"/>
          <w:szCs w:val="20"/>
        </w:rPr>
        <w:t xml:space="preserve"> </w:t>
      </w:r>
    </w:p>
    <w:p w:rsidR="55046D5D" w:rsidP="49BD3F95" w:rsidRDefault="55046D5D" w14:paraId="114E4842" w14:textId="66B41F98">
      <w:pPr>
        <w:pStyle w:val="Normal"/>
        <w:spacing w:line="480" w:lineRule="auto"/>
        <w:ind w:left="720" w:hanging="720"/>
        <w:jc w:val="left"/>
      </w:pPr>
      <w:r w:rsidRPr="13748864" w:rsidR="3B8DD71C">
        <w:rPr>
          <w:rFonts w:ascii="Calibri" w:hAnsi="Calibri" w:eastAsia="Calibri" w:cs="Calibri"/>
          <w:sz w:val="20"/>
          <w:szCs w:val="20"/>
        </w:rPr>
        <w:t>Runyon, K., Chesnut, S. R., &amp; Burley, H. (2018). Screening for childhood anxiety: A meta-analysis of the screen for child anxiety related emotional disorders.</w:t>
      </w:r>
      <w:r w:rsidRPr="13748864" w:rsidR="3B8DD71C">
        <w:rPr>
          <w:rFonts w:ascii="Calibri" w:hAnsi="Calibri" w:eastAsia="Calibri" w:cs="Calibri"/>
          <w:i w:val="1"/>
          <w:iCs w:val="1"/>
          <w:sz w:val="20"/>
          <w:szCs w:val="20"/>
        </w:rPr>
        <w:t xml:space="preserve"> Journal of Affective Disorders, 240, 220-229.</w:t>
      </w:r>
      <w:r w:rsidRPr="13748864" w:rsidR="3B8DD71C">
        <w:rPr>
          <w:rFonts w:ascii="Calibri" w:hAnsi="Calibri" w:eastAsia="Calibri" w:cs="Calibri"/>
          <w:sz w:val="20"/>
          <w:szCs w:val="20"/>
        </w:rPr>
        <w:t xml:space="preserve"> </w:t>
      </w:r>
      <w:hyperlink r:id="Rd67e46750fce48ee">
        <w:r w:rsidRPr="13748864" w:rsidR="3B8DD71C">
          <w:rPr>
            <w:rStyle w:val="Hyperlink"/>
            <w:rFonts w:ascii="Calibri" w:hAnsi="Calibri" w:eastAsia="Calibri" w:cs="Calibri"/>
            <w:sz w:val="20"/>
            <w:szCs w:val="20"/>
          </w:rPr>
          <w:t>https://doi.org/10.1016/j.jad.2018.07.049</w:t>
        </w:r>
      </w:hyperlink>
      <w:r w:rsidRPr="13748864" w:rsidR="3B8DD71C">
        <w:rPr>
          <w:rFonts w:ascii="Calibri" w:hAnsi="Calibri" w:eastAsia="Calibri" w:cs="Calibri"/>
          <w:sz w:val="20"/>
          <w:szCs w:val="20"/>
        </w:rPr>
        <w:t xml:space="preserve"> </w:t>
      </w:r>
    </w:p>
    <w:p w:rsidR="55046D5D" w:rsidP="49BD3F95" w:rsidRDefault="55046D5D" w14:paraId="2F0AD50D" w14:textId="1FF8C142">
      <w:pPr>
        <w:pStyle w:val="Normal"/>
        <w:spacing w:line="480" w:lineRule="auto"/>
        <w:ind w:left="720" w:hanging="720"/>
        <w:jc w:val="left"/>
      </w:pPr>
      <w:r w:rsidRPr="13748864" w:rsidR="3B8DD71C">
        <w:rPr>
          <w:rFonts w:ascii="Calibri" w:hAnsi="Calibri" w:eastAsia="Calibri" w:cs="Calibri"/>
          <w:sz w:val="20"/>
          <w:szCs w:val="20"/>
        </w:rPr>
        <w:t xml:space="preserve">Saavedra Rionda, I., Cortés-García, L., &amp; de la Villa Moral Jimenez, M. (2021). The role of burnout in the association between work-related factors and perceived errors in clinical practice among Spanish residents. </w:t>
      </w:r>
      <w:r w:rsidRPr="13748864" w:rsidR="3B8DD71C">
        <w:rPr>
          <w:rFonts w:ascii="Calibri" w:hAnsi="Calibri" w:eastAsia="Calibri" w:cs="Calibri"/>
          <w:i w:val="1"/>
          <w:iCs w:val="1"/>
          <w:sz w:val="20"/>
          <w:szCs w:val="20"/>
        </w:rPr>
        <w:t>International Journal of Environmental Research and Public Health, 18(9), 4931.</w:t>
      </w:r>
      <w:r w:rsidRPr="13748864" w:rsidR="3B8DD71C">
        <w:rPr>
          <w:rFonts w:ascii="Calibri" w:hAnsi="Calibri" w:eastAsia="Calibri" w:cs="Calibri"/>
          <w:sz w:val="20"/>
          <w:szCs w:val="20"/>
        </w:rPr>
        <w:t xml:space="preserve"> </w:t>
      </w:r>
      <w:hyperlink r:id="Rd6f7d5b3a1f847da">
        <w:r w:rsidRPr="13748864" w:rsidR="3B8DD71C">
          <w:rPr>
            <w:rStyle w:val="Hyperlink"/>
            <w:rFonts w:ascii="Calibri" w:hAnsi="Calibri" w:eastAsia="Calibri" w:cs="Calibri"/>
            <w:sz w:val="20"/>
            <w:szCs w:val="20"/>
          </w:rPr>
          <w:t>https://doi.org/10.3390/ijerph18094931</w:t>
        </w:r>
      </w:hyperlink>
      <w:r w:rsidRPr="13748864" w:rsidR="3B8DD71C">
        <w:rPr>
          <w:rFonts w:ascii="Calibri" w:hAnsi="Calibri" w:eastAsia="Calibri" w:cs="Calibri"/>
          <w:sz w:val="20"/>
          <w:szCs w:val="20"/>
        </w:rPr>
        <w:t xml:space="preserve"> </w:t>
      </w:r>
    </w:p>
    <w:p w:rsidR="7C3BC204" w:rsidP="13748864" w:rsidRDefault="7C3BC204" w14:paraId="57B184C5" w14:textId="63E2F6C9">
      <w:pPr>
        <w:pStyle w:val="Normal"/>
        <w:spacing w:line="480" w:lineRule="auto"/>
        <w:ind w:left="720" w:hanging="720"/>
        <w:jc w:val="left"/>
        <w:rPr>
          <w:rFonts w:ascii="Calibri" w:hAnsi="Calibri" w:eastAsia="Calibri" w:cs="Calibri"/>
          <w:sz w:val="20"/>
          <w:szCs w:val="20"/>
        </w:rPr>
      </w:pPr>
      <w:r w:rsidRPr="13748864" w:rsidR="7C3BC204">
        <w:rPr>
          <w:rFonts w:ascii="Calibri" w:hAnsi="Calibri" w:eastAsia="Calibri" w:cs="Calibri"/>
          <w:sz w:val="20"/>
          <w:szCs w:val="20"/>
        </w:rPr>
        <w:t xml:space="preserve">Sameroff, A. (2009). The transactional model of development: How children and contexts shape each other. </w:t>
      </w:r>
      <w:r w:rsidRPr="13748864" w:rsidR="7C3BC204">
        <w:rPr>
          <w:rFonts w:ascii="Calibri" w:hAnsi="Calibri" w:eastAsia="Calibri" w:cs="Calibri"/>
          <w:i w:val="1"/>
          <w:iCs w:val="1"/>
          <w:sz w:val="20"/>
          <w:szCs w:val="20"/>
        </w:rPr>
        <w:t>American Psychological Association</w:t>
      </w:r>
      <w:r w:rsidRPr="13748864" w:rsidR="7C3BC204">
        <w:rPr>
          <w:rFonts w:ascii="Calibri" w:hAnsi="Calibri" w:eastAsia="Calibri" w:cs="Calibri"/>
          <w:sz w:val="20"/>
          <w:szCs w:val="20"/>
        </w:rPr>
        <w:t xml:space="preserve">. </w:t>
      </w:r>
      <w:hyperlink r:id="Re5442a2691084b43">
        <w:r w:rsidRPr="13748864" w:rsidR="7C3BC204">
          <w:rPr>
            <w:rStyle w:val="Hyperlink"/>
            <w:rFonts w:ascii="Calibri" w:hAnsi="Calibri" w:eastAsia="Calibri" w:cs="Calibri"/>
            <w:sz w:val="20"/>
            <w:szCs w:val="20"/>
          </w:rPr>
          <w:t>https://doi.org/10.1037/11877-000</w:t>
        </w:r>
      </w:hyperlink>
      <w:r w:rsidRPr="13748864" w:rsidR="7C3BC204">
        <w:rPr>
          <w:rFonts w:ascii="Calibri" w:hAnsi="Calibri" w:eastAsia="Calibri" w:cs="Calibri"/>
          <w:sz w:val="20"/>
          <w:szCs w:val="20"/>
        </w:rPr>
        <w:t xml:space="preserve"> </w:t>
      </w:r>
    </w:p>
    <w:p w:rsidR="0156E44E" w:rsidP="13748864" w:rsidRDefault="0156E44E" w14:paraId="3FEBFB18" w14:textId="2F87DB67">
      <w:pPr>
        <w:pStyle w:val="Normal"/>
        <w:spacing w:line="480" w:lineRule="auto"/>
        <w:ind w:left="720" w:hanging="720"/>
        <w:jc w:val="left"/>
        <w:rPr>
          <w:rFonts w:ascii="Calibri" w:hAnsi="Calibri" w:eastAsia="Calibri" w:cs="Calibri"/>
          <w:sz w:val="20"/>
          <w:szCs w:val="20"/>
        </w:rPr>
      </w:pPr>
      <w:r w:rsidRPr="13748864" w:rsidR="0156E44E">
        <w:rPr>
          <w:rFonts w:ascii="Calibri" w:hAnsi="Calibri" w:eastAsia="Calibri" w:cs="Calibri"/>
          <w:sz w:val="20"/>
          <w:szCs w:val="20"/>
        </w:rPr>
        <w:t xml:space="preserve">Sedgwick, P. (2012). </w:t>
      </w:r>
      <w:r w:rsidRPr="13748864" w:rsidR="0156E44E">
        <w:rPr>
          <w:rFonts w:ascii="Calibri" w:hAnsi="Calibri" w:eastAsia="Calibri" w:cs="Calibri"/>
          <w:i w:val="0"/>
          <w:iCs w:val="0"/>
          <w:sz w:val="20"/>
          <w:szCs w:val="20"/>
        </w:rPr>
        <w:t>Pearson’s correlation coefficient</w:t>
      </w:r>
      <w:r w:rsidRPr="13748864" w:rsidR="0156E44E">
        <w:rPr>
          <w:rFonts w:ascii="Calibri" w:hAnsi="Calibri" w:eastAsia="Calibri" w:cs="Calibri"/>
          <w:i w:val="1"/>
          <w:iCs w:val="1"/>
          <w:sz w:val="20"/>
          <w:szCs w:val="20"/>
        </w:rPr>
        <w:t xml:space="preserve">. </w:t>
      </w:r>
      <w:r w:rsidRPr="13748864" w:rsidR="0156E44E">
        <w:rPr>
          <w:rFonts w:ascii="Calibri" w:hAnsi="Calibri" w:eastAsia="Calibri" w:cs="Calibri"/>
          <w:i w:val="1"/>
          <w:iCs w:val="1"/>
          <w:sz w:val="20"/>
          <w:szCs w:val="20"/>
        </w:rPr>
        <w:t>Bmj</w:t>
      </w:r>
      <w:r w:rsidRPr="13748864" w:rsidR="0156E44E">
        <w:rPr>
          <w:rFonts w:ascii="Calibri" w:hAnsi="Calibri" w:eastAsia="Calibri" w:cs="Calibri"/>
          <w:i w:val="1"/>
          <w:iCs w:val="1"/>
          <w:sz w:val="20"/>
          <w:szCs w:val="20"/>
        </w:rPr>
        <w:t xml:space="preserve">, 345. </w:t>
      </w:r>
      <w:r w:rsidRPr="13748864" w:rsidR="0156E44E">
        <w:rPr>
          <w:rFonts w:ascii="Calibri" w:hAnsi="Calibri" w:eastAsia="Calibri" w:cs="Calibri"/>
          <w:sz w:val="20"/>
          <w:szCs w:val="20"/>
        </w:rPr>
        <w:t>DOIi</w:t>
      </w:r>
      <w:r w:rsidRPr="13748864" w:rsidR="0156E44E">
        <w:rPr>
          <w:rFonts w:ascii="Calibri" w:hAnsi="Calibri" w:eastAsia="Calibri" w:cs="Calibri"/>
          <w:sz w:val="20"/>
          <w:szCs w:val="20"/>
        </w:rPr>
        <w:t xml:space="preserve">: </w:t>
      </w:r>
      <w:hyperlink r:id="R07e9c0814f354f00">
        <w:r w:rsidRPr="13748864" w:rsidR="0156E44E">
          <w:rPr>
            <w:rStyle w:val="Hyperlink"/>
            <w:rFonts w:ascii="Calibri" w:hAnsi="Calibri" w:eastAsia="Calibri" w:cs="Calibri"/>
            <w:sz w:val="20"/>
            <w:szCs w:val="20"/>
          </w:rPr>
          <w:t>https://doi.org/10.1136/bmj.e4483</w:t>
        </w:r>
      </w:hyperlink>
      <w:r w:rsidRPr="13748864" w:rsidR="0156E44E">
        <w:rPr>
          <w:rFonts w:ascii="Calibri" w:hAnsi="Calibri" w:eastAsia="Calibri" w:cs="Calibri"/>
          <w:sz w:val="20"/>
          <w:szCs w:val="20"/>
        </w:rPr>
        <w:t xml:space="preserve"> </w:t>
      </w:r>
    </w:p>
    <w:p w:rsidR="55046D5D" w:rsidP="49BD3F95" w:rsidRDefault="55046D5D" w14:paraId="3139FECD" w14:textId="644D6A4B">
      <w:pPr>
        <w:pStyle w:val="Normal"/>
        <w:spacing w:line="480" w:lineRule="auto"/>
        <w:ind w:left="720" w:hanging="720"/>
        <w:jc w:val="left"/>
      </w:pPr>
      <w:r w:rsidRPr="13748864" w:rsidR="3B8DD71C">
        <w:rPr>
          <w:rFonts w:ascii="Calibri" w:hAnsi="Calibri" w:eastAsia="Calibri" w:cs="Calibri"/>
          <w:sz w:val="20"/>
          <w:szCs w:val="20"/>
        </w:rPr>
        <w:t>Suárez, N., Núñez, J. C., Cerezo, R., Rosário, P., &amp; Rodríguez, C. (2022). Psychometric properties of Parental Burnout Assessment and prevalence of Parental Burnout: A person-centered approach.</w:t>
      </w:r>
      <w:r w:rsidRPr="13748864" w:rsidR="3B8DD71C">
        <w:rPr>
          <w:rFonts w:ascii="Calibri" w:hAnsi="Calibri" w:eastAsia="Calibri" w:cs="Calibri"/>
          <w:i w:val="1"/>
          <w:iCs w:val="1"/>
          <w:sz w:val="20"/>
          <w:szCs w:val="20"/>
        </w:rPr>
        <w:t xml:space="preserve"> International Journal of Clinical and Health Psychology, 22(1), 100280.</w:t>
      </w:r>
      <w:r w:rsidRPr="13748864" w:rsidR="3B8DD71C">
        <w:rPr>
          <w:rFonts w:ascii="Calibri" w:hAnsi="Calibri" w:eastAsia="Calibri" w:cs="Calibri"/>
          <w:sz w:val="20"/>
          <w:szCs w:val="20"/>
        </w:rPr>
        <w:t xml:space="preserve"> </w:t>
      </w:r>
      <w:hyperlink r:id="R39796020bd2d4f1e">
        <w:r w:rsidRPr="13748864" w:rsidR="3B8DD71C">
          <w:rPr>
            <w:rStyle w:val="Hyperlink"/>
            <w:rFonts w:ascii="Calibri" w:hAnsi="Calibri" w:eastAsia="Calibri" w:cs="Calibri"/>
            <w:sz w:val="20"/>
            <w:szCs w:val="20"/>
          </w:rPr>
          <w:t>https://doi.org/10.1016/j.ijchp.2021.100280</w:t>
        </w:r>
      </w:hyperlink>
      <w:r w:rsidRPr="13748864" w:rsidR="3B8DD71C">
        <w:rPr>
          <w:rFonts w:ascii="Calibri" w:hAnsi="Calibri" w:eastAsia="Calibri" w:cs="Calibri"/>
          <w:sz w:val="20"/>
          <w:szCs w:val="20"/>
        </w:rPr>
        <w:t xml:space="preserve"> </w:t>
      </w:r>
    </w:p>
    <w:p w:rsidR="2CAFE9F1" w:rsidP="2D782EE9" w:rsidRDefault="2CAFE9F1" w14:paraId="4ECED63D" w14:textId="218FF2AA">
      <w:pPr>
        <w:pStyle w:val="Normal"/>
        <w:spacing w:line="480" w:lineRule="auto"/>
        <w:ind w:left="720" w:hanging="720"/>
        <w:jc w:val="left"/>
        <w:rPr>
          <w:rFonts w:ascii="Calibri" w:hAnsi="Calibri" w:eastAsia="Calibri" w:cs="Calibri"/>
          <w:sz w:val="20"/>
          <w:szCs w:val="20"/>
        </w:rPr>
      </w:pPr>
      <w:r w:rsidRPr="13748864" w:rsidR="2CAFE9F1">
        <w:rPr>
          <w:rFonts w:ascii="Calibri" w:hAnsi="Calibri" w:eastAsia="Calibri" w:cs="Calibri"/>
          <w:sz w:val="20"/>
          <w:szCs w:val="20"/>
        </w:rPr>
        <w:t xml:space="preserve">Teetsel, R. N., Ginsburg, G. S., &amp; Drake, K. L. (2014). Anxiety-promoting parenting </w:t>
      </w:r>
      <w:r w:rsidRPr="13748864" w:rsidR="2CAFE9F1">
        <w:rPr>
          <w:rFonts w:ascii="Calibri" w:hAnsi="Calibri" w:eastAsia="Calibri" w:cs="Calibri"/>
          <w:sz w:val="20"/>
          <w:szCs w:val="20"/>
        </w:rPr>
        <w:t>behaviors</w:t>
      </w:r>
      <w:r w:rsidRPr="13748864" w:rsidR="2CAFE9F1">
        <w:rPr>
          <w:rFonts w:ascii="Calibri" w:hAnsi="Calibri" w:eastAsia="Calibri" w:cs="Calibri"/>
          <w:sz w:val="20"/>
          <w:szCs w:val="20"/>
        </w:rPr>
        <w:t xml:space="preserve">: a comparison of anxious mothers and fathers. </w:t>
      </w:r>
      <w:r w:rsidRPr="13748864" w:rsidR="2CAFE9F1">
        <w:rPr>
          <w:rFonts w:ascii="Calibri" w:hAnsi="Calibri" w:eastAsia="Calibri" w:cs="Calibri"/>
          <w:i w:val="1"/>
          <w:iCs w:val="1"/>
          <w:sz w:val="20"/>
          <w:szCs w:val="20"/>
        </w:rPr>
        <w:t>Child psychiatry and human development, 45(2), 133–142.</w:t>
      </w:r>
      <w:r w:rsidRPr="13748864" w:rsidR="2CAFE9F1">
        <w:rPr>
          <w:rFonts w:ascii="Calibri" w:hAnsi="Calibri" w:eastAsia="Calibri" w:cs="Calibri"/>
          <w:sz w:val="20"/>
          <w:szCs w:val="20"/>
        </w:rPr>
        <w:t xml:space="preserve"> </w:t>
      </w:r>
      <w:hyperlink r:id="R9bdf2e02b7b04dd1">
        <w:r w:rsidRPr="13748864" w:rsidR="2CAFE9F1">
          <w:rPr>
            <w:rStyle w:val="Hyperlink"/>
            <w:rFonts w:ascii="Calibri" w:hAnsi="Calibri" w:eastAsia="Calibri" w:cs="Calibri"/>
            <w:sz w:val="20"/>
            <w:szCs w:val="20"/>
          </w:rPr>
          <w:t>https://doi.org/10.1007/s10578-013-0384-8</w:t>
        </w:r>
      </w:hyperlink>
      <w:r w:rsidRPr="13748864" w:rsidR="2CAFE9F1">
        <w:rPr>
          <w:rFonts w:ascii="Calibri" w:hAnsi="Calibri" w:eastAsia="Calibri" w:cs="Calibri"/>
          <w:sz w:val="20"/>
          <w:szCs w:val="20"/>
        </w:rPr>
        <w:t xml:space="preserve"> </w:t>
      </w:r>
    </w:p>
    <w:p w:rsidR="579A70FD" w:rsidP="13748864" w:rsidRDefault="579A70FD" w14:paraId="6CFD886E" w14:textId="7B2ADCEB">
      <w:pPr>
        <w:pStyle w:val="Normal"/>
        <w:spacing w:line="480" w:lineRule="auto"/>
        <w:ind w:left="720" w:hanging="720"/>
        <w:jc w:val="left"/>
        <w:rPr>
          <w:rFonts w:ascii="Calibri" w:hAnsi="Calibri" w:eastAsia="Calibri" w:cs="Calibri"/>
          <w:sz w:val="20"/>
          <w:szCs w:val="20"/>
        </w:rPr>
      </w:pPr>
      <w:r w:rsidRPr="13748864" w:rsidR="579A70FD">
        <w:rPr>
          <w:rFonts w:ascii="Calibri" w:hAnsi="Calibri" w:eastAsia="Calibri" w:cs="Calibri"/>
          <w:sz w:val="20"/>
          <w:szCs w:val="20"/>
        </w:rPr>
        <w:t>Topolovec-Vranic, J., &amp; Natarajan, K. (2016). The use of social media in recruitment for medical research studies: A scoping review.</w:t>
      </w:r>
      <w:r w:rsidRPr="13748864" w:rsidR="579A70FD">
        <w:rPr>
          <w:rFonts w:ascii="Calibri" w:hAnsi="Calibri" w:eastAsia="Calibri" w:cs="Calibri"/>
          <w:i w:val="1"/>
          <w:iCs w:val="1"/>
          <w:sz w:val="20"/>
          <w:szCs w:val="20"/>
        </w:rPr>
        <w:t xml:space="preserve"> Journal of Medical Internet Research, 18(11), e286</w:t>
      </w:r>
      <w:r w:rsidRPr="13748864" w:rsidR="579A70FD">
        <w:rPr>
          <w:rFonts w:ascii="Calibri" w:hAnsi="Calibri" w:eastAsia="Calibri" w:cs="Calibri"/>
          <w:sz w:val="20"/>
          <w:szCs w:val="20"/>
        </w:rPr>
        <w:t xml:space="preserve">. </w:t>
      </w:r>
      <w:hyperlink r:id="R365e72cb88cc4b68">
        <w:r w:rsidRPr="13748864" w:rsidR="579A70FD">
          <w:rPr>
            <w:rStyle w:val="Hyperlink"/>
            <w:rFonts w:ascii="Calibri" w:hAnsi="Calibri" w:eastAsia="Calibri" w:cs="Calibri"/>
            <w:sz w:val="20"/>
            <w:szCs w:val="20"/>
          </w:rPr>
          <w:t>https://doi.org/10.2196/jmir.5698</w:t>
        </w:r>
      </w:hyperlink>
      <w:r w:rsidRPr="13748864" w:rsidR="579A70FD">
        <w:rPr>
          <w:rFonts w:ascii="Calibri" w:hAnsi="Calibri" w:eastAsia="Calibri" w:cs="Calibri"/>
          <w:sz w:val="20"/>
          <w:szCs w:val="20"/>
        </w:rPr>
        <w:t xml:space="preserve"> </w:t>
      </w:r>
    </w:p>
    <w:p w:rsidR="571BA87A" w:rsidP="13748864" w:rsidRDefault="571BA87A" w14:paraId="18380ECA" w14:textId="0E6EE2C9">
      <w:pPr>
        <w:pStyle w:val="Normal"/>
        <w:spacing w:line="480" w:lineRule="auto"/>
        <w:ind w:left="720" w:hanging="720"/>
        <w:jc w:val="left"/>
        <w:rPr>
          <w:rFonts w:ascii="Calibri" w:hAnsi="Calibri" w:eastAsia="Calibri" w:cs="Calibri"/>
          <w:sz w:val="20"/>
          <w:szCs w:val="20"/>
        </w:rPr>
      </w:pPr>
      <w:r w:rsidRPr="13748864" w:rsidR="571BA87A">
        <w:rPr>
          <w:rFonts w:ascii="Calibri" w:hAnsi="Calibri" w:eastAsia="Calibri" w:cs="Calibri"/>
          <w:sz w:val="20"/>
          <w:szCs w:val="20"/>
        </w:rPr>
        <w:t xml:space="preserve">Van Bakel, H. J., Van Engen, M. L., &amp; Peters, P. (2018). Validity of parental burnout as a distinct syndrome. </w:t>
      </w:r>
      <w:r w:rsidRPr="13748864" w:rsidR="571BA87A">
        <w:rPr>
          <w:rFonts w:ascii="Calibri" w:hAnsi="Calibri" w:eastAsia="Calibri" w:cs="Calibri"/>
          <w:i w:val="1"/>
          <w:iCs w:val="1"/>
          <w:sz w:val="20"/>
          <w:szCs w:val="20"/>
        </w:rPr>
        <w:t>New Directions for Child and Adolescent Development, 2018(161), 11–27.</w:t>
      </w:r>
      <w:r w:rsidRPr="13748864" w:rsidR="571BA87A">
        <w:rPr>
          <w:rFonts w:ascii="Calibri" w:hAnsi="Calibri" w:eastAsia="Calibri" w:cs="Calibri"/>
          <w:sz w:val="20"/>
          <w:szCs w:val="20"/>
        </w:rPr>
        <w:t xml:space="preserve"> </w:t>
      </w:r>
      <w:hyperlink r:id="R8dc2ee0594634449">
        <w:r w:rsidRPr="13748864" w:rsidR="571BA87A">
          <w:rPr>
            <w:rStyle w:val="Hyperlink"/>
            <w:rFonts w:ascii="Calibri" w:hAnsi="Calibri" w:eastAsia="Calibri" w:cs="Calibri"/>
            <w:sz w:val="20"/>
            <w:szCs w:val="20"/>
          </w:rPr>
          <w:t>https://doi.org/10.1002/cad.20244</w:t>
        </w:r>
      </w:hyperlink>
      <w:r w:rsidRPr="13748864" w:rsidR="571BA87A">
        <w:rPr>
          <w:rFonts w:ascii="Calibri" w:hAnsi="Calibri" w:eastAsia="Calibri" w:cs="Calibri"/>
          <w:sz w:val="20"/>
          <w:szCs w:val="20"/>
        </w:rPr>
        <w:t xml:space="preserve"> </w:t>
      </w:r>
    </w:p>
    <w:p w:rsidR="55046D5D" w:rsidP="49BD3F95" w:rsidRDefault="55046D5D" w14:paraId="228E812B" w14:textId="4F342901">
      <w:pPr>
        <w:pStyle w:val="Normal"/>
        <w:spacing w:line="480" w:lineRule="auto"/>
        <w:ind w:left="720" w:hanging="720"/>
        <w:jc w:val="left"/>
      </w:pPr>
      <w:r w:rsidRPr="13748864" w:rsidR="3B8DD71C">
        <w:rPr>
          <w:rFonts w:ascii="Calibri" w:hAnsi="Calibri" w:eastAsia="Calibri" w:cs="Calibri"/>
          <w:sz w:val="20"/>
          <w:szCs w:val="20"/>
        </w:rPr>
        <w:t xml:space="preserve">Wang, Q., Lin, Y., Teuber, Z., Li, F., &amp; Su, Y. (2023). Parental burnout and prosocial </w:t>
      </w:r>
      <w:r w:rsidRPr="13748864" w:rsidR="3B8DD71C">
        <w:rPr>
          <w:rFonts w:ascii="Calibri" w:hAnsi="Calibri" w:eastAsia="Calibri" w:cs="Calibri"/>
          <w:sz w:val="20"/>
          <w:szCs w:val="20"/>
        </w:rPr>
        <w:t>behavior</w:t>
      </w:r>
      <w:r w:rsidRPr="13748864" w:rsidR="3B8DD71C">
        <w:rPr>
          <w:rFonts w:ascii="Calibri" w:hAnsi="Calibri" w:eastAsia="Calibri" w:cs="Calibri"/>
          <w:sz w:val="20"/>
          <w:szCs w:val="20"/>
        </w:rPr>
        <w:t xml:space="preserve"> among Chinese adolescents: The role of empathy.</w:t>
      </w:r>
      <w:r w:rsidRPr="13748864" w:rsidR="3B8DD71C">
        <w:rPr>
          <w:rFonts w:ascii="Calibri" w:hAnsi="Calibri" w:eastAsia="Calibri" w:cs="Calibri"/>
          <w:i w:val="1"/>
          <w:iCs w:val="1"/>
          <w:sz w:val="20"/>
          <w:szCs w:val="20"/>
        </w:rPr>
        <w:t xml:space="preserve"> </w:t>
      </w:r>
      <w:r w:rsidRPr="13748864" w:rsidR="3B8DD71C">
        <w:rPr>
          <w:rFonts w:ascii="Calibri" w:hAnsi="Calibri" w:eastAsia="Calibri" w:cs="Calibri"/>
          <w:i w:val="1"/>
          <w:iCs w:val="1"/>
          <w:sz w:val="20"/>
          <w:szCs w:val="20"/>
        </w:rPr>
        <w:t>Behavioral</w:t>
      </w:r>
      <w:r w:rsidRPr="13748864" w:rsidR="3B8DD71C">
        <w:rPr>
          <w:rFonts w:ascii="Calibri" w:hAnsi="Calibri" w:eastAsia="Calibri" w:cs="Calibri"/>
          <w:i w:val="1"/>
          <w:iCs w:val="1"/>
          <w:sz w:val="20"/>
          <w:szCs w:val="20"/>
        </w:rPr>
        <w:t xml:space="preserve"> Sciences, 14(1), 17.</w:t>
      </w:r>
      <w:r w:rsidRPr="13748864" w:rsidR="3B8DD71C">
        <w:rPr>
          <w:rFonts w:ascii="Calibri" w:hAnsi="Calibri" w:eastAsia="Calibri" w:cs="Calibri"/>
          <w:sz w:val="20"/>
          <w:szCs w:val="20"/>
        </w:rPr>
        <w:t xml:space="preserve"> </w:t>
      </w:r>
      <w:hyperlink r:id="R432523e31f7b44d5">
        <w:r w:rsidRPr="13748864" w:rsidR="3B8DD71C">
          <w:rPr>
            <w:rStyle w:val="Hyperlink"/>
            <w:rFonts w:ascii="Calibri" w:hAnsi="Calibri" w:eastAsia="Calibri" w:cs="Calibri"/>
            <w:sz w:val="20"/>
            <w:szCs w:val="20"/>
          </w:rPr>
          <w:t>https://doi.org/10.3390/bs14010017</w:t>
        </w:r>
      </w:hyperlink>
      <w:r w:rsidRPr="13748864" w:rsidR="3B8DD71C">
        <w:rPr>
          <w:rFonts w:ascii="Calibri" w:hAnsi="Calibri" w:eastAsia="Calibri" w:cs="Calibri"/>
          <w:sz w:val="20"/>
          <w:szCs w:val="20"/>
        </w:rPr>
        <w:t xml:space="preserve"> </w:t>
      </w:r>
    </w:p>
    <w:p w:rsidR="6ACC46C0" w:rsidP="2D782EE9" w:rsidRDefault="6ACC46C0" w14:paraId="41F28334" w14:textId="71D1546E">
      <w:pPr>
        <w:pStyle w:val="Normal"/>
        <w:spacing w:line="480" w:lineRule="auto"/>
        <w:ind w:left="720" w:hanging="720"/>
        <w:jc w:val="left"/>
        <w:rPr>
          <w:rFonts w:ascii="Calibri" w:hAnsi="Calibri" w:eastAsia="Calibri" w:cs="Calibri"/>
          <w:sz w:val="20"/>
          <w:szCs w:val="20"/>
        </w:rPr>
      </w:pPr>
      <w:r w:rsidRPr="13748864" w:rsidR="6ACC46C0">
        <w:rPr>
          <w:rFonts w:ascii="Calibri" w:hAnsi="Calibri" w:eastAsia="Calibri" w:cs="Calibri"/>
          <w:sz w:val="20"/>
          <w:szCs w:val="20"/>
        </w:rPr>
        <w:t xml:space="preserve">Wang, W., Chen, S., Wang, S., Shan, G., &amp; Li, Y. (2023). Parental burnout and adolescents’ development: Family environment, academic performance, and social adaptation. </w:t>
      </w:r>
      <w:r w:rsidRPr="13748864" w:rsidR="6ACC46C0">
        <w:rPr>
          <w:rFonts w:ascii="Calibri" w:hAnsi="Calibri" w:eastAsia="Calibri" w:cs="Calibri"/>
          <w:i w:val="1"/>
          <w:iCs w:val="1"/>
          <w:sz w:val="20"/>
          <w:szCs w:val="20"/>
        </w:rPr>
        <w:t>International Journal of Environmental Research and Public Health, 20(4), 2774</w:t>
      </w:r>
      <w:r w:rsidRPr="13748864" w:rsidR="6ACC46C0">
        <w:rPr>
          <w:rFonts w:ascii="Calibri" w:hAnsi="Calibri" w:eastAsia="Calibri" w:cs="Calibri"/>
          <w:sz w:val="20"/>
          <w:szCs w:val="20"/>
        </w:rPr>
        <w:t xml:space="preserve">. DOI: </w:t>
      </w:r>
      <w:hyperlink r:id="Rf4c18aaada674adc">
        <w:r w:rsidRPr="13748864" w:rsidR="6ACC46C0">
          <w:rPr>
            <w:rStyle w:val="Hyperlink"/>
            <w:rFonts w:ascii="Calibri" w:hAnsi="Calibri" w:eastAsia="Calibri" w:cs="Calibri"/>
            <w:sz w:val="20"/>
            <w:szCs w:val="20"/>
          </w:rPr>
          <w:t>https://doi.org/10.3390/ijerph20042774</w:t>
        </w:r>
      </w:hyperlink>
      <w:r w:rsidRPr="13748864" w:rsidR="6ACC46C0">
        <w:rPr>
          <w:rFonts w:ascii="Calibri" w:hAnsi="Calibri" w:eastAsia="Calibri" w:cs="Calibri"/>
          <w:sz w:val="20"/>
          <w:szCs w:val="20"/>
        </w:rPr>
        <w:t xml:space="preserve"> </w:t>
      </w:r>
    </w:p>
    <w:p w:rsidR="2F8C5426" w:rsidP="2D782EE9" w:rsidRDefault="2F8C5426" w14:paraId="350BE157" w14:textId="3E2B1C75">
      <w:pPr>
        <w:pStyle w:val="Normal"/>
        <w:spacing w:line="480" w:lineRule="auto"/>
        <w:ind w:left="720" w:hanging="720"/>
        <w:jc w:val="left"/>
        <w:rPr>
          <w:rFonts w:ascii="Calibri" w:hAnsi="Calibri" w:eastAsia="Calibri" w:cs="Calibri"/>
          <w:sz w:val="20"/>
          <w:szCs w:val="20"/>
        </w:rPr>
      </w:pPr>
      <w:r w:rsidRPr="13748864" w:rsidR="2F8C5426">
        <w:rPr>
          <w:rFonts w:ascii="Calibri" w:hAnsi="Calibri" w:eastAsia="Calibri" w:cs="Calibri"/>
          <w:sz w:val="20"/>
          <w:szCs w:val="20"/>
        </w:rPr>
        <w:t xml:space="preserve">Warner, A., Dorsen, C., Navarra, A. D., &amp; Cohen, S. (2021). An Integrative Review of Experiences Parenting Transgender and Gender Diverse Children. </w:t>
      </w:r>
      <w:r w:rsidRPr="13748864" w:rsidR="2F8C5426">
        <w:rPr>
          <w:rFonts w:ascii="Calibri" w:hAnsi="Calibri" w:eastAsia="Calibri" w:cs="Calibri"/>
          <w:i w:val="1"/>
          <w:iCs w:val="1"/>
          <w:sz w:val="20"/>
          <w:szCs w:val="20"/>
        </w:rPr>
        <w:t>Journal of family nursing,</w:t>
      </w:r>
      <w:r w:rsidRPr="13748864" w:rsidR="2F8C5426">
        <w:rPr>
          <w:rFonts w:ascii="Calibri" w:hAnsi="Calibri" w:eastAsia="Calibri" w:cs="Calibri"/>
          <w:sz w:val="20"/>
          <w:szCs w:val="20"/>
        </w:rPr>
        <w:t xml:space="preserve"> 27(4), 304–326. </w:t>
      </w:r>
      <w:hyperlink r:id="R8ce8d3db7cc14266">
        <w:r w:rsidRPr="13748864" w:rsidR="2F8C5426">
          <w:rPr>
            <w:rStyle w:val="Hyperlink"/>
            <w:rFonts w:ascii="Calibri" w:hAnsi="Calibri" w:eastAsia="Calibri" w:cs="Calibri"/>
            <w:sz w:val="20"/>
            <w:szCs w:val="20"/>
          </w:rPr>
          <w:t>https://doi.org/10.1177/10748407211001559</w:t>
        </w:r>
      </w:hyperlink>
      <w:r w:rsidRPr="13748864" w:rsidR="2F8C5426">
        <w:rPr>
          <w:rFonts w:ascii="Calibri" w:hAnsi="Calibri" w:eastAsia="Calibri" w:cs="Calibri"/>
          <w:sz w:val="20"/>
          <w:szCs w:val="20"/>
        </w:rPr>
        <w:t xml:space="preserve"> </w:t>
      </w:r>
    </w:p>
    <w:p w:rsidR="340594E3" w:rsidP="13748864" w:rsidRDefault="340594E3" w14:paraId="7E43CCAD" w14:textId="6CBAB07D">
      <w:pPr>
        <w:pStyle w:val="Normal"/>
        <w:spacing w:line="480" w:lineRule="auto"/>
        <w:ind w:left="720" w:hanging="720"/>
        <w:jc w:val="left"/>
        <w:rPr>
          <w:rFonts w:ascii="Calibri" w:hAnsi="Calibri" w:eastAsia="Calibri" w:cs="Calibri"/>
          <w:sz w:val="20"/>
          <w:szCs w:val="20"/>
        </w:rPr>
      </w:pPr>
      <w:r w:rsidRPr="13748864" w:rsidR="340594E3">
        <w:rPr>
          <w:rFonts w:ascii="Calibri" w:hAnsi="Calibri" w:eastAsia="Calibri" w:cs="Calibri"/>
          <w:sz w:val="20"/>
          <w:szCs w:val="20"/>
        </w:rPr>
        <w:t>Westwater, J. J., Albers, A. M., &amp; Patel, V. (2019). The impact of gender and sexual diversity on family mental health: Toward inclusive research and practice.</w:t>
      </w:r>
      <w:r w:rsidRPr="13748864" w:rsidR="340594E3">
        <w:rPr>
          <w:rFonts w:ascii="Calibri" w:hAnsi="Calibri" w:eastAsia="Calibri" w:cs="Calibri"/>
          <w:i w:val="1"/>
          <w:iCs w:val="1"/>
          <w:sz w:val="20"/>
          <w:szCs w:val="20"/>
        </w:rPr>
        <w:t xml:space="preserve"> Journal of Family Psychology, 33(6), 721–732.</w:t>
      </w:r>
      <w:r w:rsidRPr="13748864" w:rsidR="340594E3">
        <w:rPr>
          <w:rFonts w:ascii="Calibri" w:hAnsi="Calibri" w:eastAsia="Calibri" w:cs="Calibri"/>
          <w:sz w:val="20"/>
          <w:szCs w:val="20"/>
        </w:rPr>
        <w:t xml:space="preserve"> </w:t>
      </w:r>
      <w:hyperlink r:id="Rd00dc54a03b2424f">
        <w:r w:rsidRPr="13748864" w:rsidR="340594E3">
          <w:rPr>
            <w:rStyle w:val="Hyperlink"/>
            <w:rFonts w:ascii="Calibri" w:hAnsi="Calibri" w:eastAsia="Calibri" w:cs="Calibri"/>
            <w:sz w:val="20"/>
            <w:szCs w:val="20"/>
          </w:rPr>
          <w:t>https://doi.org/10.1037/fam0000555</w:t>
        </w:r>
      </w:hyperlink>
      <w:r w:rsidRPr="13748864" w:rsidR="340594E3">
        <w:rPr>
          <w:rFonts w:ascii="Calibri" w:hAnsi="Calibri" w:eastAsia="Calibri" w:cs="Calibri"/>
          <w:sz w:val="20"/>
          <w:szCs w:val="20"/>
        </w:rPr>
        <w:t xml:space="preserve"> </w:t>
      </w:r>
    </w:p>
    <w:p w:rsidR="41FC788A" w:rsidP="2D782EE9" w:rsidRDefault="41FC788A" w14:paraId="3C1DA62A" w14:textId="64BCD246">
      <w:pPr>
        <w:pStyle w:val="Normal"/>
        <w:spacing w:line="480" w:lineRule="auto"/>
        <w:ind w:left="720" w:hanging="720"/>
        <w:jc w:val="left"/>
        <w:rPr>
          <w:rFonts w:ascii="Calibri" w:hAnsi="Calibri" w:eastAsia="Calibri" w:cs="Calibri"/>
          <w:sz w:val="20"/>
          <w:szCs w:val="20"/>
        </w:rPr>
      </w:pPr>
      <w:r w:rsidRPr="13748864" w:rsidR="41FC788A">
        <w:rPr>
          <w:rFonts w:ascii="Calibri" w:hAnsi="Calibri" w:eastAsia="Calibri" w:cs="Calibri"/>
          <w:sz w:val="20"/>
          <w:szCs w:val="20"/>
        </w:rPr>
        <w:t xml:space="preserve">Westwater, J. J., Riley, E. A., &amp; Peterson, G. M. (2019). What about the family in youth gender diversity? A literature review. </w:t>
      </w:r>
      <w:r w:rsidRPr="13748864" w:rsidR="41FC788A">
        <w:rPr>
          <w:rFonts w:ascii="Calibri" w:hAnsi="Calibri" w:eastAsia="Calibri" w:cs="Calibri"/>
          <w:i w:val="1"/>
          <w:iCs w:val="1"/>
          <w:sz w:val="20"/>
          <w:szCs w:val="20"/>
        </w:rPr>
        <w:t>The international journal of transgenderism, 20(4), 351–370.</w:t>
      </w:r>
      <w:r w:rsidRPr="13748864" w:rsidR="41FC788A">
        <w:rPr>
          <w:rFonts w:ascii="Calibri" w:hAnsi="Calibri" w:eastAsia="Calibri" w:cs="Calibri"/>
          <w:sz w:val="20"/>
          <w:szCs w:val="20"/>
        </w:rPr>
        <w:t xml:space="preserve"> </w:t>
      </w:r>
      <w:hyperlink r:id="R88cf4968f2434f4e">
        <w:r w:rsidRPr="13748864" w:rsidR="41FC788A">
          <w:rPr>
            <w:rStyle w:val="Hyperlink"/>
            <w:rFonts w:ascii="Calibri" w:hAnsi="Calibri" w:eastAsia="Calibri" w:cs="Calibri"/>
            <w:sz w:val="20"/>
            <w:szCs w:val="20"/>
          </w:rPr>
          <w:t>https://doi.org/10.1080/15532739.2019.1652130</w:t>
        </w:r>
      </w:hyperlink>
      <w:r w:rsidRPr="13748864" w:rsidR="41FC788A">
        <w:rPr>
          <w:rFonts w:ascii="Calibri" w:hAnsi="Calibri" w:eastAsia="Calibri" w:cs="Calibri"/>
          <w:sz w:val="20"/>
          <w:szCs w:val="20"/>
        </w:rPr>
        <w:t xml:space="preserve"> </w:t>
      </w:r>
    </w:p>
    <w:p w:rsidR="60B50952" w:rsidP="13748864" w:rsidRDefault="60B50952" w14:paraId="5CDB57FB" w14:textId="33124B9A">
      <w:pPr>
        <w:spacing w:line="480" w:lineRule="auto"/>
        <w:ind w:left="720" w:hanging="720"/>
        <w:jc w:val="left"/>
      </w:pPr>
      <w:r w:rsidRPr="13748864" w:rsidR="60B50952">
        <w:rPr>
          <w:rFonts w:ascii="Calibri" w:hAnsi="Calibri" w:eastAsia="Calibri" w:cs="Calibri"/>
          <w:noProof w:val="0"/>
          <w:sz w:val="20"/>
          <w:szCs w:val="20"/>
          <w:lang w:val="en-GB"/>
        </w:rPr>
        <w:t>Wright, K. B. (2005)</w:t>
      </w:r>
      <w:r w:rsidRPr="13748864" w:rsidR="60B50952">
        <w:rPr>
          <w:rFonts w:ascii="Calibri" w:hAnsi="Calibri" w:eastAsia="Calibri" w:cs="Calibri"/>
          <w:i w:val="0"/>
          <w:iCs w:val="0"/>
          <w:noProof w:val="0"/>
          <w:sz w:val="20"/>
          <w:szCs w:val="20"/>
          <w:lang w:val="en-GB"/>
        </w:rPr>
        <w:t xml:space="preserve">. </w:t>
      </w:r>
      <w:r w:rsidRPr="13748864" w:rsidR="60B50952">
        <w:rPr>
          <w:rFonts w:ascii="Calibri" w:hAnsi="Calibri" w:eastAsia="Calibri" w:cs="Calibri"/>
          <w:i w:val="0"/>
          <w:iCs w:val="0"/>
          <w:noProof w:val="0"/>
          <w:sz w:val="20"/>
          <w:szCs w:val="20"/>
          <w:lang w:val="en-GB"/>
        </w:rPr>
        <w:t>Researching internet-based populations: Advantages and disadvantages of online survey research, online questionnaire authoring software packages, and web survey services</w:t>
      </w:r>
      <w:r w:rsidRPr="13748864" w:rsidR="60B50952">
        <w:rPr>
          <w:rFonts w:ascii="Calibri" w:hAnsi="Calibri" w:eastAsia="Calibri" w:cs="Calibri"/>
          <w:i w:val="0"/>
          <w:iCs w:val="0"/>
          <w:noProof w:val="0"/>
          <w:sz w:val="20"/>
          <w:szCs w:val="20"/>
          <w:lang w:val="en-GB"/>
        </w:rPr>
        <w:t>.</w:t>
      </w:r>
      <w:r w:rsidRPr="13748864" w:rsidR="60B50952">
        <w:rPr>
          <w:rFonts w:ascii="Calibri" w:hAnsi="Calibri" w:eastAsia="Calibri" w:cs="Calibri"/>
          <w:i w:val="1"/>
          <w:iCs w:val="1"/>
          <w:noProof w:val="0"/>
          <w:sz w:val="20"/>
          <w:szCs w:val="20"/>
          <w:lang w:val="en-GB"/>
        </w:rPr>
        <w:t xml:space="preserve"> Journal of Computer-Mediated Communication, 10(3), JCMC1034</w:t>
      </w:r>
      <w:r w:rsidRPr="13748864" w:rsidR="60B50952">
        <w:rPr>
          <w:rFonts w:ascii="Calibri" w:hAnsi="Calibri" w:eastAsia="Calibri" w:cs="Calibri"/>
          <w:noProof w:val="0"/>
          <w:sz w:val="20"/>
          <w:szCs w:val="20"/>
          <w:lang w:val="en-GB"/>
        </w:rPr>
        <w:t xml:space="preserve">. </w:t>
      </w:r>
      <w:hyperlink r:id="Rcd708c0968b24868">
        <w:r w:rsidRPr="13748864" w:rsidR="60B50952">
          <w:rPr>
            <w:rStyle w:val="Hyperlink"/>
            <w:rFonts w:ascii="Calibri" w:hAnsi="Calibri" w:eastAsia="Calibri" w:cs="Calibri"/>
            <w:noProof w:val="0"/>
            <w:sz w:val="20"/>
            <w:szCs w:val="20"/>
            <w:lang w:val="en-GB"/>
          </w:rPr>
          <w:t>https://doi.org/10.1111/j.1083-6101.2005.tb00259.x</w:t>
        </w:r>
      </w:hyperlink>
      <w:r w:rsidRPr="13748864" w:rsidR="60B50952">
        <w:rPr>
          <w:rFonts w:ascii="Calibri" w:hAnsi="Calibri" w:eastAsia="Calibri" w:cs="Calibri"/>
          <w:noProof w:val="0"/>
          <w:sz w:val="20"/>
          <w:szCs w:val="20"/>
          <w:lang w:val="en-GB"/>
        </w:rPr>
        <w:t xml:space="preserve"> </w:t>
      </w:r>
    </w:p>
    <w:p w:rsidR="40EEDA91" w:rsidP="13748864" w:rsidRDefault="40EEDA91" w14:paraId="3F8334F7" w14:textId="56529254">
      <w:pPr>
        <w:pStyle w:val="Normal"/>
        <w:spacing w:line="480" w:lineRule="auto"/>
        <w:ind w:left="720" w:hanging="720"/>
        <w:jc w:val="left"/>
        <w:rPr>
          <w:rFonts w:ascii="Calibri" w:hAnsi="Calibri" w:eastAsia="Calibri" w:cs="Calibri"/>
          <w:sz w:val="20"/>
          <w:szCs w:val="20"/>
        </w:rPr>
      </w:pPr>
      <w:r w:rsidRPr="13748864" w:rsidR="40EEDA91">
        <w:rPr>
          <w:rFonts w:ascii="Calibri" w:hAnsi="Calibri" w:eastAsia="Calibri" w:cs="Calibri"/>
          <w:sz w:val="20"/>
          <w:szCs w:val="20"/>
        </w:rPr>
        <w:t xml:space="preserve">Wood, J. J., McLeod, B. D., Sigman, M., Hwang, W., &amp; Chu, B. C. (2003). Parenting and childhood anxiety: Theory, empirical findings, and future directions. </w:t>
      </w:r>
      <w:r w:rsidRPr="13748864" w:rsidR="40EEDA91">
        <w:rPr>
          <w:rFonts w:ascii="Calibri" w:hAnsi="Calibri" w:eastAsia="Calibri" w:cs="Calibri"/>
          <w:i w:val="1"/>
          <w:iCs w:val="1"/>
          <w:sz w:val="20"/>
          <w:szCs w:val="20"/>
        </w:rPr>
        <w:t>Journal of Child Psychology and Psychiatry, 44(1), 134–151.</w:t>
      </w:r>
      <w:r w:rsidRPr="13748864" w:rsidR="40EEDA91">
        <w:rPr>
          <w:rFonts w:ascii="Calibri" w:hAnsi="Calibri" w:eastAsia="Calibri" w:cs="Calibri"/>
          <w:sz w:val="20"/>
          <w:szCs w:val="20"/>
        </w:rPr>
        <w:t xml:space="preserve"> </w:t>
      </w:r>
      <w:hyperlink r:id="R7aeee340eaf745cf">
        <w:r w:rsidRPr="13748864" w:rsidR="40EEDA91">
          <w:rPr>
            <w:rStyle w:val="Hyperlink"/>
            <w:rFonts w:ascii="Calibri" w:hAnsi="Calibri" w:eastAsia="Calibri" w:cs="Calibri"/>
            <w:sz w:val="20"/>
            <w:szCs w:val="20"/>
          </w:rPr>
          <w:t>https://doi.org/10.1111/1469-7610.00106</w:t>
        </w:r>
      </w:hyperlink>
      <w:r w:rsidRPr="13748864" w:rsidR="40EEDA91">
        <w:rPr>
          <w:rFonts w:ascii="Calibri" w:hAnsi="Calibri" w:eastAsia="Calibri" w:cs="Calibri"/>
          <w:sz w:val="20"/>
          <w:szCs w:val="20"/>
        </w:rPr>
        <w:t xml:space="preserve"> </w:t>
      </w:r>
    </w:p>
    <w:p w:rsidR="67310A2A" w:rsidP="13748864" w:rsidRDefault="67310A2A" w14:paraId="3CC15881" w14:textId="3FA7D06E">
      <w:pPr>
        <w:pStyle w:val="Normal"/>
        <w:spacing w:line="480" w:lineRule="auto"/>
        <w:ind w:left="720" w:hanging="720"/>
        <w:jc w:val="left"/>
        <w:rPr>
          <w:rFonts w:ascii="Calibri" w:hAnsi="Calibri" w:eastAsia="Calibri" w:cs="Calibri"/>
          <w:sz w:val="20"/>
          <w:szCs w:val="20"/>
        </w:rPr>
      </w:pPr>
      <w:r w:rsidRPr="13748864" w:rsidR="67310A2A">
        <w:rPr>
          <w:rFonts w:ascii="Calibri" w:hAnsi="Calibri" w:eastAsia="Calibri" w:cs="Calibri"/>
          <w:sz w:val="20"/>
          <w:szCs w:val="20"/>
        </w:rPr>
        <w:t xml:space="preserve">Woodruff-Borden, J., Morrow, C., Bourland, S. L., &amp; Cambron, S. (2002). The </w:t>
      </w:r>
      <w:r w:rsidRPr="13748864" w:rsidR="67310A2A">
        <w:rPr>
          <w:rFonts w:ascii="Calibri" w:hAnsi="Calibri" w:eastAsia="Calibri" w:cs="Calibri"/>
          <w:sz w:val="20"/>
          <w:szCs w:val="20"/>
        </w:rPr>
        <w:t>behavior</w:t>
      </w:r>
      <w:r w:rsidRPr="13748864" w:rsidR="67310A2A">
        <w:rPr>
          <w:rFonts w:ascii="Calibri" w:hAnsi="Calibri" w:eastAsia="Calibri" w:cs="Calibri"/>
          <w:sz w:val="20"/>
          <w:szCs w:val="20"/>
        </w:rPr>
        <w:t xml:space="preserve"> of anxious parents: Examining mechanisms of transmission of anxiety from parent to child. </w:t>
      </w:r>
      <w:r w:rsidRPr="13748864" w:rsidR="67310A2A">
        <w:rPr>
          <w:rFonts w:ascii="Calibri" w:hAnsi="Calibri" w:eastAsia="Calibri" w:cs="Calibri"/>
          <w:i w:val="1"/>
          <w:iCs w:val="1"/>
          <w:sz w:val="20"/>
          <w:szCs w:val="20"/>
        </w:rPr>
        <w:t>Journal of Clinical Child and Adolescent Psychology, 31(3), 364–374</w:t>
      </w:r>
      <w:r w:rsidRPr="13748864" w:rsidR="67310A2A">
        <w:rPr>
          <w:rFonts w:ascii="Calibri" w:hAnsi="Calibri" w:eastAsia="Calibri" w:cs="Calibri"/>
          <w:sz w:val="20"/>
          <w:szCs w:val="20"/>
        </w:rPr>
        <w:t xml:space="preserve">. </w:t>
      </w:r>
      <w:hyperlink r:id="R978473f2e5394a9b">
        <w:r w:rsidRPr="13748864" w:rsidR="67310A2A">
          <w:rPr>
            <w:rStyle w:val="Hyperlink"/>
            <w:rFonts w:ascii="Calibri" w:hAnsi="Calibri" w:eastAsia="Calibri" w:cs="Calibri"/>
            <w:sz w:val="20"/>
            <w:szCs w:val="20"/>
          </w:rPr>
          <w:t>https://doi.org/10.1207/S15374424JCCP3103_08</w:t>
        </w:r>
      </w:hyperlink>
      <w:r w:rsidRPr="13748864" w:rsidR="67310A2A">
        <w:rPr>
          <w:rFonts w:ascii="Calibri" w:hAnsi="Calibri" w:eastAsia="Calibri" w:cs="Calibri"/>
          <w:sz w:val="20"/>
          <w:szCs w:val="20"/>
        </w:rPr>
        <w:t xml:space="preserve"> </w:t>
      </w:r>
    </w:p>
    <w:p w:rsidR="55046D5D" w:rsidP="49BD3F95" w:rsidRDefault="55046D5D" w14:paraId="78EEAE39" w14:textId="3FEA6FA2">
      <w:pPr>
        <w:pStyle w:val="Normal"/>
        <w:spacing w:line="480" w:lineRule="auto"/>
        <w:ind w:left="720" w:hanging="720"/>
        <w:jc w:val="left"/>
      </w:pPr>
      <w:r w:rsidRPr="13748864" w:rsidR="3B8DD71C">
        <w:rPr>
          <w:rFonts w:ascii="Calibri" w:hAnsi="Calibri" w:eastAsia="Calibri" w:cs="Calibri"/>
          <w:sz w:val="20"/>
          <w:szCs w:val="20"/>
        </w:rPr>
        <w:t xml:space="preserve">Wu, K., Wang, F., Wang, W., &amp; Li, Y. (2022). Parents’ education anxiety and children’s academic burnout: The role of parental burnout and family function. </w:t>
      </w:r>
      <w:r w:rsidRPr="13748864" w:rsidR="3B8DD71C">
        <w:rPr>
          <w:rFonts w:ascii="Calibri" w:hAnsi="Calibri" w:eastAsia="Calibri" w:cs="Calibri"/>
          <w:i w:val="1"/>
          <w:iCs w:val="1"/>
          <w:sz w:val="20"/>
          <w:szCs w:val="20"/>
        </w:rPr>
        <w:t>Frontiers in Psychology, 12, 764824.</w:t>
      </w:r>
      <w:r w:rsidRPr="13748864" w:rsidR="3B8DD71C">
        <w:rPr>
          <w:rFonts w:ascii="Calibri" w:hAnsi="Calibri" w:eastAsia="Calibri" w:cs="Calibri"/>
          <w:sz w:val="20"/>
          <w:szCs w:val="20"/>
        </w:rPr>
        <w:t xml:space="preserve"> </w:t>
      </w:r>
      <w:hyperlink r:id="R3247fa17437845e8">
        <w:r w:rsidRPr="13748864" w:rsidR="3B8DD71C">
          <w:rPr>
            <w:rStyle w:val="Hyperlink"/>
            <w:rFonts w:ascii="Calibri" w:hAnsi="Calibri" w:eastAsia="Calibri" w:cs="Calibri"/>
            <w:sz w:val="20"/>
            <w:szCs w:val="20"/>
          </w:rPr>
          <w:t>https://doi.org/10.3389/fpsyg.2021.764824</w:t>
        </w:r>
      </w:hyperlink>
      <w:r w:rsidRPr="13748864" w:rsidR="3B8DD71C">
        <w:rPr>
          <w:rFonts w:ascii="Calibri" w:hAnsi="Calibri" w:eastAsia="Calibri" w:cs="Calibri"/>
          <w:sz w:val="20"/>
          <w:szCs w:val="20"/>
        </w:rPr>
        <w:t xml:space="preserve"> </w:t>
      </w:r>
    </w:p>
    <w:p w:rsidR="55046D5D" w:rsidP="49BD3F95" w:rsidRDefault="55046D5D" w14:paraId="778E56E2" w14:textId="06A839B5">
      <w:pPr>
        <w:pStyle w:val="Normal"/>
        <w:spacing w:line="480" w:lineRule="auto"/>
        <w:ind w:left="720" w:hanging="720"/>
        <w:jc w:val="left"/>
      </w:pPr>
      <w:r w:rsidRPr="13748864" w:rsidR="3B8DD71C">
        <w:rPr>
          <w:rFonts w:ascii="Calibri" w:hAnsi="Calibri" w:eastAsia="Calibri" w:cs="Calibri"/>
          <w:sz w:val="20"/>
          <w:szCs w:val="20"/>
        </w:rPr>
        <w:t xml:space="preserve">Yang, B., Chen, B. B., Qu, Y., &amp; Zhu, Y. (2021). </w:t>
      </w:r>
      <w:r w:rsidRPr="13748864" w:rsidR="3B8DD71C">
        <w:rPr>
          <w:rFonts w:ascii="Calibri" w:hAnsi="Calibri" w:eastAsia="Calibri" w:cs="Calibri"/>
          <w:sz w:val="20"/>
          <w:szCs w:val="20"/>
        </w:rPr>
        <w:t>Impacts</w:t>
      </w:r>
      <w:r w:rsidRPr="13748864" w:rsidR="3B8DD71C">
        <w:rPr>
          <w:rFonts w:ascii="Calibri" w:hAnsi="Calibri" w:eastAsia="Calibri" w:cs="Calibri"/>
          <w:sz w:val="20"/>
          <w:szCs w:val="20"/>
        </w:rPr>
        <w:t xml:space="preserve"> of parental burnout on Chinese youth’s mental health: The role of parents’ autonomy support and emotion regulation. </w:t>
      </w:r>
      <w:r w:rsidRPr="13748864" w:rsidR="3B8DD71C">
        <w:rPr>
          <w:rFonts w:ascii="Calibri" w:hAnsi="Calibri" w:eastAsia="Calibri" w:cs="Calibri"/>
          <w:i w:val="1"/>
          <w:iCs w:val="1"/>
          <w:sz w:val="20"/>
          <w:szCs w:val="20"/>
        </w:rPr>
        <w:t>Journal of Youth and Adolescence, 50(8),</w:t>
      </w:r>
      <w:r w:rsidRPr="13748864" w:rsidR="3B8DD71C">
        <w:rPr>
          <w:rFonts w:ascii="Calibri" w:hAnsi="Calibri" w:eastAsia="Calibri" w:cs="Calibri"/>
          <w:sz w:val="20"/>
          <w:szCs w:val="20"/>
        </w:rPr>
        <w:t xml:space="preserve"> 1679-1692. </w:t>
      </w:r>
      <w:hyperlink r:id="R646a74f20c01402a">
        <w:r w:rsidRPr="13748864" w:rsidR="3B8DD71C">
          <w:rPr>
            <w:rStyle w:val="Hyperlink"/>
            <w:rFonts w:ascii="Calibri" w:hAnsi="Calibri" w:eastAsia="Calibri" w:cs="Calibri"/>
            <w:sz w:val="20"/>
            <w:szCs w:val="20"/>
          </w:rPr>
          <w:t>https://doi.org/10.1007/s10964-021-01450-y</w:t>
        </w:r>
      </w:hyperlink>
      <w:r w:rsidRPr="13748864" w:rsidR="3B8DD71C">
        <w:rPr>
          <w:rFonts w:ascii="Calibri" w:hAnsi="Calibri" w:eastAsia="Calibri" w:cs="Calibri"/>
          <w:sz w:val="20"/>
          <w:szCs w:val="20"/>
        </w:rPr>
        <w:t xml:space="preserve"> </w:t>
      </w:r>
    </w:p>
    <w:p w:rsidR="4C2F36C7" w:rsidP="13748864" w:rsidRDefault="4C2F36C7" w14:paraId="1F02D849" w14:textId="643038CD">
      <w:pPr>
        <w:pStyle w:val="Normal"/>
        <w:spacing w:line="480" w:lineRule="auto"/>
        <w:ind w:left="720" w:hanging="720"/>
        <w:jc w:val="left"/>
        <w:rPr>
          <w:rFonts w:ascii="Calibri" w:hAnsi="Calibri" w:eastAsia="Calibri" w:cs="Calibri"/>
          <w:sz w:val="20"/>
          <w:szCs w:val="20"/>
        </w:rPr>
      </w:pPr>
      <w:r w:rsidRPr="13748864" w:rsidR="4C2F36C7">
        <w:rPr>
          <w:rFonts w:ascii="Calibri" w:hAnsi="Calibri" w:eastAsia="Calibri" w:cs="Calibri"/>
          <w:sz w:val="20"/>
          <w:szCs w:val="20"/>
        </w:rPr>
        <w:t xml:space="preserve">Zahn-Waxler, C., Shirtcliff, E. A., &amp; Marceau, K. (2000). Disorders of childhood and adolescence: Gender and psychopathology. </w:t>
      </w:r>
      <w:r w:rsidRPr="13748864" w:rsidR="4C2F36C7">
        <w:rPr>
          <w:rFonts w:ascii="Calibri" w:hAnsi="Calibri" w:eastAsia="Calibri" w:cs="Calibri"/>
          <w:i w:val="1"/>
          <w:iCs w:val="1"/>
          <w:sz w:val="20"/>
          <w:szCs w:val="20"/>
        </w:rPr>
        <w:t>Annual Review of Clinical Psychology, 4, 275–303.</w:t>
      </w:r>
      <w:r w:rsidRPr="13748864" w:rsidR="4C2F36C7">
        <w:rPr>
          <w:rFonts w:ascii="Calibri" w:hAnsi="Calibri" w:eastAsia="Calibri" w:cs="Calibri"/>
          <w:sz w:val="20"/>
          <w:szCs w:val="20"/>
        </w:rPr>
        <w:t xml:space="preserve"> </w:t>
      </w:r>
      <w:hyperlink r:id="R015c74ad162348f3">
        <w:r w:rsidRPr="13748864" w:rsidR="4C2F36C7">
          <w:rPr>
            <w:rStyle w:val="Hyperlink"/>
            <w:rFonts w:ascii="Calibri" w:hAnsi="Calibri" w:eastAsia="Calibri" w:cs="Calibri"/>
            <w:sz w:val="20"/>
            <w:szCs w:val="20"/>
          </w:rPr>
          <w:t>https://doi.org/10.1146/annurev.clinpsy.4.022007.141190</w:t>
        </w:r>
      </w:hyperlink>
      <w:r w:rsidRPr="13748864" w:rsidR="4C2F36C7">
        <w:rPr>
          <w:rFonts w:ascii="Calibri" w:hAnsi="Calibri" w:eastAsia="Calibri" w:cs="Calibri"/>
          <w:sz w:val="20"/>
          <w:szCs w:val="20"/>
        </w:rPr>
        <w:t xml:space="preserve"> </w:t>
      </w:r>
    </w:p>
    <w:p w:rsidR="55046D5D" w:rsidP="49BD3F95" w:rsidRDefault="55046D5D" w14:paraId="587D9D61" w14:textId="197A06AD">
      <w:pPr>
        <w:pStyle w:val="Normal"/>
        <w:spacing w:line="480" w:lineRule="auto"/>
        <w:ind w:left="720" w:hanging="720"/>
        <w:jc w:val="left"/>
      </w:pPr>
      <w:r w:rsidRPr="13748864" w:rsidR="3B8DD71C">
        <w:rPr>
          <w:rFonts w:ascii="Calibri" w:hAnsi="Calibri" w:eastAsia="Calibri" w:cs="Calibri"/>
          <w:sz w:val="20"/>
          <w:szCs w:val="20"/>
        </w:rPr>
        <w:t xml:space="preserve">Zahn-Waxler, C., Shirtcliff, E. A., &amp; Marceau, K. (2008). Disorders of childhood and adolescence: Gender and psychopathology. </w:t>
      </w:r>
      <w:r w:rsidRPr="13748864" w:rsidR="3B8DD71C">
        <w:rPr>
          <w:rFonts w:ascii="Calibri" w:hAnsi="Calibri" w:eastAsia="Calibri" w:cs="Calibri"/>
          <w:i w:val="1"/>
          <w:iCs w:val="1"/>
          <w:sz w:val="20"/>
          <w:szCs w:val="20"/>
        </w:rPr>
        <w:t>Annual Review of Clinical Psychology, 4, 275-303.</w:t>
      </w:r>
      <w:r w:rsidRPr="13748864" w:rsidR="3B8DD71C">
        <w:rPr>
          <w:rFonts w:ascii="Calibri" w:hAnsi="Calibri" w:eastAsia="Calibri" w:cs="Calibri"/>
          <w:sz w:val="20"/>
          <w:szCs w:val="20"/>
        </w:rPr>
        <w:t xml:space="preserve"> </w:t>
      </w:r>
      <w:hyperlink r:id="R2954b58974674a0e">
        <w:r w:rsidRPr="13748864" w:rsidR="3B8DD71C">
          <w:rPr>
            <w:rStyle w:val="Hyperlink"/>
            <w:rFonts w:ascii="Calibri" w:hAnsi="Calibri" w:eastAsia="Calibri" w:cs="Calibri"/>
            <w:sz w:val="20"/>
            <w:szCs w:val="20"/>
          </w:rPr>
          <w:t>https://doi.org/10.1146/annurev.clinpsy.3.022806.091358</w:t>
        </w:r>
      </w:hyperlink>
      <w:r w:rsidRPr="13748864" w:rsidR="3B8DD71C">
        <w:rPr>
          <w:rFonts w:ascii="Calibri" w:hAnsi="Calibri" w:eastAsia="Calibri" w:cs="Calibri"/>
          <w:sz w:val="20"/>
          <w:szCs w:val="20"/>
        </w:rPr>
        <w:t xml:space="preserve"> </w:t>
      </w:r>
    </w:p>
    <w:p w:rsidR="55046D5D" w:rsidP="55046D5D" w:rsidRDefault="55046D5D" w14:paraId="39960270" w14:textId="170E4ECD">
      <w:pPr>
        <w:pStyle w:val="Normal"/>
        <w:spacing w:line="360" w:lineRule="auto"/>
        <w:ind w:left="720" w:hanging="720"/>
        <w:jc w:val="left"/>
        <w:rPr>
          <w:rFonts w:ascii="Calibri" w:hAnsi="Calibri" w:eastAsia="Calibri" w:cs="Calibri"/>
          <w:noProof w:val="0"/>
          <w:sz w:val="20"/>
          <w:szCs w:val="20"/>
          <w:lang w:val="en-US"/>
        </w:rPr>
      </w:pPr>
    </w:p>
    <w:p w:rsidR="55046D5D" w:rsidP="55046D5D" w:rsidRDefault="55046D5D" w14:paraId="505FA10F" w14:textId="321FB5BA">
      <w:pPr>
        <w:pStyle w:val="Normal"/>
        <w:spacing w:line="360" w:lineRule="auto"/>
        <w:ind w:left="720" w:hanging="720"/>
        <w:jc w:val="left"/>
        <w:rPr>
          <w:rFonts w:ascii="Calibri" w:hAnsi="Calibri" w:eastAsia="Calibri" w:cs="Calibri"/>
          <w:noProof w:val="0"/>
          <w:sz w:val="20"/>
          <w:szCs w:val="20"/>
          <w:lang w:val="en-US"/>
        </w:rPr>
      </w:pPr>
    </w:p>
    <w:p w:rsidR="7F78F007" w:rsidP="7F78F007" w:rsidRDefault="7F78F007" w14:paraId="214EDB6E" w14:textId="5B013F46">
      <w:pPr>
        <w:pStyle w:val="Normal"/>
        <w:spacing w:line="360" w:lineRule="auto"/>
        <w:jc w:val="left"/>
        <w:rPr>
          <w:rFonts w:ascii="Calibri" w:hAnsi="Calibri" w:eastAsia="Calibri" w:cs="Calibri"/>
          <w:b w:val="1"/>
          <w:bCs w:val="1"/>
          <w:sz w:val="32"/>
          <w:szCs w:val="32"/>
          <w:u w:val="single"/>
        </w:rPr>
      </w:pPr>
    </w:p>
    <w:p w:rsidR="2D782EE9" w:rsidP="2D782EE9" w:rsidRDefault="2D782EE9" w14:paraId="42AA3979" w14:textId="73757CC0">
      <w:pPr>
        <w:pStyle w:val="Normal"/>
        <w:spacing w:line="360" w:lineRule="auto"/>
        <w:jc w:val="center"/>
        <w:rPr>
          <w:rFonts w:ascii="Calibri" w:hAnsi="Calibri" w:eastAsia="Calibri" w:cs="Calibri"/>
          <w:b w:val="1"/>
          <w:bCs w:val="1"/>
          <w:sz w:val="36"/>
          <w:szCs w:val="36"/>
          <w:u w:val="single"/>
        </w:rPr>
      </w:pPr>
    </w:p>
    <w:p w:rsidR="2BC63906" w:rsidP="2BC63906" w:rsidRDefault="2BC63906" w14:paraId="5E6854DF" w14:textId="14642B30">
      <w:pPr>
        <w:pStyle w:val="Normal"/>
        <w:spacing w:line="360" w:lineRule="auto"/>
        <w:jc w:val="center"/>
        <w:rPr>
          <w:rFonts w:ascii="Calibri" w:hAnsi="Calibri" w:eastAsia="Calibri" w:cs="Calibri"/>
          <w:b w:val="1"/>
          <w:bCs w:val="1"/>
          <w:sz w:val="36"/>
          <w:szCs w:val="36"/>
          <w:u w:val="single"/>
        </w:rPr>
      </w:pPr>
    </w:p>
    <w:p w:rsidR="13748864" w:rsidP="13748864" w:rsidRDefault="13748864" w14:paraId="2224F973" w14:textId="22C36048">
      <w:pPr>
        <w:pStyle w:val="Normal"/>
        <w:spacing w:line="360" w:lineRule="auto"/>
        <w:jc w:val="center"/>
        <w:rPr>
          <w:rFonts w:ascii="Calibri" w:hAnsi="Calibri" w:eastAsia="Calibri" w:cs="Calibri"/>
          <w:b w:val="1"/>
          <w:bCs w:val="1"/>
          <w:sz w:val="36"/>
          <w:szCs w:val="36"/>
          <w:u w:val="single"/>
        </w:rPr>
      </w:pPr>
    </w:p>
    <w:p w:rsidR="13748864" w:rsidP="13748864" w:rsidRDefault="13748864" w14:paraId="2334B4E3" w14:textId="43F51260">
      <w:pPr>
        <w:pStyle w:val="Normal"/>
        <w:spacing w:line="360" w:lineRule="auto"/>
        <w:jc w:val="center"/>
        <w:rPr>
          <w:rFonts w:ascii="Calibri" w:hAnsi="Calibri" w:eastAsia="Calibri" w:cs="Calibri"/>
          <w:b w:val="1"/>
          <w:bCs w:val="1"/>
          <w:sz w:val="36"/>
          <w:szCs w:val="36"/>
          <w:u w:val="single"/>
        </w:rPr>
      </w:pPr>
    </w:p>
    <w:p w:rsidR="13748864" w:rsidP="13748864" w:rsidRDefault="13748864" w14:paraId="43D2BD1F" w14:textId="706C2835">
      <w:pPr>
        <w:pStyle w:val="Normal"/>
        <w:spacing w:line="360" w:lineRule="auto"/>
        <w:jc w:val="center"/>
        <w:rPr>
          <w:rFonts w:ascii="Calibri" w:hAnsi="Calibri" w:eastAsia="Calibri" w:cs="Calibri"/>
          <w:b w:val="1"/>
          <w:bCs w:val="1"/>
          <w:sz w:val="36"/>
          <w:szCs w:val="36"/>
          <w:u w:val="single"/>
        </w:rPr>
      </w:pPr>
    </w:p>
    <w:p w:rsidR="13748864" w:rsidP="13748864" w:rsidRDefault="13748864" w14:paraId="3FFF5E84" w14:textId="64579397">
      <w:pPr>
        <w:pStyle w:val="Normal"/>
        <w:spacing w:line="360" w:lineRule="auto"/>
        <w:jc w:val="center"/>
        <w:rPr>
          <w:rFonts w:ascii="Calibri" w:hAnsi="Calibri" w:eastAsia="Calibri" w:cs="Calibri"/>
          <w:b w:val="1"/>
          <w:bCs w:val="1"/>
          <w:sz w:val="36"/>
          <w:szCs w:val="36"/>
          <w:u w:val="single"/>
        </w:rPr>
      </w:pPr>
    </w:p>
    <w:p w:rsidR="34244585" w:rsidP="7F78F007" w:rsidRDefault="34244585" w14:paraId="2CB7885F" w14:textId="45F6A005">
      <w:pPr>
        <w:pStyle w:val="Normal"/>
        <w:spacing w:line="360" w:lineRule="auto"/>
        <w:jc w:val="center"/>
        <w:rPr>
          <w:rFonts w:ascii="Calibri" w:hAnsi="Calibri" w:eastAsia="Calibri" w:cs="Calibri"/>
          <w:b w:val="1"/>
          <w:bCs w:val="1"/>
          <w:sz w:val="36"/>
          <w:szCs w:val="36"/>
          <w:u w:val="single"/>
        </w:rPr>
      </w:pPr>
      <w:r w:rsidRPr="13748864" w:rsidR="0FAA6E16">
        <w:rPr>
          <w:rFonts w:ascii="Calibri" w:hAnsi="Calibri" w:eastAsia="Calibri" w:cs="Calibri"/>
          <w:b w:val="1"/>
          <w:bCs w:val="1"/>
          <w:sz w:val="36"/>
          <w:szCs w:val="36"/>
          <w:u w:val="single"/>
        </w:rPr>
        <w:t>Append</w:t>
      </w:r>
      <w:r w:rsidRPr="13748864" w:rsidR="70624CDF">
        <w:rPr>
          <w:rFonts w:ascii="Calibri" w:hAnsi="Calibri" w:eastAsia="Calibri" w:cs="Calibri"/>
          <w:b w:val="1"/>
          <w:bCs w:val="1"/>
          <w:sz w:val="36"/>
          <w:szCs w:val="36"/>
          <w:u w:val="single"/>
        </w:rPr>
        <w:t xml:space="preserve">ices </w:t>
      </w:r>
    </w:p>
    <w:p w:rsidR="4E344645" w:rsidP="75B811D0" w:rsidRDefault="4E344645" w14:paraId="1AEBF7A6" w14:textId="3B244B2A">
      <w:pPr>
        <w:pStyle w:val="Normal"/>
        <w:spacing w:line="360" w:lineRule="auto"/>
        <w:jc w:val="left"/>
        <w:rPr>
          <w:rFonts w:ascii="Calibri" w:hAnsi="Calibri" w:eastAsia="Calibri" w:cs="Calibri"/>
          <w:b w:val="1"/>
          <w:bCs w:val="1"/>
          <w:sz w:val="28"/>
          <w:szCs w:val="28"/>
          <w:u w:val="single"/>
        </w:rPr>
      </w:pPr>
      <w:r w:rsidRPr="13748864" w:rsidR="4E344645">
        <w:rPr>
          <w:rFonts w:ascii="Calibri" w:hAnsi="Calibri" w:eastAsia="Calibri" w:cs="Calibri"/>
          <w:b w:val="1"/>
          <w:bCs w:val="1"/>
          <w:sz w:val="28"/>
          <w:szCs w:val="28"/>
          <w:u w:val="single"/>
        </w:rPr>
        <w:t>Appendix A- Mean and Standard deviation of participants</w:t>
      </w:r>
      <w:r w:rsidRPr="13748864" w:rsidR="2F7942FA">
        <w:rPr>
          <w:rFonts w:ascii="Calibri" w:hAnsi="Calibri" w:eastAsia="Calibri" w:cs="Calibri"/>
          <w:b w:val="1"/>
          <w:bCs w:val="1"/>
          <w:sz w:val="28"/>
          <w:szCs w:val="28"/>
          <w:u w:val="single"/>
        </w:rPr>
        <w:t xml:space="preserve"> age, parental burnout score and SCARED score</w:t>
      </w:r>
      <w:r w:rsidRPr="13748864" w:rsidR="2F7942FA">
        <w:rPr>
          <w:rFonts w:ascii="Calibri" w:hAnsi="Calibri" w:eastAsia="Calibri" w:cs="Calibri"/>
          <w:b w:val="1"/>
          <w:bCs w:val="1"/>
          <w:sz w:val="28"/>
          <w:szCs w:val="28"/>
          <w:u w:val="single"/>
        </w:rPr>
        <w:t xml:space="preserve">. </w:t>
      </w:r>
      <w:r w:rsidRPr="13748864" w:rsidR="4E344645">
        <w:rPr>
          <w:rFonts w:ascii="Calibri" w:hAnsi="Calibri" w:eastAsia="Calibri" w:cs="Calibri"/>
          <w:b w:val="1"/>
          <w:bCs w:val="1"/>
          <w:sz w:val="28"/>
          <w:szCs w:val="28"/>
          <w:u w:val="single"/>
        </w:rPr>
        <w:t xml:space="preserve"> </w:t>
      </w:r>
    </w:p>
    <w:p w:rsidR="75B811D0" w:rsidP="2BC63906" w:rsidRDefault="75B811D0" w14:paraId="7440B696" w14:textId="4B8B001A">
      <w:pPr>
        <w:spacing w:line="360" w:lineRule="auto"/>
        <w:jc w:val="left"/>
      </w:pPr>
      <w:r w:rsidR="1FC2B222">
        <w:drawing>
          <wp:inline wp14:editId="21B72B27" wp14:anchorId="70A8D3DD">
            <wp:extent cx="5943600" cy="1638300"/>
            <wp:effectExtent l="0" t="0" r="0" b="0"/>
            <wp:docPr id="103801516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38015162" name=""/>
                    <pic:cNvPicPr/>
                  </pic:nvPicPr>
                  <pic:blipFill>
                    <a:blip xmlns:r="http://schemas.openxmlformats.org/officeDocument/2006/relationships" r:embed="rId872179083">
                      <a:extLst>
                        <a:ext xmlns:a="http://schemas.openxmlformats.org/drawingml/2006/main" uri="{28A0092B-C50C-407E-A947-70E740481C1C}">
                          <a14:useLocalDpi xmlns:a14="http://schemas.microsoft.com/office/drawing/2010/main" val="0"/>
                        </a:ext>
                      </a:extLst>
                    </a:blip>
                    <a:stretch>
                      <a:fillRect/>
                    </a:stretch>
                  </pic:blipFill>
                  <pic:spPr>
                    <a:xfrm>
                      <a:off x="0" y="0"/>
                      <a:ext cx="5943600" cy="1638300"/>
                    </a:xfrm>
                    <a:prstGeom prst="rect">
                      <a:avLst/>
                    </a:prstGeom>
                  </pic:spPr>
                </pic:pic>
              </a:graphicData>
            </a:graphic>
          </wp:inline>
        </w:drawing>
      </w:r>
    </w:p>
    <w:p w:rsidR="75B811D0" w:rsidP="75B811D0" w:rsidRDefault="75B811D0" w14:paraId="60BF3930" w14:textId="307FED54">
      <w:pPr>
        <w:pStyle w:val="Normal"/>
        <w:spacing w:line="360" w:lineRule="auto"/>
        <w:jc w:val="left"/>
        <w:rPr>
          <w:rFonts w:ascii="Calibri" w:hAnsi="Calibri" w:eastAsia="Calibri" w:cs="Calibri"/>
          <w:b w:val="1"/>
          <w:bCs w:val="1"/>
          <w:sz w:val="28"/>
          <w:szCs w:val="28"/>
          <w:u w:val="single"/>
        </w:rPr>
      </w:pPr>
    </w:p>
    <w:p w:rsidR="75B811D0" w:rsidP="75B811D0" w:rsidRDefault="75B811D0" w14:paraId="620A74D7" w14:textId="3B837A22">
      <w:pPr>
        <w:pStyle w:val="Normal"/>
        <w:spacing w:line="360" w:lineRule="auto"/>
        <w:jc w:val="left"/>
        <w:rPr>
          <w:rFonts w:ascii="Calibri" w:hAnsi="Calibri" w:eastAsia="Calibri" w:cs="Calibri"/>
          <w:b w:val="1"/>
          <w:bCs w:val="1"/>
          <w:sz w:val="28"/>
          <w:szCs w:val="28"/>
          <w:u w:val="single"/>
        </w:rPr>
      </w:pPr>
    </w:p>
    <w:p w:rsidR="2D782EE9" w:rsidP="2D782EE9" w:rsidRDefault="2D782EE9" w14:paraId="253DBCDC" w14:textId="45AC8C57">
      <w:pPr>
        <w:pStyle w:val="Normal"/>
        <w:spacing w:line="360" w:lineRule="auto"/>
        <w:jc w:val="left"/>
        <w:rPr>
          <w:rFonts w:ascii="Calibri" w:hAnsi="Calibri" w:eastAsia="Calibri" w:cs="Calibri"/>
          <w:b w:val="1"/>
          <w:bCs w:val="1"/>
          <w:sz w:val="28"/>
          <w:szCs w:val="28"/>
          <w:u w:val="single"/>
        </w:rPr>
      </w:pPr>
    </w:p>
    <w:p w:rsidR="2D782EE9" w:rsidP="2D782EE9" w:rsidRDefault="2D782EE9" w14:paraId="29875C09" w14:textId="19086FB5">
      <w:pPr>
        <w:pStyle w:val="Normal"/>
        <w:spacing w:line="360" w:lineRule="auto"/>
        <w:jc w:val="left"/>
        <w:rPr>
          <w:rFonts w:ascii="Calibri" w:hAnsi="Calibri" w:eastAsia="Calibri" w:cs="Calibri"/>
          <w:b w:val="1"/>
          <w:bCs w:val="1"/>
          <w:sz w:val="28"/>
          <w:szCs w:val="28"/>
          <w:u w:val="single"/>
        </w:rPr>
      </w:pPr>
    </w:p>
    <w:p w:rsidR="2D782EE9" w:rsidP="2D782EE9" w:rsidRDefault="2D782EE9" w14:paraId="5E1F0A4C" w14:textId="0E26BAEF">
      <w:pPr>
        <w:pStyle w:val="Normal"/>
        <w:spacing w:line="360" w:lineRule="auto"/>
        <w:jc w:val="left"/>
        <w:rPr>
          <w:rFonts w:ascii="Calibri" w:hAnsi="Calibri" w:eastAsia="Calibri" w:cs="Calibri"/>
          <w:b w:val="1"/>
          <w:bCs w:val="1"/>
          <w:sz w:val="28"/>
          <w:szCs w:val="28"/>
          <w:u w:val="single"/>
        </w:rPr>
      </w:pPr>
    </w:p>
    <w:p w:rsidR="2D782EE9" w:rsidP="2D782EE9" w:rsidRDefault="2D782EE9" w14:paraId="168B67E4" w14:textId="225F491E">
      <w:pPr>
        <w:pStyle w:val="Normal"/>
        <w:spacing w:line="360" w:lineRule="auto"/>
        <w:jc w:val="left"/>
        <w:rPr>
          <w:rFonts w:ascii="Calibri" w:hAnsi="Calibri" w:eastAsia="Calibri" w:cs="Calibri"/>
          <w:b w:val="1"/>
          <w:bCs w:val="1"/>
          <w:sz w:val="28"/>
          <w:szCs w:val="28"/>
          <w:u w:val="single"/>
        </w:rPr>
      </w:pPr>
    </w:p>
    <w:p w:rsidR="2D782EE9" w:rsidP="2D782EE9" w:rsidRDefault="2D782EE9" w14:paraId="558ED641" w14:textId="0E1A0B0D">
      <w:pPr>
        <w:pStyle w:val="Normal"/>
        <w:spacing w:line="360" w:lineRule="auto"/>
        <w:jc w:val="left"/>
        <w:rPr>
          <w:rFonts w:ascii="Calibri" w:hAnsi="Calibri" w:eastAsia="Calibri" w:cs="Calibri"/>
          <w:b w:val="1"/>
          <w:bCs w:val="1"/>
          <w:sz w:val="28"/>
          <w:szCs w:val="28"/>
          <w:u w:val="single"/>
        </w:rPr>
      </w:pPr>
    </w:p>
    <w:p w:rsidR="2D782EE9" w:rsidP="2D782EE9" w:rsidRDefault="2D782EE9" w14:paraId="50B8256E" w14:textId="510889AD">
      <w:pPr>
        <w:pStyle w:val="Normal"/>
        <w:spacing w:line="360" w:lineRule="auto"/>
        <w:jc w:val="left"/>
        <w:rPr>
          <w:rFonts w:ascii="Calibri" w:hAnsi="Calibri" w:eastAsia="Calibri" w:cs="Calibri"/>
          <w:b w:val="1"/>
          <w:bCs w:val="1"/>
          <w:sz w:val="28"/>
          <w:szCs w:val="28"/>
          <w:u w:val="single"/>
        </w:rPr>
      </w:pPr>
    </w:p>
    <w:p w:rsidR="2D782EE9" w:rsidP="2D782EE9" w:rsidRDefault="2D782EE9" w14:paraId="1D9F82B8" w14:textId="358681CD">
      <w:pPr>
        <w:pStyle w:val="Normal"/>
        <w:spacing w:line="360" w:lineRule="auto"/>
        <w:jc w:val="left"/>
        <w:rPr>
          <w:rFonts w:ascii="Calibri" w:hAnsi="Calibri" w:eastAsia="Calibri" w:cs="Calibri"/>
          <w:b w:val="1"/>
          <w:bCs w:val="1"/>
          <w:sz w:val="28"/>
          <w:szCs w:val="28"/>
          <w:u w:val="single"/>
        </w:rPr>
      </w:pPr>
    </w:p>
    <w:p w:rsidR="2D782EE9" w:rsidP="2D782EE9" w:rsidRDefault="2D782EE9" w14:paraId="446D5B54" w14:textId="0F36C2A5">
      <w:pPr>
        <w:pStyle w:val="Normal"/>
        <w:spacing w:line="360" w:lineRule="auto"/>
        <w:jc w:val="left"/>
        <w:rPr>
          <w:rFonts w:ascii="Calibri" w:hAnsi="Calibri" w:eastAsia="Calibri" w:cs="Calibri"/>
          <w:b w:val="1"/>
          <w:bCs w:val="1"/>
          <w:sz w:val="28"/>
          <w:szCs w:val="28"/>
          <w:u w:val="single"/>
        </w:rPr>
      </w:pPr>
    </w:p>
    <w:p w:rsidR="2BC63906" w:rsidP="2BC63906" w:rsidRDefault="2BC63906" w14:paraId="52AFC567" w14:textId="32DCADE7">
      <w:pPr>
        <w:pStyle w:val="Normal"/>
        <w:spacing w:line="360" w:lineRule="auto"/>
        <w:jc w:val="left"/>
        <w:rPr>
          <w:rFonts w:ascii="Calibri" w:hAnsi="Calibri" w:eastAsia="Calibri" w:cs="Calibri"/>
          <w:b w:val="1"/>
          <w:bCs w:val="1"/>
          <w:sz w:val="28"/>
          <w:szCs w:val="28"/>
          <w:u w:val="single"/>
        </w:rPr>
      </w:pPr>
    </w:p>
    <w:p w:rsidR="34244585" w:rsidP="7F78F007" w:rsidRDefault="34244585" w14:paraId="465341FF" w14:textId="49F9597B">
      <w:pPr>
        <w:pStyle w:val="Normal"/>
        <w:spacing w:line="360" w:lineRule="auto"/>
        <w:jc w:val="left"/>
        <w:rPr>
          <w:rFonts w:ascii="Calibri" w:hAnsi="Calibri" w:eastAsia="Calibri" w:cs="Calibri"/>
          <w:b w:val="1"/>
          <w:bCs w:val="1"/>
          <w:sz w:val="28"/>
          <w:szCs w:val="28"/>
          <w:u w:val="single"/>
        </w:rPr>
      </w:pPr>
      <w:r w:rsidRPr="13748864" w:rsidR="2442623E">
        <w:rPr>
          <w:rFonts w:ascii="Calibri" w:hAnsi="Calibri" w:eastAsia="Calibri" w:cs="Calibri"/>
          <w:b w:val="1"/>
          <w:bCs w:val="1"/>
          <w:sz w:val="28"/>
          <w:szCs w:val="28"/>
          <w:u w:val="single"/>
        </w:rPr>
        <w:t xml:space="preserve">Appendix </w:t>
      </w:r>
      <w:r w:rsidRPr="13748864" w:rsidR="3B48AC6C">
        <w:rPr>
          <w:rFonts w:ascii="Calibri" w:hAnsi="Calibri" w:eastAsia="Calibri" w:cs="Calibri"/>
          <w:b w:val="1"/>
          <w:bCs w:val="1"/>
          <w:sz w:val="28"/>
          <w:szCs w:val="28"/>
          <w:u w:val="single"/>
        </w:rPr>
        <w:t>B</w:t>
      </w:r>
      <w:r w:rsidRPr="13748864" w:rsidR="2442623E">
        <w:rPr>
          <w:rFonts w:ascii="Calibri" w:hAnsi="Calibri" w:eastAsia="Calibri" w:cs="Calibri"/>
          <w:b w:val="1"/>
          <w:bCs w:val="1"/>
          <w:sz w:val="28"/>
          <w:szCs w:val="28"/>
          <w:u w:val="single"/>
        </w:rPr>
        <w:t xml:space="preserve">- Information Sheet </w:t>
      </w:r>
    </w:p>
    <w:tbl>
      <w:tblPr>
        <w:tblStyle w:val="TableGrid"/>
        <w:tblW w:w="0" w:type="auto"/>
        <w:tblBorders>
          <w:top w:val="single" w:sz="6"/>
          <w:left w:val="single" w:sz="6"/>
          <w:bottom w:val="single" w:sz="6"/>
          <w:right w:val="single" w:sz="6"/>
        </w:tblBorders>
        <w:tblLook w:val="06A0" w:firstRow="1" w:lastRow="0" w:firstColumn="1" w:lastColumn="0" w:noHBand="1" w:noVBand="1"/>
      </w:tblPr>
      <w:tblGrid>
        <w:gridCol w:w="5640"/>
        <w:gridCol w:w="3630"/>
      </w:tblGrid>
      <w:tr w:rsidR="7F78F007" w:rsidTr="13748864" w14:paraId="3FA91601">
        <w:trPr>
          <w:trHeight w:val="300"/>
        </w:trPr>
        <w:tc>
          <w:tcPr>
            <w:tcW w:w="5640" w:type="dxa"/>
            <w:tcBorders>
              <w:top w:val="nil"/>
              <w:left w:val="nil"/>
              <w:bottom w:val="nil"/>
              <w:right w:val="nil"/>
            </w:tcBorders>
            <w:tcMar>
              <w:left w:w="105" w:type="dxa"/>
              <w:right w:w="105" w:type="dxa"/>
            </w:tcMar>
            <w:vAlign w:val="top"/>
          </w:tcPr>
          <w:p w:rsidR="7F78F007" w:rsidP="13748864" w:rsidRDefault="7F78F007" w14:paraId="6705C9BD" w14:textId="4B31B57D">
            <w:pPr>
              <w:rPr>
                <w:rFonts w:ascii="Calibri" w:hAnsi="Calibri" w:eastAsia="Calibri" w:cs="Calibri"/>
                <w:b w:val="0"/>
                <w:bCs w:val="0"/>
                <w:i w:val="0"/>
                <w:iCs w:val="0"/>
                <w:color w:val="000000" w:themeColor="text1" w:themeTint="FF" w:themeShade="FF"/>
                <w:sz w:val="36"/>
                <w:szCs w:val="36"/>
              </w:rPr>
            </w:pPr>
            <w:r w:rsidRPr="13748864" w:rsidR="36F7C568">
              <w:rPr>
                <w:rFonts w:ascii="Calibri" w:hAnsi="Calibri" w:eastAsia="Calibri" w:cs="Calibri"/>
                <w:b w:val="1"/>
                <w:bCs w:val="1"/>
                <w:i w:val="0"/>
                <w:iCs w:val="0"/>
                <w:color w:val="000000" w:themeColor="text1" w:themeTint="FF" w:themeShade="FF"/>
                <w:sz w:val="36"/>
                <w:szCs w:val="36"/>
              </w:rPr>
              <w:t>INFORMATION SHEET</w:t>
            </w:r>
          </w:p>
          <w:p w:rsidR="7F78F007" w:rsidP="13748864" w:rsidRDefault="7F78F007" w14:paraId="4C05F4A9" w14:textId="04B5B3A9">
            <w:pPr>
              <w:rPr>
                <w:rFonts w:ascii="Calibri" w:hAnsi="Calibri" w:eastAsia="Calibri" w:cs="Calibri"/>
                <w:b w:val="0"/>
                <w:bCs w:val="0"/>
                <w:i w:val="0"/>
                <w:iCs w:val="0"/>
                <w:color w:val="000000" w:themeColor="text1" w:themeTint="FF" w:themeShade="FF"/>
                <w:sz w:val="24"/>
                <w:szCs w:val="24"/>
              </w:rPr>
            </w:pPr>
          </w:p>
          <w:p w:rsidR="7F78F007" w:rsidP="13748864" w:rsidRDefault="7F78F007" w14:paraId="622F8882" w14:textId="35AF8C33">
            <w:pPr>
              <w:rPr>
                <w:rFonts w:ascii="Calibri" w:hAnsi="Calibri" w:eastAsia="Calibri" w:cs="Calibri"/>
                <w:b w:val="0"/>
                <w:bCs w:val="0"/>
                <w:i w:val="0"/>
                <w:iCs w:val="0"/>
                <w:color w:val="000000" w:themeColor="text1" w:themeTint="FF" w:themeShade="FF"/>
                <w:sz w:val="24"/>
                <w:szCs w:val="24"/>
              </w:rPr>
            </w:pPr>
          </w:p>
          <w:p w:rsidR="7F78F007" w:rsidP="13748864" w:rsidRDefault="7F78F007" w14:paraId="6664EAF7" w14:textId="53A2F2C9">
            <w:pPr>
              <w:rPr>
                <w:rFonts w:ascii="Calibri" w:hAnsi="Calibri" w:eastAsia="Calibri" w:cs="Calibri"/>
                <w:b w:val="0"/>
                <w:bCs w:val="0"/>
                <w:i w:val="0"/>
                <w:iCs w:val="0"/>
                <w:sz w:val="22"/>
                <w:szCs w:val="22"/>
              </w:rPr>
            </w:pPr>
            <w:r w:rsidRPr="13748864" w:rsidR="36F7C568">
              <w:rPr>
                <w:rFonts w:ascii="Calibri" w:hAnsi="Calibri" w:eastAsia="Calibri" w:cs="Calibri"/>
                <w:b w:val="1"/>
                <w:bCs w:val="1"/>
                <w:i w:val="0"/>
                <w:iCs w:val="0"/>
                <w:color w:val="000000" w:themeColor="text1" w:themeTint="FF" w:themeShade="FF"/>
                <w:sz w:val="24"/>
                <w:szCs w:val="24"/>
              </w:rPr>
              <w:t xml:space="preserve">Project Title: </w:t>
            </w:r>
            <w:r w:rsidRPr="13748864" w:rsidR="36F7C568">
              <w:rPr>
                <w:rFonts w:ascii="Calibri" w:hAnsi="Calibri" w:eastAsia="Calibri" w:cs="Calibri"/>
                <w:b w:val="0"/>
                <w:bCs w:val="0"/>
                <w:i w:val="0"/>
                <w:iCs w:val="0"/>
                <w:sz w:val="22"/>
                <w:szCs w:val="22"/>
              </w:rPr>
              <w:t xml:space="preserve">‘Do high levels of parental burnout, parental gender, and children’s gender predict children’s anxiety related emotional disorders?’ </w:t>
            </w:r>
          </w:p>
          <w:p w:rsidR="7F78F007" w:rsidP="13748864" w:rsidRDefault="7F78F007" w14:paraId="4DD2EF37" w14:textId="102E22B0">
            <w:pPr>
              <w:rPr>
                <w:rFonts w:ascii="Calibri" w:hAnsi="Calibri" w:eastAsia="Calibri" w:cs="Calibri"/>
                <w:b w:val="0"/>
                <w:bCs w:val="0"/>
                <w:i w:val="0"/>
                <w:iCs w:val="0"/>
                <w:color w:val="000000" w:themeColor="text1" w:themeTint="FF" w:themeShade="FF"/>
                <w:sz w:val="24"/>
                <w:szCs w:val="24"/>
              </w:rPr>
            </w:pPr>
          </w:p>
        </w:tc>
        <w:tc>
          <w:tcPr>
            <w:tcW w:w="3630" w:type="dxa"/>
            <w:tcBorders>
              <w:top w:val="nil"/>
              <w:left w:val="nil"/>
              <w:bottom w:val="nil"/>
              <w:right w:val="nil"/>
            </w:tcBorders>
            <w:tcMar>
              <w:left w:w="105" w:type="dxa"/>
              <w:right w:w="105" w:type="dxa"/>
            </w:tcMar>
            <w:vAlign w:val="center"/>
          </w:tcPr>
          <w:p w:rsidR="7F78F007" w:rsidP="13748864" w:rsidRDefault="7F78F007" w14:paraId="5AC1C3B5" w14:textId="17BA0930">
            <w:pPr>
              <w:ind w:left="2880"/>
              <w:rPr>
                <w:rFonts w:ascii="Calibri" w:hAnsi="Calibri" w:eastAsia="Calibri" w:cs="Calibri"/>
                <w:b w:val="0"/>
                <w:bCs w:val="0"/>
                <w:i w:val="0"/>
                <w:iCs w:val="0"/>
                <w:color w:val="000000" w:themeColor="text1" w:themeTint="FF" w:themeShade="FF"/>
                <w:sz w:val="24"/>
                <w:szCs w:val="24"/>
              </w:rPr>
            </w:pPr>
          </w:p>
        </w:tc>
      </w:tr>
      <w:tr w:rsidR="7F78F007" w:rsidTr="13748864" w14:paraId="6F15286A">
        <w:trPr>
          <w:trHeight w:val="300"/>
        </w:trPr>
        <w:tc>
          <w:tcPr>
            <w:tcW w:w="5640" w:type="dxa"/>
            <w:tcBorders>
              <w:top w:val="nil"/>
              <w:left w:val="nil"/>
              <w:bottom w:val="nil"/>
              <w:right w:val="nil"/>
            </w:tcBorders>
            <w:tcMar>
              <w:left w:w="105" w:type="dxa"/>
              <w:right w:w="105" w:type="dxa"/>
            </w:tcMar>
            <w:vAlign w:val="top"/>
          </w:tcPr>
          <w:p w:rsidR="7F78F007" w:rsidP="13748864" w:rsidRDefault="7F78F007" w14:paraId="5C15FB27" w14:textId="0AAD70B0">
            <w:pPr>
              <w:spacing w:after="200"/>
              <w:rPr>
                <w:rFonts w:ascii="Calibri" w:hAnsi="Calibri" w:eastAsia="Calibri" w:cs="Calibri"/>
                <w:b w:val="0"/>
                <w:bCs w:val="0"/>
                <w:i w:val="0"/>
                <w:iCs w:val="0"/>
                <w:color w:val="000000" w:themeColor="text1" w:themeTint="FF" w:themeShade="FF"/>
                <w:sz w:val="24"/>
                <w:szCs w:val="24"/>
              </w:rPr>
            </w:pPr>
            <w:r w:rsidRPr="13748864" w:rsidR="36F7C568">
              <w:rPr>
                <w:rFonts w:ascii="Calibri" w:hAnsi="Calibri" w:eastAsia="Calibri" w:cs="Calibri"/>
                <w:b w:val="1"/>
                <w:bCs w:val="1"/>
                <w:i w:val="0"/>
                <w:iCs w:val="0"/>
                <w:color w:val="000000" w:themeColor="text1" w:themeTint="FF" w:themeShade="FF"/>
                <w:sz w:val="24"/>
                <w:szCs w:val="24"/>
              </w:rPr>
              <w:t>Researcher Name: Jessica Arrowsmith-Gray</w:t>
            </w:r>
          </w:p>
          <w:p w:rsidR="7F78F007" w:rsidP="13748864" w:rsidRDefault="7F78F007" w14:paraId="07FD3EF6" w14:textId="52995FC0">
            <w:pPr>
              <w:spacing w:after="200"/>
              <w:rPr>
                <w:rFonts w:ascii="Calibri" w:hAnsi="Calibri" w:eastAsia="Calibri" w:cs="Calibri"/>
                <w:b w:val="0"/>
                <w:bCs w:val="0"/>
                <w:i w:val="0"/>
                <w:iCs w:val="0"/>
                <w:color w:val="000000" w:themeColor="text1" w:themeTint="FF" w:themeShade="FF"/>
                <w:sz w:val="24"/>
                <w:szCs w:val="24"/>
              </w:rPr>
            </w:pPr>
            <w:r w:rsidRPr="13748864" w:rsidR="36F7C568">
              <w:rPr>
                <w:rFonts w:ascii="Calibri" w:hAnsi="Calibri" w:eastAsia="Calibri" w:cs="Calibri"/>
                <w:b w:val="1"/>
                <w:bCs w:val="1"/>
                <w:i w:val="0"/>
                <w:iCs w:val="0"/>
                <w:color w:val="000000" w:themeColor="text1" w:themeTint="FF" w:themeShade="FF"/>
                <w:sz w:val="24"/>
                <w:szCs w:val="24"/>
              </w:rPr>
              <w:t xml:space="preserve">Researcher Contact Details: </w:t>
            </w:r>
            <w:hyperlink r:id="R7c77f89fd0134b53">
              <w:r w:rsidRPr="13748864" w:rsidR="36F7C568">
                <w:rPr>
                  <w:rStyle w:val="Hyperlink"/>
                  <w:rFonts w:ascii="Calibri" w:hAnsi="Calibri" w:eastAsia="Calibri" w:cs="Calibri"/>
                  <w:b w:val="1"/>
                  <w:bCs w:val="1"/>
                  <w:i w:val="0"/>
                  <w:iCs w:val="0"/>
                  <w:sz w:val="24"/>
                  <w:szCs w:val="24"/>
                </w:rPr>
                <w:t>a013232m@student.staffs.ac.uk</w:t>
              </w:r>
            </w:hyperlink>
          </w:p>
        </w:tc>
        <w:tc>
          <w:tcPr>
            <w:tcW w:w="3630" w:type="dxa"/>
            <w:tcBorders>
              <w:top w:val="nil"/>
              <w:left w:val="nil"/>
              <w:bottom w:val="nil"/>
              <w:right w:val="nil"/>
            </w:tcBorders>
            <w:tcMar>
              <w:left w:w="105" w:type="dxa"/>
              <w:right w:w="105" w:type="dxa"/>
            </w:tcMar>
            <w:vAlign w:val="top"/>
          </w:tcPr>
          <w:p w:rsidR="7F78F007" w:rsidP="13748864" w:rsidRDefault="7F78F007" w14:paraId="6A4C0E71" w14:textId="48D3B30D">
            <w:pPr>
              <w:spacing w:after="200"/>
              <w:rPr>
                <w:rFonts w:ascii="Calibri" w:hAnsi="Calibri" w:eastAsia="Calibri" w:cs="Calibri"/>
                <w:b w:val="0"/>
                <w:bCs w:val="0"/>
                <w:i w:val="0"/>
                <w:iCs w:val="0"/>
                <w:color w:val="000000" w:themeColor="text1" w:themeTint="FF" w:themeShade="FF"/>
                <w:sz w:val="24"/>
                <w:szCs w:val="24"/>
              </w:rPr>
            </w:pPr>
            <w:r w:rsidRPr="13748864" w:rsidR="36F7C568">
              <w:rPr>
                <w:rFonts w:ascii="Calibri" w:hAnsi="Calibri" w:eastAsia="Calibri" w:cs="Calibri"/>
                <w:b w:val="1"/>
                <w:bCs w:val="1"/>
                <w:i w:val="0"/>
                <w:iCs w:val="0"/>
                <w:color w:val="000000" w:themeColor="text1" w:themeTint="FF" w:themeShade="FF"/>
                <w:sz w:val="24"/>
                <w:szCs w:val="24"/>
              </w:rPr>
              <w:t>Supervisor Name: Hannah Robinson</w:t>
            </w:r>
          </w:p>
          <w:p w:rsidR="7F78F007" w:rsidP="13748864" w:rsidRDefault="7F78F007" w14:paraId="417AA9E9" w14:textId="6263B53B">
            <w:pPr>
              <w:spacing w:after="200"/>
              <w:rPr>
                <w:rFonts w:ascii="Calibri" w:hAnsi="Calibri" w:eastAsia="Calibri" w:cs="Calibri"/>
                <w:b w:val="0"/>
                <w:bCs w:val="0"/>
                <w:i w:val="0"/>
                <w:iCs w:val="0"/>
                <w:color w:val="000000" w:themeColor="text1" w:themeTint="FF" w:themeShade="FF"/>
                <w:sz w:val="24"/>
                <w:szCs w:val="24"/>
              </w:rPr>
            </w:pPr>
            <w:r w:rsidRPr="13748864" w:rsidR="36F7C568">
              <w:rPr>
                <w:rFonts w:ascii="Calibri" w:hAnsi="Calibri" w:eastAsia="Calibri" w:cs="Calibri"/>
                <w:b w:val="1"/>
                <w:bCs w:val="1"/>
                <w:i w:val="0"/>
                <w:iCs w:val="0"/>
                <w:color w:val="000000" w:themeColor="text1" w:themeTint="FF" w:themeShade="FF"/>
                <w:sz w:val="24"/>
                <w:szCs w:val="24"/>
              </w:rPr>
              <w:t xml:space="preserve">Supervisor Contact Details: </w:t>
            </w:r>
            <w:hyperlink r:id="R9dca5fcc308b4911">
              <w:r w:rsidRPr="13748864" w:rsidR="36F7C568">
                <w:rPr>
                  <w:rStyle w:val="Hyperlink"/>
                  <w:rFonts w:ascii="Calibri" w:hAnsi="Calibri" w:eastAsia="Calibri" w:cs="Calibri"/>
                  <w:b w:val="1"/>
                  <w:bCs w:val="1"/>
                  <w:i w:val="0"/>
                  <w:iCs w:val="0"/>
                  <w:sz w:val="24"/>
                  <w:szCs w:val="24"/>
                </w:rPr>
                <w:t>hannah.robinson@staffs.ac.uk</w:t>
              </w:r>
            </w:hyperlink>
          </w:p>
        </w:tc>
      </w:tr>
    </w:tbl>
    <w:p w:rsidR="34244585" w:rsidP="13748864" w:rsidRDefault="34244585" w14:paraId="0D5A02DF" w14:textId="11EF9A8F">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29B322CA">
        <w:drawing>
          <wp:inline wp14:editId="03270118" wp14:anchorId="0D2D62C1">
            <wp:extent cx="2371725" cy="533400"/>
            <wp:effectExtent l="0" t="0" r="0" b="0"/>
            <wp:docPr id="1664502300" name="drawing" descr="Text Box"/>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d34e1b99a4c440d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371725" cy="533400"/>
                    </a:xfrm>
                    <a:prstGeom xmlns:a="http://schemas.openxmlformats.org/drawingml/2006/main" prst="rect">
                      <a:avLst/>
                    </a:prstGeom>
                  </pic:spPr>
                </pic:pic>
              </a:graphicData>
            </a:graphic>
          </wp:inline>
        </w:drawing>
      </w:r>
    </w:p>
    <w:p w:rsidR="34244585" w:rsidP="13748864" w:rsidRDefault="34244585" w14:paraId="0E18006A" w14:textId="6C6AFE1D">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strike w:val="0"/>
          <w:dstrike w:val="0"/>
          <w:color w:val="000000" w:themeColor="text1" w:themeTint="FF" w:themeShade="FF"/>
          <w:sz w:val="24"/>
          <w:szCs w:val="24"/>
          <w:u w:val="single"/>
        </w:rPr>
        <w:t>INVITATION PARAGRAPH</w:t>
      </w:r>
    </w:p>
    <w:p w:rsidR="34244585" w:rsidP="13748864" w:rsidRDefault="34244585" w14:paraId="00E80B44" w14:textId="4039727E">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I would like to invite you to </w:t>
      </w:r>
      <w:r w:rsidRPr="13748864" w:rsidR="29B322CA">
        <w:rPr>
          <w:rFonts w:ascii="Calibri" w:hAnsi="Calibri" w:eastAsia="Calibri" w:cs="Calibri"/>
          <w:b w:val="0"/>
          <w:bCs w:val="0"/>
          <w:i w:val="0"/>
          <w:iCs w:val="0"/>
          <w:caps w:val="0"/>
          <w:smallCaps w:val="0"/>
          <w:color w:val="000000" w:themeColor="text1" w:themeTint="FF" w:themeShade="FF"/>
          <w:sz w:val="24"/>
          <w:szCs w:val="24"/>
        </w:rPr>
        <w:t>participate</w:t>
      </w: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in this research project, which forms part of my undergraduate psychology degree at University of Staffordshire. The research will be conducted by Jessica Arrowsmith-Gray.</w:t>
      </w:r>
      <w:r w:rsidRPr="13748864" w:rsidR="29B322CA">
        <w:rPr>
          <w:rFonts w:ascii="Calibri" w:hAnsi="Calibri" w:eastAsia="Calibri" w:cs="Calibri"/>
          <w:b w:val="0"/>
          <w:bCs w:val="0"/>
          <w:i w:val="0"/>
          <w:iCs w:val="0"/>
          <w:caps w:val="0"/>
          <w:smallCaps w:val="0"/>
          <w:color w:val="FF0000"/>
          <w:sz w:val="24"/>
          <w:szCs w:val="24"/>
        </w:rPr>
        <w:t xml:space="preserve"> </w:t>
      </w:r>
      <w:r w:rsidRPr="13748864" w:rsidR="29B322CA">
        <w:rPr>
          <w:rFonts w:ascii="Calibri" w:hAnsi="Calibri" w:eastAsia="Calibri" w:cs="Calibri"/>
          <w:b w:val="0"/>
          <w:bCs w:val="0"/>
          <w:i w:val="0"/>
          <w:iCs w:val="0"/>
          <w:caps w:val="0"/>
          <w:smallCaps w:val="0"/>
          <w:color w:val="000000" w:themeColor="text1" w:themeTint="FF" w:themeShade="FF"/>
          <w:sz w:val="24"/>
          <w:szCs w:val="24"/>
        </w:rPr>
        <w:t>Before you decide whether you want to take part, it is important for you to understand why the research is being done and what your participation will involve. Please take time to read the following information carefully.</w:t>
      </w:r>
    </w:p>
    <w:p w:rsidR="34244585" w:rsidP="13748864" w:rsidRDefault="34244585" w14:paraId="3D40CCCA" w14:textId="10890D0A">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What is the purpose of the study?</w:t>
      </w:r>
    </w:p>
    <w:p w:rsidR="34244585" w:rsidP="13748864" w:rsidRDefault="34244585" w14:paraId="47916146" w14:textId="3D86411E">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I am conducting a study to investigate if parental burnout and parental and child gender have an influence on a child’s likelihood of experiencing anxiety related emotional disorders. </w:t>
      </w:r>
    </w:p>
    <w:p w:rsidR="34244585" w:rsidP="13748864" w:rsidRDefault="34244585" w14:paraId="41DFAC7B" w14:textId="5D77AC9E">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Who has given approval for this study?</w:t>
      </w:r>
    </w:p>
    <w:p w:rsidR="34244585" w:rsidP="13748864" w:rsidRDefault="34244585" w14:paraId="3FB2E2D2" w14:textId="42C8DD64">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Approval for this study has been granted by the University of Staffordshire Psychology Department Psychology Ethics Committee.</w:t>
      </w:r>
    </w:p>
    <w:p w:rsidR="34244585" w:rsidP="13748864" w:rsidRDefault="34244585" w14:paraId="56640105" w14:textId="6C7463B5">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strike w:val="0"/>
          <w:dstrike w:val="0"/>
          <w:color w:val="000000" w:themeColor="text1" w:themeTint="FF" w:themeShade="FF"/>
          <w:sz w:val="24"/>
          <w:szCs w:val="24"/>
          <w:u w:val="single"/>
        </w:rPr>
        <w:t>TAKING PART</w:t>
      </w:r>
    </w:p>
    <w:p w:rsidR="34244585" w:rsidP="13748864" w:rsidRDefault="34244585" w14:paraId="6F3DC478" w14:textId="2EE3CF09">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Why have I been invited to take part?</w:t>
      </w:r>
    </w:p>
    <w:p w:rsidR="34244585" w:rsidP="13748864" w:rsidRDefault="34244585" w14:paraId="5253F936" w14:textId="04833381">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I am recruiting participants over 18 years of age to take part in this study. Participants should also meet the following criteria: live in the UK and have a child who is between the ages of 7 and 11 who does not have a formal anxiety diagnosis. </w:t>
      </w:r>
    </w:p>
    <w:p w:rsidR="34244585" w:rsidP="13748864" w:rsidRDefault="34244585" w14:paraId="39B3852F" w14:textId="715A9FB7">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What will happen if I take part?</w:t>
      </w:r>
    </w:p>
    <w:p w:rsidR="34244585" w:rsidP="13748864" w:rsidRDefault="34244585" w14:paraId="5D49C1B3" w14:textId="4EEAE9F8">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I am asking you to take part in a study lasting approximately 30 minutes. This will involve filling out a ‘parental burnout assessment’ along with answering a questionnaire screening for anxiety related emotional disorders in your child aged 7-11 years old.</w:t>
      </w:r>
    </w:p>
    <w:p w:rsidR="34244585" w:rsidP="13748864" w:rsidRDefault="34244585" w14:paraId="3D74A6F3" w14:textId="23CAD3C4">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The study/experiment will take place online</w:t>
      </w:r>
    </w:p>
    <w:p w:rsidR="34244585" w:rsidP="13748864" w:rsidRDefault="34244585" w14:paraId="4BE64BA8" w14:textId="267282FA">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Do I have to take part?</w:t>
      </w:r>
    </w:p>
    <w:p w:rsidR="34244585" w:rsidP="13748864" w:rsidRDefault="34244585" w14:paraId="3056D804" w14:textId="5B26E2E0">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Participation is completely voluntary. You should only take part if you want to and choosing not to take part will not disadvantage you in anyway. Once you have read this information sheet, please feel free to ask any questions that will help you decide about taking part. If you decide to take part, we will ask you to sign a consent form. </w:t>
      </w:r>
    </w:p>
    <w:p w:rsidR="34244585" w:rsidP="13748864" w:rsidRDefault="34244585" w14:paraId="4B6EA7FA" w14:textId="51E3E466">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 xml:space="preserve">Incentives  </w:t>
      </w:r>
    </w:p>
    <w:p w:rsidR="34244585" w:rsidP="13748864" w:rsidRDefault="34244585" w14:paraId="79672BAC" w14:textId="669B0779">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There are no incentives for taking part in the study.</w:t>
      </w:r>
    </w:p>
    <w:p w:rsidR="34244585" w:rsidP="13748864" w:rsidRDefault="34244585" w14:paraId="7D9560CF" w14:textId="0C71CC82">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What are the possible risks of taking part?</w:t>
      </w:r>
    </w:p>
    <w:p w:rsidR="34244585" w:rsidP="13748864" w:rsidRDefault="34244585" w14:paraId="70DE6F58" w14:textId="23FE96A3">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There may be some small risks to taking part. These could include discomfort or distress from discussing sensitive topics such as anxiety.</w:t>
      </w:r>
    </w:p>
    <w:p w:rsidR="34244585" w:rsidP="13748864" w:rsidRDefault="34244585" w14:paraId="68E5726F" w14:textId="71074E95">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 xml:space="preserve">What if I am upset by anything </w:t>
      </w:r>
      <w:r w:rsidRPr="13748864" w:rsidR="29B322CA">
        <w:rPr>
          <w:rFonts w:ascii="Calibri" w:hAnsi="Calibri" w:eastAsia="Calibri" w:cs="Calibri"/>
          <w:b w:val="1"/>
          <w:bCs w:val="1"/>
          <w:i w:val="0"/>
          <w:iCs w:val="0"/>
          <w:caps w:val="0"/>
          <w:smallCaps w:val="0"/>
          <w:color w:val="000000" w:themeColor="text1" w:themeTint="FF" w:themeShade="FF"/>
          <w:sz w:val="24"/>
          <w:szCs w:val="24"/>
        </w:rPr>
        <w:t>during the course of</w:t>
      </w:r>
      <w:r w:rsidRPr="13748864" w:rsidR="29B322CA">
        <w:rPr>
          <w:rFonts w:ascii="Calibri" w:hAnsi="Calibri" w:eastAsia="Calibri" w:cs="Calibri"/>
          <w:b w:val="1"/>
          <w:bCs w:val="1"/>
          <w:i w:val="0"/>
          <w:iCs w:val="0"/>
          <w:caps w:val="0"/>
          <w:smallCaps w:val="0"/>
          <w:color w:val="000000" w:themeColor="text1" w:themeTint="FF" w:themeShade="FF"/>
          <w:sz w:val="24"/>
          <w:szCs w:val="24"/>
        </w:rPr>
        <w:t xml:space="preserve"> the study?</w:t>
      </w:r>
    </w:p>
    <w:p w:rsidR="34244585" w:rsidP="13748864" w:rsidRDefault="34244585" w14:paraId="2F7EA9F1" w14:textId="4E6D6A66">
      <w:pPr>
        <w:shd w:val="clear" w:color="auto" w:fill="FFFFFF" w:themeFill="background1"/>
        <w:spacing w:line="360" w:lineRule="auto"/>
        <w:ind w:right="3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If this happens you might like to take a break or, if you prefer, you can withdraw from the study at any point. To withdraw during the questionnaire please continue straight to the debrief page without completing any </w:t>
      </w:r>
      <w:r w:rsidRPr="13748864" w:rsidR="29B322CA">
        <w:rPr>
          <w:rFonts w:ascii="Calibri" w:hAnsi="Calibri" w:eastAsia="Calibri" w:cs="Calibri"/>
          <w:b w:val="0"/>
          <w:bCs w:val="0"/>
          <w:i w:val="0"/>
          <w:iCs w:val="0"/>
          <w:caps w:val="0"/>
          <w:smallCaps w:val="0"/>
          <w:color w:val="000000" w:themeColor="text1" w:themeTint="FF" w:themeShade="FF"/>
          <w:sz w:val="24"/>
          <w:szCs w:val="24"/>
        </w:rPr>
        <w:t>additional</w:t>
      </w: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questions. Any answers you have provided will then be withdrawn from the data. </w:t>
      </w:r>
    </w:p>
    <w:p w:rsidR="34244585" w:rsidP="13748864" w:rsidRDefault="34244585" w14:paraId="18EF0429" w14:textId="1D2A344A">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If you decide to withdraw, you will be shown a copy of the debriefing sheet, which </w:t>
      </w:r>
      <w:r w:rsidRPr="13748864" w:rsidR="29B322CA">
        <w:rPr>
          <w:rFonts w:ascii="Calibri" w:hAnsi="Calibri" w:eastAsia="Calibri" w:cs="Calibri"/>
          <w:b w:val="0"/>
          <w:bCs w:val="0"/>
          <w:i w:val="0"/>
          <w:iCs w:val="0"/>
          <w:caps w:val="0"/>
          <w:smallCaps w:val="0"/>
          <w:color w:val="000000" w:themeColor="text1" w:themeTint="FF" w:themeShade="FF"/>
          <w:sz w:val="24"/>
          <w:szCs w:val="24"/>
        </w:rPr>
        <w:t>contains</w:t>
      </w: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information about sources of support you can access if there is anything you wish to talk about in confidence.</w:t>
      </w:r>
    </w:p>
    <w:p w:rsidR="34244585" w:rsidP="13748864" w:rsidRDefault="34244585" w14:paraId="7439CC53" w14:textId="76FF82C8">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What are the possible benefits of taking part?</w:t>
      </w:r>
    </w:p>
    <w:p w:rsidR="34244585" w:rsidP="13748864" w:rsidRDefault="34244585" w14:paraId="1AA8D6D3" w14:textId="6108BC7E">
      <w:pPr>
        <w:shd w:val="clear" w:color="auto" w:fill="FFFFFF" w:themeFill="background1"/>
        <w:spacing w:line="360" w:lineRule="auto"/>
        <w:ind w:right="3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There are no direct benefits to you as a participant. However, the research may help us to better understand how parental burnout and gender can predict children’s mental and emotional health.</w:t>
      </w:r>
    </w:p>
    <w:p w:rsidR="34244585" w:rsidP="13748864" w:rsidRDefault="34244585" w14:paraId="2459E1AF" w14:textId="15BF6AED">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What if I change my mind about taking part?</w:t>
      </w:r>
    </w:p>
    <w:p w:rsidR="34244585" w:rsidP="13748864" w:rsidRDefault="34244585" w14:paraId="04A00EAB" w14:textId="7B5E3688">
      <w:pPr>
        <w:spacing w:before="0" w:beforeAutospacing="off" w:after="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You are free to withdraw at any point of the study, without having to give a reason. Withdrawing from the study will not affect you in any way. </w:t>
      </w:r>
    </w:p>
    <w:p w:rsidR="34244585" w:rsidP="13748864" w:rsidRDefault="34244585" w14:paraId="35D87289" w14:textId="72BDA335">
      <w:pPr>
        <w:spacing w:before="0" w:beforeAutospacing="off" w:after="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5BDC9F67" w14:textId="3F4E79C3">
      <w:pPr>
        <w:spacing w:before="0" w:beforeAutospacing="off" w:after="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You can also withdraw your data from the study after you have finished </w:t>
      </w:r>
      <w:r w:rsidRPr="13748864" w:rsidR="29B322CA">
        <w:rPr>
          <w:rFonts w:ascii="Calibri" w:hAnsi="Calibri" w:eastAsia="Calibri" w:cs="Calibri"/>
          <w:b w:val="0"/>
          <w:bCs w:val="0"/>
          <w:i w:val="0"/>
          <w:iCs w:val="0"/>
          <w:caps w:val="0"/>
          <w:smallCaps w:val="0"/>
          <w:color w:val="000000" w:themeColor="text1" w:themeTint="FF" w:themeShade="FF"/>
          <w:sz w:val="24"/>
          <w:szCs w:val="24"/>
        </w:rPr>
        <w:t>participating</w:t>
      </w: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up to two weeks after, after which withdrawal of your data will no longer be possible as the data will already have been processed. To withdraw from the study, please email the researcher providing the unique code you will be given. </w:t>
      </w:r>
    </w:p>
    <w:p w:rsidR="34244585" w:rsidP="13748864" w:rsidRDefault="34244585" w14:paraId="2FB97113" w14:textId="0E173109">
      <w:pPr>
        <w:spacing w:before="0" w:beforeAutospacing="off" w:after="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09E88570" w14:textId="17B439F2">
      <w:pPr>
        <w:spacing w:before="0" w:beforeAutospacing="off" w:after="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If you choose to withdraw from the study, we will not </w:t>
      </w:r>
      <w:r w:rsidRPr="13748864" w:rsidR="29B322CA">
        <w:rPr>
          <w:rFonts w:ascii="Calibri" w:hAnsi="Calibri" w:eastAsia="Calibri" w:cs="Calibri"/>
          <w:b w:val="0"/>
          <w:bCs w:val="0"/>
          <w:i w:val="0"/>
          <w:iCs w:val="0"/>
          <w:caps w:val="0"/>
          <w:smallCaps w:val="0"/>
          <w:color w:val="000000" w:themeColor="text1" w:themeTint="FF" w:themeShade="FF"/>
          <w:sz w:val="24"/>
          <w:szCs w:val="24"/>
        </w:rPr>
        <w:t>retain</w:t>
      </w: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any information you have provided us. </w:t>
      </w:r>
    </w:p>
    <w:p w:rsidR="34244585" w:rsidP="13748864" w:rsidRDefault="34244585" w14:paraId="278304E9" w14:textId="59D719D6">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 xml:space="preserve">What if I </w:t>
      </w:r>
      <w:r w:rsidRPr="13748864" w:rsidR="29B322CA">
        <w:rPr>
          <w:rFonts w:ascii="Calibri" w:hAnsi="Calibri" w:eastAsia="Calibri" w:cs="Calibri"/>
          <w:b w:val="1"/>
          <w:bCs w:val="1"/>
          <w:i w:val="0"/>
          <w:iCs w:val="0"/>
          <w:caps w:val="0"/>
          <w:smallCaps w:val="0"/>
          <w:color w:val="000000" w:themeColor="text1" w:themeTint="FF" w:themeShade="FF"/>
          <w:sz w:val="24"/>
          <w:szCs w:val="24"/>
        </w:rPr>
        <w:t>don’t</w:t>
      </w:r>
      <w:r w:rsidRPr="13748864" w:rsidR="29B322CA">
        <w:rPr>
          <w:rFonts w:ascii="Calibri" w:hAnsi="Calibri" w:eastAsia="Calibri" w:cs="Calibri"/>
          <w:b w:val="1"/>
          <w:bCs w:val="1"/>
          <w:i w:val="0"/>
          <w:iCs w:val="0"/>
          <w:caps w:val="0"/>
          <w:smallCaps w:val="0"/>
          <w:color w:val="000000" w:themeColor="text1" w:themeTint="FF" w:themeShade="FF"/>
          <w:sz w:val="24"/>
          <w:szCs w:val="24"/>
        </w:rPr>
        <w:t xml:space="preserve"> want to answer any </w:t>
      </w:r>
      <w:r w:rsidRPr="13748864" w:rsidR="29B322CA">
        <w:rPr>
          <w:rFonts w:ascii="Calibri" w:hAnsi="Calibri" w:eastAsia="Calibri" w:cs="Calibri"/>
          <w:b w:val="1"/>
          <w:bCs w:val="1"/>
          <w:i w:val="0"/>
          <w:iCs w:val="0"/>
          <w:caps w:val="0"/>
          <w:smallCaps w:val="0"/>
          <w:color w:val="000000" w:themeColor="text1" w:themeTint="FF" w:themeShade="FF"/>
          <w:sz w:val="24"/>
          <w:szCs w:val="24"/>
        </w:rPr>
        <w:t>particular questions</w:t>
      </w:r>
      <w:r w:rsidRPr="13748864" w:rsidR="29B322CA">
        <w:rPr>
          <w:rFonts w:ascii="Calibri" w:hAnsi="Calibri" w:eastAsia="Calibri" w:cs="Calibri"/>
          <w:b w:val="1"/>
          <w:bCs w:val="1"/>
          <w:i w:val="0"/>
          <w:iCs w:val="0"/>
          <w:caps w:val="0"/>
          <w:smallCaps w:val="0"/>
          <w:strike w:val="0"/>
          <w:dstrike w:val="0"/>
          <w:color w:val="000000" w:themeColor="text1" w:themeTint="FF" w:themeShade="FF"/>
          <w:sz w:val="24"/>
          <w:szCs w:val="24"/>
          <w:u w:val="single"/>
        </w:rPr>
        <w:t>?</w:t>
      </w:r>
      <w:r w:rsidRPr="13748864" w:rsidR="29B322CA">
        <w:rPr>
          <w:rFonts w:ascii="Calibri" w:hAnsi="Calibri" w:eastAsia="Calibri" w:cs="Calibri"/>
          <w:b w:val="1"/>
          <w:bCs w:val="1"/>
          <w:i w:val="0"/>
          <w:iCs w:val="0"/>
          <w:caps w:val="0"/>
          <w:smallCaps w:val="0"/>
          <w:color w:val="000000" w:themeColor="text1" w:themeTint="FF" w:themeShade="FF"/>
          <w:sz w:val="24"/>
          <w:szCs w:val="24"/>
        </w:rPr>
        <w:t xml:space="preserve"> </w:t>
      </w:r>
    </w:p>
    <w:p w:rsidR="34244585" w:rsidP="13748864" w:rsidRDefault="34244585" w14:paraId="00E7275F" w14:textId="433440E0">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You are free to skip any questions you would prefer not to answer, without penalty. </w:t>
      </w:r>
    </w:p>
    <w:p w:rsidR="34244585" w:rsidP="13748864" w:rsidRDefault="34244585" w14:paraId="4940F1C9" w14:textId="4C0160ED">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strike w:val="0"/>
          <w:dstrike w:val="0"/>
          <w:color w:val="000000" w:themeColor="text1" w:themeTint="FF" w:themeShade="FF"/>
          <w:sz w:val="24"/>
          <w:szCs w:val="24"/>
          <w:u w:val="single"/>
        </w:rPr>
        <w:t>DATA HANDLING AND CONFIDENTIALITY</w:t>
      </w:r>
    </w:p>
    <w:p w:rsidR="34244585" w:rsidP="13748864" w:rsidRDefault="34244585" w14:paraId="1633F4A9" w14:textId="68D58921">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Will the information I give you be kept confidential?</w:t>
      </w:r>
    </w:p>
    <w:p w:rsidR="34244585" w:rsidP="13748864" w:rsidRDefault="34244585" w14:paraId="17760E68" w14:textId="3C6B2601">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The information obtained will be treated with the strictest confidence throughout the study and the data will be stored safely in a secure location to which only the researcher and their supervisor has access. Your data will be processed </w:t>
      </w:r>
      <w:r w:rsidRPr="13748864" w:rsidR="29B322CA">
        <w:rPr>
          <w:rFonts w:ascii="Calibri" w:hAnsi="Calibri" w:eastAsia="Calibri" w:cs="Calibri"/>
          <w:b w:val="0"/>
          <w:bCs w:val="0"/>
          <w:i w:val="0"/>
          <w:iCs w:val="0"/>
          <w:caps w:val="0"/>
          <w:smallCaps w:val="0"/>
          <w:color w:val="000000" w:themeColor="text1" w:themeTint="FF" w:themeShade="FF"/>
          <w:sz w:val="24"/>
          <w:szCs w:val="24"/>
        </w:rPr>
        <w:t>in accordance with</w:t>
      </w: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data protection law and will </w:t>
      </w:r>
      <w:r w:rsidRPr="13748864" w:rsidR="29B322CA">
        <w:rPr>
          <w:rFonts w:ascii="Calibri" w:hAnsi="Calibri" w:eastAsia="Calibri" w:cs="Calibri"/>
          <w:b w:val="0"/>
          <w:bCs w:val="0"/>
          <w:i w:val="0"/>
          <w:iCs w:val="0"/>
          <w:caps w:val="0"/>
          <w:smallCaps w:val="0"/>
          <w:color w:val="000000" w:themeColor="text1" w:themeTint="FF" w:themeShade="FF"/>
          <w:sz w:val="24"/>
          <w:szCs w:val="24"/>
        </w:rPr>
        <w:t>comply with</w:t>
      </w: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the General Data Protection Regulation 2018 (GDPR). </w:t>
      </w:r>
    </w:p>
    <w:p w:rsidR="34244585" w:rsidP="13748864" w:rsidRDefault="34244585" w14:paraId="190C66D1" w14:textId="20F49F10">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Data Protection Statement</w:t>
      </w:r>
    </w:p>
    <w:p w:rsidR="34244585" w:rsidP="13748864" w:rsidRDefault="34244585" w14:paraId="4FF80FFB" w14:textId="0EC684AC">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The data controller for this project will be University of Staffordshire. The University will process your personal data for the purpose of the research outlined above. The legal basis for processing your personal data for research purposes under data protection law is a ‘task in the public interest.’ You can provide your consent for the use of your personal data in this study by completing the consent form that will be provided to you. </w:t>
      </w:r>
    </w:p>
    <w:p w:rsidR="34244585" w:rsidP="13748864" w:rsidRDefault="34244585" w14:paraId="44EC3706" w14:textId="543CC23E">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Who will have access to my data?</w:t>
      </w:r>
    </w:p>
    <w:p w:rsidR="34244585" w:rsidP="13748864" w:rsidRDefault="34244585" w14:paraId="6CA61116" w14:textId="36466C7B">
      <w:pPr>
        <w:shd w:val="clear" w:color="auto" w:fill="FFFFFF" w:themeFill="background1"/>
        <w:spacing w:before="0" w:beforeAutospacing="off" w:after="0" w:afterAutospacing="off"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Only the researcher and the researcher’s supervisor will have access to the raw data. You have the right to access information held about you. Your right of access can be exercised </w:t>
      </w:r>
      <w:r w:rsidRPr="13748864" w:rsidR="29B322CA">
        <w:rPr>
          <w:rFonts w:ascii="Calibri" w:hAnsi="Calibri" w:eastAsia="Calibri" w:cs="Calibri"/>
          <w:b w:val="0"/>
          <w:bCs w:val="0"/>
          <w:i w:val="0"/>
          <w:iCs w:val="0"/>
          <w:caps w:val="0"/>
          <w:smallCaps w:val="0"/>
          <w:color w:val="000000" w:themeColor="text1" w:themeTint="FF" w:themeShade="FF"/>
          <w:sz w:val="24"/>
          <w:szCs w:val="24"/>
        </w:rPr>
        <w:t>in accordance with</w:t>
      </w: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the General Data Protection Regulation. You also have other rights including rights of correction, erasure, objection, and data portability. Questions, comments, and requests about your personal data can also be sent to the </w:t>
      </w:r>
      <w:r w:rsidRPr="13748864" w:rsidR="29B322CA">
        <w:rPr>
          <w:rFonts w:ascii="Calibri" w:hAnsi="Calibri" w:eastAsia="Calibri" w:cs="Calibri"/>
          <w:b w:val="0"/>
          <w:bCs w:val="0"/>
          <w:i w:val="0"/>
          <w:iCs w:val="0"/>
          <w:caps w:val="0"/>
          <w:smallCaps w:val="0"/>
          <w:color w:val="000000" w:themeColor="text1" w:themeTint="FF" w:themeShade="FF"/>
          <w:sz w:val="22"/>
          <w:szCs w:val="22"/>
        </w:rPr>
        <w:t xml:space="preserve">University of Staffordshire </w:t>
      </w:r>
      <w:r w:rsidRPr="13748864" w:rsidR="29B322CA">
        <w:rPr>
          <w:rFonts w:ascii="Calibri" w:hAnsi="Calibri" w:eastAsia="Calibri" w:cs="Calibri"/>
          <w:b w:val="0"/>
          <w:bCs w:val="0"/>
          <w:i w:val="0"/>
          <w:iCs w:val="0"/>
          <w:caps w:val="0"/>
          <w:smallCaps w:val="0"/>
          <w:color w:val="000000" w:themeColor="text1" w:themeTint="FF" w:themeShade="FF"/>
          <w:sz w:val="24"/>
          <w:szCs w:val="24"/>
        </w:rPr>
        <w:t>Data Protection Officer. If you wish to lodge a complaint with the Information Commissioner’s Office, please visit </w:t>
      </w:r>
      <w:hyperlink r:id="R2be30b1ea4444726">
        <w:r w:rsidRPr="13748864" w:rsidR="29B322CA">
          <w:rPr>
            <w:rStyle w:val="Hyperlink"/>
            <w:rFonts w:ascii="Calibri" w:hAnsi="Calibri" w:eastAsia="Calibri" w:cs="Calibri"/>
            <w:b w:val="0"/>
            <w:bCs w:val="0"/>
            <w:i w:val="0"/>
            <w:iCs w:val="0"/>
            <w:caps w:val="0"/>
            <w:smallCaps w:val="0"/>
            <w:color w:val="000000" w:themeColor="text1" w:themeTint="FF" w:themeShade="FF"/>
            <w:sz w:val="24"/>
            <w:szCs w:val="24"/>
          </w:rPr>
          <w:t>www.ico.org.uk</w:t>
        </w:r>
      </w:hyperlink>
    </w:p>
    <w:p w:rsidR="34244585" w:rsidP="13748864" w:rsidRDefault="34244585" w14:paraId="006A3421" w14:textId="2CE3A72E">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Who will see the finished report?</w:t>
      </w:r>
    </w:p>
    <w:p w:rsidR="34244585" w:rsidP="13748864" w:rsidRDefault="34244585" w14:paraId="611011DB" w14:textId="6E52ADFD">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All data in the finished report will be presented in the form of group statistics. The final report will be seen by the researcher’s supervisor and a second marker from the Psychology department, and </w:t>
      </w:r>
      <w:r w:rsidRPr="13748864" w:rsidR="29B322CA">
        <w:rPr>
          <w:rFonts w:ascii="Calibri" w:hAnsi="Calibri" w:eastAsia="Calibri" w:cs="Calibri"/>
          <w:b w:val="0"/>
          <w:bCs w:val="0"/>
          <w:i w:val="0"/>
          <w:iCs w:val="0"/>
          <w:caps w:val="0"/>
          <w:smallCaps w:val="0"/>
          <w:color w:val="000000" w:themeColor="text1" w:themeTint="FF" w:themeShade="FF"/>
          <w:sz w:val="24"/>
          <w:szCs w:val="24"/>
        </w:rPr>
        <w:t>possibly by</w:t>
      </w: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an external examiner. In addition, the completed report may also be made available to future University of Staffordshire students for teaching/reference purposes.</w:t>
      </w:r>
    </w:p>
    <w:p w:rsidR="34244585" w:rsidP="13748864" w:rsidRDefault="34244585" w14:paraId="49616720" w14:textId="285F1DF1">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 xml:space="preserve">What will happen to my responses to the study? </w:t>
      </w:r>
    </w:p>
    <w:p w:rsidR="34244585" w:rsidP="13748864" w:rsidRDefault="34244585" w14:paraId="1E95B87F" w14:textId="40925D83">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All data will be kept in secure storage (to which only the researcher has access) for ten years, according to departmental policy, and it will be destroyed after that.</w:t>
      </w:r>
    </w:p>
    <w:p w:rsidR="34244585" w:rsidP="13748864" w:rsidRDefault="34244585" w14:paraId="725ECFE0" w14:textId="529C1224">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What will happen to the results of the study?</w:t>
      </w:r>
    </w:p>
    <w:p w:rsidR="34244585" w:rsidP="13748864" w:rsidRDefault="34244585" w14:paraId="450E2B32" w14:textId="19F76F2A">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The results of the study will be </w:t>
      </w:r>
      <w:r w:rsidRPr="13748864" w:rsidR="29B322CA">
        <w:rPr>
          <w:rFonts w:ascii="Calibri" w:hAnsi="Calibri" w:eastAsia="Calibri" w:cs="Calibri"/>
          <w:b w:val="0"/>
          <w:bCs w:val="0"/>
          <w:i w:val="0"/>
          <w:iCs w:val="0"/>
          <w:caps w:val="0"/>
          <w:smallCaps w:val="0"/>
          <w:color w:val="000000" w:themeColor="text1" w:themeTint="FF" w:themeShade="FF"/>
          <w:sz w:val="24"/>
          <w:szCs w:val="24"/>
        </w:rPr>
        <w:t>disseminated</w:t>
      </w: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in the final written report and in a student conference presentation. There is a possibility that results might be </w:t>
      </w:r>
      <w:r w:rsidRPr="13748864" w:rsidR="29B322CA">
        <w:rPr>
          <w:rFonts w:ascii="Calibri" w:hAnsi="Calibri" w:eastAsia="Calibri" w:cs="Calibri"/>
          <w:b w:val="0"/>
          <w:bCs w:val="0"/>
          <w:i w:val="0"/>
          <w:iCs w:val="0"/>
          <w:caps w:val="0"/>
          <w:smallCaps w:val="0"/>
          <w:color w:val="000000" w:themeColor="text1" w:themeTint="FF" w:themeShade="FF"/>
          <w:sz w:val="24"/>
          <w:szCs w:val="24"/>
        </w:rPr>
        <w:t>disseminated</w:t>
      </w: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 more widely, for example at a research conference or in an article published in a research journal. If the research is written up for academic journal publication your anonymised data may be stored permanently in an online research data repository. </w:t>
      </w:r>
    </w:p>
    <w:p w:rsidR="34244585" w:rsidP="13748864" w:rsidRDefault="34244585" w14:paraId="572D8940" w14:textId="4FF98C10">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strike w:val="0"/>
          <w:dstrike w:val="0"/>
          <w:color w:val="000000" w:themeColor="text1" w:themeTint="FF" w:themeShade="FF"/>
          <w:sz w:val="24"/>
          <w:szCs w:val="24"/>
          <w:u w:val="single"/>
        </w:rPr>
        <w:t>FURTHER QUESTIONS</w:t>
      </w:r>
    </w:p>
    <w:p w:rsidR="34244585" w:rsidP="13748864" w:rsidRDefault="34244585" w14:paraId="6FDE20D2" w14:textId="0816B758">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Is there anyone I can talk to about the study before I take part?</w:t>
      </w:r>
    </w:p>
    <w:p w:rsidR="34244585" w:rsidP="13748864" w:rsidRDefault="34244585" w14:paraId="130C0495" w14:textId="4EF2504A">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You can contact me directly on the details provided at the top of this form. If you wish to talk to someone else about my study before taking part, please feel free to contact my project supervisor (contact details also available at the top of this form).</w:t>
      </w:r>
    </w:p>
    <w:p w:rsidR="34244585" w:rsidP="13748864" w:rsidRDefault="34244585" w14:paraId="082C9092" w14:textId="23ACD335">
      <w:pPr>
        <w:tabs>
          <w:tab w:val="left" w:leader="none" w:pos="1230"/>
        </w:tabs>
        <w:spacing w:line="360" w:lineRule="auto"/>
        <w:rPr>
          <w:rFonts w:ascii="Calibri" w:hAnsi="Calibri" w:eastAsia="Calibri" w:cs="Calibri"/>
          <w:b w:val="0"/>
          <w:bCs w:val="0"/>
          <w:i w:val="0"/>
          <w:iCs w:val="0"/>
          <w:caps w:val="0"/>
          <w:smallCaps w:val="0"/>
          <w:noProof w:val="0"/>
          <w:color w:val="282828"/>
          <w:sz w:val="24"/>
          <w:szCs w:val="24"/>
          <w:lang w:val="en-US"/>
        </w:rPr>
      </w:pPr>
      <w:r w:rsidRPr="13748864" w:rsidR="29B322CA">
        <w:rPr>
          <w:rFonts w:ascii="Calibri" w:hAnsi="Calibri" w:eastAsia="Calibri" w:cs="Calibri"/>
          <w:b w:val="1"/>
          <w:bCs w:val="1"/>
          <w:i w:val="0"/>
          <w:iCs w:val="0"/>
          <w:caps w:val="0"/>
          <w:smallCaps w:val="0"/>
          <w:color w:val="282828"/>
          <w:sz w:val="24"/>
          <w:szCs w:val="24"/>
        </w:rPr>
        <w:t>What if I have further questions, or if something goes wrong?</w:t>
      </w:r>
    </w:p>
    <w:p w:rsidR="34244585" w:rsidP="13748864" w:rsidRDefault="34244585" w14:paraId="3E43CEFC" w14:textId="1F23E84A">
      <w:pPr>
        <w:shd w:val="clear" w:color="auto" w:fill="FFFFFF" w:themeFill="background1"/>
        <w:spacing w:line="360" w:lineRule="auto"/>
        <w:rPr>
          <w:rFonts w:ascii="Calibri" w:hAnsi="Calibri" w:eastAsia="Calibri" w:cs="Calibri"/>
          <w:b w:val="0"/>
          <w:bCs w:val="0"/>
          <w:i w:val="0"/>
          <w:iCs w:val="0"/>
          <w:caps w:val="0"/>
          <w:smallCaps w:val="0"/>
          <w:noProof w:val="0"/>
          <w:color w:val="282828"/>
          <w:sz w:val="24"/>
          <w:szCs w:val="24"/>
          <w:lang w:val="en-US"/>
        </w:rPr>
      </w:pPr>
      <w:r w:rsidRPr="13748864" w:rsidR="29B322CA">
        <w:rPr>
          <w:rFonts w:ascii="Calibri" w:hAnsi="Calibri" w:eastAsia="Calibri" w:cs="Calibri"/>
          <w:b w:val="0"/>
          <w:bCs w:val="0"/>
          <w:i w:val="0"/>
          <w:iCs w:val="0"/>
          <w:caps w:val="0"/>
          <w:smallCaps w:val="0"/>
          <w:color w:val="282828"/>
          <w:sz w:val="24"/>
          <w:szCs w:val="24"/>
        </w:rPr>
        <w:t xml:space="preserve">If this study has harmed you in any way, or if you wish to make a complaint about the conduct of the study, you can contact the study supervisor or the Chair of the </w:t>
      </w:r>
      <w:r w:rsidRPr="13748864" w:rsidR="29B322CA">
        <w:rPr>
          <w:rFonts w:ascii="Calibri" w:hAnsi="Calibri" w:eastAsia="Calibri" w:cs="Calibri"/>
          <w:b w:val="0"/>
          <w:bCs w:val="0"/>
          <w:i w:val="0"/>
          <w:iCs w:val="0"/>
          <w:caps w:val="0"/>
          <w:smallCaps w:val="0"/>
          <w:color w:val="000000" w:themeColor="text1" w:themeTint="FF" w:themeShade="FF"/>
          <w:sz w:val="24"/>
          <w:szCs w:val="24"/>
        </w:rPr>
        <w:t xml:space="preserve">University of Staffordshire </w:t>
      </w:r>
      <w:r w:rsidRPr="13748864" w:rsidR="29B322CA">
        <w:rPr>
          <w:rFonts w:ascii="Calibri" w:hAnsi="Calibri" w:eastAsia="Calibri" w:cs="Calibri"/>
          <w:b w:val="0"/>
          <w:bCs w:val="0"/>
          <w:i w:val="0"/>
          <w:iCs w:val="0"/>
          <w:caps w:val="0"/>
          <w:smallCaps w:val="0"/>
          <w:color w:val="282828"/>
          <w:sz w:val="24"/>
          <w:szCs w:val="24"/>
        </w:rPr>
        <w:t xml:space="preserve">Ethics Committee for further advice and information: </w:t>
      </w:r>
    </w:p>
    <w:p w:rsidR="34244585" w:rsidP="13748864" w:rsidRDefault="34244585" w14:paraId="087538B9" w14:textId="64CFC13E">
      <w:pPr>
        <w:shd w:val="clear" w:color="auto" w:fill="FFFFFF" w:themeFill="background1"/>
        <w:spacing w:line="360" w:lineRule="auto"/>
        <w:rPr>
          <w:rFonts w:ascii="Calibri" w:hAnsi="Calibri" w:eastAsia="Calibri" w:cs="Calibri"/>
          <w:b w:val="0"/>
          <w:bCs w:val="0"/>
          <w:i w:val="0"/>
          <w:iCs w:val="0"/>
          <w:caps w:val="0"/>
          <w:smallCaps w:val="0"/>
          <w:noProof w:val="0"/>
          <w:color w:val="282828"/>
          <w:sz w:val="24"/>
          <w:szCs w:val="24"/>
          <w:lang w:val="en-US"/>
        </w:rPr>
      </w:pPr>
      <w:r w:rsidRPr="13748864" w:rsidR="29B322CA">
        <w:rPr>
          <w:rFonts w:ascii="Calibri" w:hAnsi="Calibri" w:eastAsia="Calibri" w:cs="Calibri"/>
          <w:b w:val="0"/>
          <w:bCs w:val="0"/>
          <w:i w:val="0"/>
          <w:iCs w:val="0"/>
          <w:caps w:val="0"/>
          <w:smallCaps w:val="0"/>
          <w:color w:val="282828"/>
          <w:sz w:val="24"/>
          <w:szCs w:val="24"/>
        </w:rPr>
        <w:t>Ethics Committee</w:t>
      </w:r>
      <w:r>
        <w:br/>
      </w:r>
      <w:r w:rsidRPr="13748864" w:rsidR="29B322CA">
        <w:rPr>
          <w:rFonts w:ascii="Calibri" w:hAnsi="Calibri" w:eastAsia="Calibri" w:cs="Calibri"/>
          <w:b w:val="0"/>
          <w:bCs w:val="0"/>
          <w:i w:val="0"/>
          <w:iCs w:val="0"/>
          <w:caps w:val="0"/>
          <w:smallCaps w:val="0"/>
          <w:color w:val="282828"/>
          <w:sz w:val="24"/>
          <w:szCs w:val="24"/>
        </w:rPr>
        <w:t>Research, Innovation, and Impact Services</w:t>
      </w:r>
      <w:r>
        <w:br/>
      </w:r>
      <w:r w:rsidRPr="13748864" w:rsidR="29B322CA">
        <w:rPr>
          <w:rFonts w:ascii="Calibri" w:hAnsi="Calibri" w:eastAsia="Calibri" w:cs="Calibri"/>
          <w:b w:val="0"/>
          <w:bCs w:val="0"/>
          <w:i w:val="0"/>
          <w:iCs w:val="0"/>
          <w:caps w:val="0"/>
          <w:smallCaps w:val="0"/>
          <w:color w:val="000000" w:themeColor="text1" w:themeTint="FF" w:themeShade="FF"/>
          <w:sz w:val="24"/>
          <w:szCs w:val="24"/>
        </w:rPr>
        <w:t>University of Staffordshire</w:t>
      </w:r>
      <w:r>
        <w:br/>
      </w:r>
      <w:r w:rsidRPr="13748864" w:rsidR="29B322CA">
        <w:rPr>
          <w:rFonts w:ascii="Calibri" w:hAnsi="Calibri" w:eastAsia="Calibri" w:cs="Calibri"/>
          <w:b w:val="0"/>
          <w:bCs w:val="0"/>
          <w:i w:val="0"/>
          <w:iCs w:val="0"/>
          <w:caps w:val="0"/>
          <w:smallCaps w:val="0"/>
          <w:color w:val="282828"/>
          <w:sz w:val="24"/>
          <w:szCs w:val="24"/>
        </w:rPr>
        <w:t>Cadman Building</w:t>
      </w:r>
      <w:r>
        <w:br/>
      </w:r>
      <w:r w:rsidRPr="13748864" w:rsidR="29B322CA">
        <w:rPr>
          <w:rFonts w:ascii="Calibri" w:hAnsi="Calibri" w:eastAsia="Calibri" w:cs="Calibri"/>
          <w:b w:val="0"/>
          <w:bCs w:val="0"/>
          <w:i w:val="0"/>
          <w:iCs w:val="0"/>
          <w:caps w:val="0"/>
          <w:smallCaps w:val="0"/>
          <w:color w:val="282828"/>
          <w:sz w:val="24"/>
          <w:szCs w:val="24"/>
        </w:rPr>
        <w:t>College Road</w:t>
      </w:r>
      <w:r>
        <w:br/>
      </w:r>
      <w:r w:rsidRPr="13748864" w:rsidR="29B322CA">
        <w:rPr>
          <w:rFonts w:ascii="Calibri" w:hAnsi="Calibri" w:eastAsia="Calibri" w:cs="Calibri"/>
          <w:b w:val="0"/>
          <w:bCs w:val="0"/>
          <w:i w:val="0"/>
          <w:iCs w:val="0"/>
          <w:caps w:val="0"/>
          <w:smallCaps w:val="0"/>
          <w:color w:val="282828"/>
          <w:sz w:val="24"/>
          <w:szCs w:val="24"/>
        </w:rPr>
        <w:t>Stoke-on-Trent</w:t>
      </w:r>
      <w:r>
        <w:br/>
      </w:r>
      <w:r w:rsidRPr="13748864" w:rsidR="29B322CA">
        <w:rPr>
          <w:rFonts w:ascii="Calibri" w:hAnsi="Calibri" w:eastAsia="Calibri" w:cs="Calibri"/>
          <w:b w:val="0"/>
          <w:bCs w:val="0"/>
          <w:i w:val="0"/>
          <w:iCs w:val="0"/>
          <w:caps w:val="0"/>
          <w:smallCaps w:val="0"/>
          <w:color w:val="282828"/>
          <w:sz w:val="24"/>
          <w:szCs w:val="24"/>
        </w:rPr>
        <w:t xml:space="preserve">ST4 2DE </w:t>
      </w:r>
    </w:p>
    <w:p w:rsidR="34244585" w:rsidP="13748864" w:rsidRDefault="34244585" w14:paraId="085A09A2" w14:textId="0CD231F0">
      <w:pPr>
        <w:shd w:val="clear" w:color="auto" w:fill="FFFFFF" w:themeFill="background1"/>
        <w:spacing w:line="360" w:lineRule="auto"/>
        <w:rPr>
          <w:rFonts w:ascii="Calibri" w:hAnsi="Calibri" w:eastAsia="Calibri" w:cs="Calibri"/>
          <w:b w:val="0"/>
          <w:bCs w:val="0"/>
          <w:i w:val="0"/>
          <w:iCs w:val="0"/>
          <w:caps w:val="0"/>
          <w:smallCaps w:val="0"/>
          <w:noProof w:val="0"/>
          <w:color w:val="282828"/>
          <w:sz w:val="24"/>
          <w:szCs w:val="24"/>
          <w:lang w:val="en-US"/>
        </w:rPr>
      </w:pPr>
      <w:hyperlink r:id="R1a799ff1cddd4cc1">
        <w:r w:rsidRPr="13748864" w:rsidR="29B322CA">
          <w:rPr>
            <w:rStyle w:val="Hyperlink"/>
            <w:rFonts w:ascii="Calibri" w:hAnsi="Calibri" w:eastAsia="Calibri" w:cs="Calibri"/>
            <w:b w:val="0"/>
            <w:bCs w:val="0"/>
            <w:i w:val="0"/>
            <w:iCs w:val="0"/>
            <w:caps w:val="0"/>
            <w:smallCaps w:val="0"/>
            <w:strike w:val="0"/>
            <w:dstrike w:val="0"/>
            <w:sz w:val="24"/>
            <w:szCs w:val="24"/>
          </w:rPr>
          <w:t>ethics@staffs.ac.uk</w:t>
        </w:r>
      </w:hyperlink>
    </w:p>
    <w:p w:rsidR="34244585" w:rsidP="13748864" w:rsidRDefault="34244585" w14:paraId="11BA7013" w14:textId="547F1FD1">
      <w:pPr>
        <w:shd w:val="clear" w:color="auto" w:fill="FFFFFF" w:themeFill="background1"/>
        <w:spacing w:line="360" w:lineRule="auto"/>
        <w:rPr>
          <w:rFonts w:ascii="Calibri" w:hAnsi="Calibri" w:eastAsia="Calibri" w:cs="Calibri"/>
          <w:b w:val="0"/>
          <w:bCs w:val="0"/>
          <w:i w:val="0"/>
          <w:iCs w:val="0"/>
          <w:caps w:val="0"/>
          <w:smallCaps w:val="0"/>
          <w:noProof w:val="0"/>
          <w:color w:val="282828"/>
          <w:sz w:val="24"/>
          <w:szCs w:val="24"/>
          <w:lang w:val="en-GB"/>
        </w:rPr>
      </w:pPr>
    </w:p>
    <w:p w:rsidR="34244585" w:rsidP="13748864" w:rsidRDefault="34244585" w14:paraId="52D904C2" w14:textId="03D22C08">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 xml:space="preserve">I know a friend who may be interested; can they </w:t>
      </w:r>
      <w:r w:rsidRPr="13748864" w:rsidR="29B322CA">
        <w:rPr>
          <w:rFonts w:ascii="Calibri" w:hAnsi="Calibri" w:eastAsia="Calibri" w:cs="Calibri"/>
          <w:b w:val="1"/>
          <w:bCs w:val="1"/>
          <w:i w:val="0"/>
          <w:iCs w:val="0"/>
          <w:caps w:val="0"/>
          <w:smallCaps w:val="0"/>
          <w:color w:val="000000" w:themeColor="text1" w:themeTint="FF" w:themeShade="FF"/>
          <w:sz w:val="24"/>
          <w:szCs w:val="24"/>
        </w:rPr>
        <w:t>participate</w:t>
      </w:r>
      <w:r w:rsidRPr="13748864" w:rsidR="29B322CA">
        <w:rPr>
          <w:rFonts w:ascii="Calibri" w:hAnsi="Calibri" w:eastAsia="Calibri" w:cs="Calibri"/>
          <w:b w:val="1"/>
          <w:bCs w:val="1"/>
          <w:i w:val="0"/>
          <w:iCs w:val="0"/>
          <w:caps w:val="0"/>
          <w:smallCaps w:val="0"/>
          <w:color w:val="000000" w:themeColor="text1" w:themeTint="FF" w:themeShade="FF"/>
          <w:sz w:val="24"/>
          <w:szCs w:val="24"/>
        </w:rPr>
        <w:t xml:space="preserve"> in your study?</w:t>
      </w:r>
    </w:p>
    <w:p w:rsidR="34244585" w:rsidP="13748864" w:rsidRDefault="34244585" w14:paraId="092399BF" w14:textId="4A178485">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0"/>
          <w:bCs w:val="0"/>
          <w:i w:val="0"/>
          <w:iCs w:val="0"/>
          <w:caps w:val="0"/>
          <w:smallCaps w:val="0"/>
          <w:color w:val="000000" w:themeColor="text1" w:themeTint="FF" w:themeShade="FF"/>
          <w:sz w:val="24"/>
          <w:szCs w:val="24"/>
        </w:rPr>
        <w:t>Yes, if your friend meets the criteria mentioned above. Your friend can access the study using the same link that you have used.</w:t>
      </w:r>
    </w:p>
    <w:p w:rsidR="34244585" w:rsidP="13748864" w:rsidRDefault="34244585" w14:paraId="63044BD2" w14:textId="04D0463D">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 xml:space="preserve">If you have any further questions, please do not hesitate to contact me. Thank you for your time. </w:t>
      </w:r>
    </w:p>
    <w:p w:rsidR="34244585" w:rsidP="13748864" w:rsidRDefault="34244585" w14:paraId="34CF7660" w14:textId="51C4A35E">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 xml:space="preserve"> </w:t>
      </w:r>
    </w:p>
    <w:p w:rsidR="34244585" w:rsidP="13748864" w:rsidRDefault="34244585" w14:paraId="64E20266" w14:textId="7A1B0480">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29B322CA">
        <w:rPr>
          <w:rFonts w:ascii="Calibri" w:hAnsi="Calibri" w:eastAsia="Calibri" w:cs="Calibri"/>
          <w:b w:val="1"/>
          <w:bCs w:val="1"/>
          <w:i w:val="0"/>
          <w:iCs w:val="0"/>
          <w:caps w:val="0"/>
          <w:smallCaps w:val="0"/>
          <w:color w:val="000000" w:themeColor="text1" w:themeTint="FF" w:themeShade="FF"/>
          <w:sz w:val="24"/>
          <w:szCs w:val="24"/>
        </w:rPr>
        <w:t>Thank you for reading this information sheet and for considering taking part in this research.</w:t>
      </w:r>
    </w:p>
    <w:p w:rsidR="2D782EE9" w:rsidP="13748864" w:rsidRDefault="2D782EE9" w14:paraId="05C29C67" w14:textId="613B164B">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765E484F" w14:textId="3A01FB12">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611C834E" w14:textId="3BA6F580">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635C46FE" w14:textId="4B7E1C59">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3A1408DC" w14:textId="760B3CB3">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051210A8" w14:textId="72A1EB0E">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6E901959" w14:textId="49119B96">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0E17C225" w14:textId="0E6EF6DC">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17E2BA6A" w14:textId="018582B0">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3F819140" w14:textId="62531C97">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018B1A77" w14:textId="608AD0EC">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17C768A1" w14:textId="0CBF22CB">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1729C25B" w14:textId="03E688DF">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3608D06F" w14:textId="72F7A0BE">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16430475" w14:textId="6BCF94EA">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2D782EE9" w:rsidP="13748864" w:rsidRDefault="2D782EE9" w14:paraId="1733CA14" w14:textId="5B95403B">
      <w:pPr>
        <w:spacing w:after="200" w:line="276" w:lineRule="auto"/>
        <w:rPr>
          <w:rFonts w:ascii="Calibri" w:hAnsi="Calibri" w:eastAsia="Calibri" w:cs="Calibri"/>
          <w:b w:val="1"/>
          <w:bCs w:val="1"/>
          <w:i w:val="0"/>
          <w:iCs w:val="0"/>
          <w:caps w:val="0"/>
          <w:smallCaps w:val="0"/>
          <w:color w:val="000000" w:themeColor="text1" w:themeTint="FF" w:themeShade="FF"/>
          <w:sz w:val="28"/>
          <w:szCs w:val="28"/>
          <w:u w:val="single"/>
        </w:rPr>
      </w:pPr>
    </w:p>
    <w:p w:rsidR="34244585" w:rsidP="13748864" w:rsidRDefault="34244585" w14:paraId="1E7AA6C0" w14:textId="03D2B46A">
      <w:pPr>
        <w:spacing w:after="200" w:line="276" w:lineRule="auto"/>
        <w:rPr>
          <w:rFonts w:ascii="Calibri" w:hAnsi="Calibri" w:eastAsia="Calibri" w:cs="Calibri"/>
          <w:b w:val="1"/>
          <w:bCs w:val="1"/>
          <w:i w:val="0"/>
          <w:iCs w:val="0"/>
          <w:caps w:val="0"/>
          <w:smallCaps w:val="0"/>
          <w:noProof w:val="0"/>
          <w:color w:val="000000" w:themeColor="text1" w:themeTint="FF" w:themeShade="FF"/>
          <w:sz w:val="28"/>
          <w:szCs w:val="28"/>
          <w:u w:val="single"/>
          <w:lang w:val="en-GB"/>
        </w:rPr>
      </w:pPr>
      <w:r w:rsidRPr="13748864" w:rsidR="07EE6752">
        <w:rPr>
          <w:rFonts w:ascii="Calibri" w:hAnsi="Calibri" w:eastAsia="Calibri" w:cs="Calibri"/>
          <w:b w:val="1"/>
          <w:bCs w:val="1"/>
          <w:i w:val="0"/>
          <w:iCs w:val="0"/>
          <w:caps w:val="0"/>
          <w:smallCaps w:val="0"/>
          <w:color w:val="000000" w:themeColor="text1" w:themeTint="FF" w:themeShade="FF"/>
          <w:sz w:val="28"/>
          <w:szCs w:val="28"/>
          <w:u w:val="single"/>
        </w:rPr>
        <w:t xml:space="preserve">Appendix </w:t>
      </w:r>
      <w:r w:rsidRPr="13748864" w:rsidR="0CA77BEF">
        <w:rPr>
          <w:rFonts w:ascii="Calibri" w:hAnsi="Calibri" w:eastAsia="Calibri" w:cs="Calibri"/>
          <w:b w:val="1"/>
          <w:bCs w:val="1"/>
          <w:i w:val="0"/>
          <w:iCs w:val="0"/>
          <w:caps w:val="0"/>
          <w:smallCaps w:val="0"/>
          <w:color w:val="000000" w:themeColor="text1" w:themeTint="FF" w:themeShade="FF"/>
          <w:sz w:val="28"/>
          <w:szCs w:val="28"/>
          <w:u w:val="single"/>
        </w:rPr>
        <w:t>C</w:t>
      </w:r>
      <w:r w:rsidRPr="13748864" w:rsidR="07EE6752">
        <w:rPr>
          <w:rFonts w:ascii="Calibri" w:hAnsi="Calibri" w:eastAsia="Calibri" w:cs="Calibri"/>
          <w:b w:val="1"/>
          <w:bCs w:val="1"/>
          <w:i w:val="0"/>
          <w:iCs w:val="0"/>
          <w:caps w:val="0"/>
          <w:smallCaps w:val="0"/>
          <w:color w:val="000000" w:themeColor="text1" w:themeTint="FF" w:themeShade="FF"/>
          <w:sz w:val="28"/>
          <w:szCs w:val="28"/>
          <w:u w:val="single"/>
        </w:rPr>
        <w:t xml:space="preserve">- Consent form </w:t>
      </w:r>
    </w:p>
    <w:p w:rsidR="34244585" w:rsidP="13748864" w:rsidRDefault="34244585" w14:paraId="196705E9" w14:textId="19A1A98C">
      <w:pPr>
        <w:pStyle w:val="Normal"/>
        <w:spacing w:after="200"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07EE6752">
        <w:rPr>
          <w:rFonts w:ascii="Calibri" w:hAnsi="Calibri" w:eastAsia="Calibri" w:cs="Calibri"/>
          <w:b w:val="1"/>
          <w:bCs w:val="1"/>
          <w:i w:val="0"/>
          <w:iCs w:val="0"/>
          <w:caps w:val="0"/>
          <w:smallCaps w:val="0"/>
          <w:color w:val="000000" w:themeColor="text1" w:themeTint="FF" w:themeShade="FF"/>
          <w:sz w:val="24"/>
          <w:szCs w:val="24"/>
        </w:rPr>
        <w:t>Project title: ‘Do high levels of parental burnout, parental gender, and children’s gender predict children’s anxiety related emotional disorders?’</w:t>
      </w:r>
    </w:p>
    <w:tbl>
      <w:tblPr>
        <w:tblStyle w:val="TableGrid"/>
        <w:tblW w:w="0" w:type="auto"/>
        <w:tblBorders>
          <w:top w:val="single" w:sz="6"/>
          <w:left w:val="single" w:sz="6"/>
          <w:bottom w:val="single" w:sz="6"/>
          <w:right w:val="single" w:sz="6"/>
        </w:tblBorders>
        <w:tblLook w:val="06A0" w:firstRow="1" w:lastRow="0" w:firstColumn="1" w:lastColumn="0" w:noHBand="1" w:noVBand="1"/>
      </w:tblPr>
      <w:tblGrid>
        <w:gridCol w:w="5640"/>
        <w:gridCol w:w="3630"/>
      </w:tblGrid>
      <w:tr w:rsidR="7F78F007" w:rsidTr="13748864" w14:paraId="1C1059BE">
        <w:trPr>
          <w:trHeight w:val="300"/>
        </w:trPr>
        <w:tc>
          <w:tcPr>
            <w:tcW w:w="5640" w:type="dxa"/>
            <w:tcBorders>
              <w:top w:val="nil"/>
              <w:left w:val="nil"/>
              <w:bottom w:val="nil"/>
              <w:right w:val="nil"/>
            </w:tcBorders>
            <w:tcMar>
              <w:left w:w="105" w:type="dxa"/>
              <w:right w:w="105" w:type="dxa"/>
            </w:tcMar>
            <w:vAlign w:val="top"/>
          </w:tcPr>
          <w:p w:rsidR="7F78F007" w:rsidP="13748864" w:rsidRDefault="7F78F007" w14:paraId="430789ED" w14:textId="33C79C76">
            <w:pPr>
              <w:spacing w:after="200"/>
              <w:rPr>
                <w:rFonts w:ascii="Calibri" w:hAnsi="Calibri" w:eastAsia="Calibri" w:cs="Calibri"/>
                <w:b w:val="0"/>
                <w:bCs w:val="0"/>
                <w:i w:val="0"/>
                <w:iCs w:val="0"/>
                <w:color w:val="000000" w:themeColor="text1" w:themeTint="FF" w:themeShade="FF"/>
                <w:sz w:val="24"/>
                <w:szCs w:val="24"/>
              </w:rPr>
            </w:pPr>
            <w:r w:rsidRPr="13748864" w:rsidR="36F7C568">
              <w:rPr>
                <w:rFonts w:ascii="Calibri" w:hAnsi="Calibri" w:eastAsia="Calibri" w:cs="Calibri"/>
                <w:b w:val="1"/>
                <w:bCs w:val="1"/>
                <w:i w:val="0"/>
                <w:iCs w:val="0"/>
                <w:color w:val="000000" w:themeColor="text1" w:themeTint="FF" w:themeShade="FF"/>
                <w:sz w:val="24"/>
                <w:szCs w:val="24"/>
              </w:rPr>
              <w:t>Researcher Name: Jessica Arrowsmith-Gray</w:t>
            </w:r>
          </w:p>
          <w:p w:rsidR="7F78F007" w:rsidP="13748864" w:rsidRDefault="7F78F007" w14:paraId="28CC1EF6" w14:textId="4A54026B">
            <w:pPr>
              <w:spacing w:after="200"/>
              <w:rPr>
                <w:rFonts w:ascii="Calibri" w:hAnsi="Calibri" w:eastAsia="Calibri" w:cs="Calibri"/>
                <w:b w:val="0"/>
                <w:bCs w:val="0"/>
                <w:i w:val="0"/>
                <w:iCs w:val="0"/>
                <w:color w:val="000000" w:themeColor="text1" w:themeTint="FF" w:themeShade="FF"/>
                <w:sz w:val="24"/>
                <w:szCs w:val="24"/>
              </w:rPr>
            </w:pPr>
            <w:r w:rsidRPr="13748864" w:rsidR="36F7C568">
              <w:rPr>
                <w:rFonts w:ascii="Calibri" w:hAnsi="Calibri" w:eastAsia="Calibri" w:cs="Calibri"/>
                <w:b w:val="1"/>
                <w:bCs w:val="1"/>
                <w:i w:val="0"/>
                <w:iCs w:val="0"/>
                <w:color w:val="000000" w:themeColor="text1" w:themeTint="FF" w:themeShade="FF"/>
                <w:sz w:val="24"/>
                <w:szCs w:val="24"/>
              </w:rPr>
              <w:t xml:space="preserve">Researcher Contact Details: </w:t>
            </w:r>
            <w:hyperlink r:id="R78ec7cac705840a4">
              <w:r w:rsidRPr="13748864" w:rsidR="36F7C568">
                <w:rPr>
                  <w:rStyle w:val="Hyperlink"/>
                  <w:rFonts w:ascii="Calibri" w:hAnsi="Calibri" w:eastAsia="Calibri" w:cs="Calibri"/>
                  <w:b w:val="1"/>
                  <w:bCs w:val="1"/>
                  <w:i w:val="0"/>
                  <w:iCs w:val="0"/>
                  <w:sz w:val="24"/>
                  <w:szCs w:val="24"/>
                </w:rPr>
                <w:t>a013232m@student.staffs.ac.uk</w:t>
              </w:r>
            </w:hyperlink>
          </w:p>
        </w:tc>
        <w:tc>
          <w:tcPr>
            <w:tcW w:w="3630" w:type="dxa"/>
            <w:tcBorders>
              <w:top w:val="nil"/>
              <w:left w:val="nil"/>
              <w:bottom w:val="nil"/>
              <w:right w:val="nil"/>
            </w:tcBorders>
            <w:tcMar>
              <w:left w:w="105" w:type="dxa"/>
              <w:right w:w="105" w:type="dxa"/>
            </w:tcMar>
            <w:vAlign w:val="top"/>
          </w:tcPr>
          <w:p w:rsidR="7F78F007" w:rsidP="13748864" w:rsidRDefault="7F78F007" w14:paraId="2CA858A3" w14:textId="5B20563D">
            <w:pPr>
              <w:spacing w:after="200"/>
              <w:rPr>
                <w:rFonts w:ascii="Calibri" w:hAnsi="Calibri" w:eastAsia="Calibri" w:cs="Calibri"/>
                <w:b w:val="0"/>
                <w:bCs w:val="0"/>
                <w:i w:val="0"/>
                <w:iCs w:val="0"/>
                <w:color w:val="000000" w:themeColor="text1" w:themeTint="FF" w:themeShade="FF"/>
                <w:sz w:val="24"/>
                <w:szCs w:val="24"/>
              </w:rPr>
            </w:pPr>
            <w:r w:rsidRPr="13748864" w:rsidR="36F7C568">
              <w:rPr>
                <w:rFonts w:ascii="Calibri" w:hAnsi="Calibri" w:eastAsia="Calibri" w:cs="Calibri"/>
                <w:b w:val="1"/>
                <w:bCs w:val="1"/>
                <w:i w:val="0"/>
                <w:iCs w:val="0"/>
                <w:color w:val="000000" w:themeColor="text1" w:themeTint="FF" w:themeShade="FF"/>
                <w:sz w:val="24"/>
                <w:szCs w:val="24"/>
              </w:rPr>
              <w:t>Supervisor Name: Hannah Robinson</w:t>
            </w:r>
          </w:p>
          <w:p w:rsidR="7F78F007" w:rsidP="13748864" w:rsidRDefault="7F78F007" w14:paraId="3904F262" w14:textId="76F231A6">
            <w:pPr>
              <w:spacing w:after="200"/>
              <w:rPr>
                <w:rFonts w:ascii="Calibri" w:hAnsi="Calibri" w:eastAsia="Calibri" w:cs="Calibri"/>
                <w:b w:val="0"/>
                <w:bCs w:val="0"/>
                <w:i w:val="0"/>
                <w:iCs w:val="0"/>
                <w:color w:val="000000" w:themeColor="text1" w:themeTint="FF" w:themeShade="FF"/>
                <w:sz w:val="24"/>
                <w:szCs w:val="24"/>
              </w:rPr>
            </w:pPr>
            <w:r w:rsidRPr="13748864" w:rsidR="36F7C568">
              <w:rPr>
                <w:rFonts w:ascii="Calibri" w:hAnsi="Calibri" w:eastAsia="Calibri" w:cs="Calibri"/>
                <w:b w:val="1"/>
                <w:bCs w:val="1"/>
                <w:i w:val="0"/>
                <w:iCs w:val="0"/>
                <w:color w:val="000000" w:themeColor="text1" w:themeTint="FF" w:themeShade="FF"/>
                <w:sz w:val="24"/>
                <w:szCs w:val="24"/>
              </w:rPr>
              <w:t xml:space="preserve">Supervisor Contact Details:  </w:t>
            </w:r>
            <w:hyperlink r:id="R3fc6155d683546d2">
              <w:r w:rsidRPr="13748864" w:rsidR="36F7C568">
                <w:rPr>
                  <w:rStyle w:val="Hyperlink"/>
                  <w:rFonts w:ascii="Calibri" w:hAnsi="Calibri" w:eastAsia="Calibri" w:cs="Calibri"/>
                  <w:b w:val="1"/>
                  <w:bCs w:val="1"/>
                  <w:i w:val="0"/>
                  <w:iCs w:val="0"/>
                  <w:sz w:val="24"/>
                  <w:szCs w:val="24"/>
                </w:rPr>
                <w:t>Hannah.robinson@staffs.ac.uk</w:t>
              </w:r>
            </w:hyperlink>
          </w:p>
        </w:tc>
      </w:tr>
    </w:tbl>
    <w:p w:rsidR="34244585" w:rsidP="13748864" w:rsidRDefault="34244585" w14:paraId="61017548" w14:textId="70B7FF68">
      <w:pPr>
        <w:spacing w:after="200"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ook w:val="04A0" w:firstRow="1" w:lastRow="0" w:firstColumn="1" w:lastColumn="0" w:noHBand="0" w:noVBand="1"/>
      </w:tblPr>
      <w:tblGrid>
        <w:gridCol w:w="7755"/>
        <w:gridCol w:w="1470"/>
      </w:tblGrid>
      <w:tr w:rsidR="7F78F007" w:rsidTr="13748864" w14:paraId="11CFF7D6">
        <w:trPr>
          <w:trHeight w:val="300"/>
        </w:trPr>
        <w:tc>
          <w:tcPr>
            <w:tcW w:w="7755" w:type="dxa"/>
            <w:tcBorders>
              <w:top w:val="single" w:sz="6"/>
              <w:left w:val="single" w:sz="6"/>
              <w:bottom w:val="single" w:sz="6"/>
              <w:right w:val="single" w:sz="6"/>
            </w:tcBorders>
            <w:tcMar>
              <w:left w:w="105" w:type="dxa"/>
              <w:right w:w="105" w:type="dxa"/>
            </w:tcMar>
            <w:vAlign w:val="top"/>
          </w:tcPr>
          <w:p w:rsidR="7F78F007" w:rsidP="13748864" w:rsidRDefault="7F78F007" w14:paraId="2BBB6F3E" w14:textId="04D27DFF">
            <w:pPr>
              <w:spacing w:line="360" w:lineRule="auto"/>
              <w:rPr>
                <w:rFonts w:ascii="Calibri" w:hAnsi="Calibri" w:eastAsia="Calibri" w:cs="Calibri"/>
                <w:b w:val="0"/>
                <w:bCs w:val="0"/>
                <w:i w:val="0"/>
                <w:iCs w:val="0"/>
                <w:sz w:val="24"/>
                <w:szCs w:val="24"/>
              </w:rPr>
            </w:pPr>
            <w:r w:rsidRPr="13748864" w:rsidR="36F7C568">
              <w:rPr>
                <w:rFonts w:ascii="Calibri" w:hAnsi="Calibri" w:eastAsia="Calibri" w:cs="Calibri"/>
                <w:b w:val="0"/>
                <w:bCs w:val="0"/>
                <w:i w:val="0"/>
                <w:iCs w:val="0"/>
                <w:sz w:val="24"/>
                <w:szCs w:val="24"/>
              </w:rPr>
              <w:t xml:space="preserve">I </w:t>
            </w:r>
            <w:r w:rsidRPr="13748864" w:rsidR="36F7C568">
              <w:rPr>
                <w:rFonts w:ascii="Calibri" w:hAnsi="Calibri" w:eastAsia="Calibri" w:cs="Calibri"/>
                <w:b w:val="0"/>
                <w:bCs w:val="0"/>
                <w:i w:val="0"/>
                <w:iCs w:val="0"/>
                <w:sz w:val="24"/>
                <w:szCs w:val="24"/>
              </w:rPr>
              <w:t xml:space="preserve">am over 18 years of age, and I voluntarily agree to </w:t>
            </w:r>
            <w:r w:rsidRPr="13748864" w:rsidR="36F7C568">
              <w:rPr>
                <w:rFonts w:ascii="Calibri" w:hAnsi="Calibri" w:eastAsia="Calibri" w:cs="Calibri"/>
                <w:b w:val="0"/>
                <w:bCs w:val="0"/>
                <w:i w:val="0"/>
                <w:iCs w:val="0"/>
                <w:sz w:val="24"/>
                <w:szCs w:val="24"/>
              </w:rPr>
              <w:t>participate</w:t>
            </w:r>
            <w:r w:rsidRPr="13748864" w:rsidR="36F7C568">
              <w:rPr>
                <w:rFonts w:ascii="Calibri" w:hAnsi="Calibri" w:eastAsia="Calibri" w:cs="Calibri"/>
                <w:b w:val="0"/>
                <w:bCs w:val="0"/>
                <w:i w:val="0"/>
                <w:iCs w:val="0"/>
                <w:sz w:val="24"/>
                <w:szCs w:val="24"/>
              </w:rPr>
              <w:t xml:space="preserve"> in a research project conducted as part of a psychology undergraduate degree by</w:t>
            </w:r>
            <w:r w:rsidRPr="13748864" w:rsidR="36F7C568">
              <w:rPr>
                <w:rFonts w:ascii="Calibri" w:hAnsi="Calibri" w:eastAsia="Calibri" w:cs="Calibri"/>
                <w:b w:val="0"/>
                <w:bCs w:val="0"/>
                <w:i w:val="0"/>
                <w:iCs w:val="0"/>
                <w:sz w:val="24"/>
                <w:szCs w:val="24"/>
              </w:rPr>
              <w:t xml:space="preserve"> Jessica Arrowsmith-Gray, an Undergraduate Psychology student at University of Staffordshire. </w:t>
            </w:r>
          </w:p>
        </w:tc>
        <w:tc>
          <w:tcPr>
            <w:tcW w:w="1470" w:type="dxa"/>
            <w:tcBorders>
              <w:top w:val="single" w:sz="6"/>
              <w:left w:val="single" w:sz="6"/>
              <w:bottom w:val="single" w:sz="6"/>
              <w:right w:val="single" w:sz="6"/>
            </w:tcBorders>
            <w:tcMar>
              <w:left w:w="105" w:type="dxa"/>
              <w:right w:w="105" w:type="dxa"/>
            </w:tcMar>
            <w:vAlign w:val="top"/>
          </w:tcPr>
          <w:p w:rsidR="7F78F007" w:rsidP="13748864" w:rsidRDefault="7F78F007" w14:paraId="30507FA6" w14:textId="08BA0B9A">
            <w:pPr>
              <w:spacing w:after="200"/>
              <w:jc w:val="center"/>
              <w:rPr>
                <w:rFonts w:ascii="Calibri" w:hAnsi="Calibri" w:eastAsia="Calibri" w:cs="Calibri"/>
                <w:b w:val="0"/>
                <w:bCs w:val="0"/>
                <w:i w:val="0"/>
                <w:iCs w:val="0"/>
                <w:sz w:val="24"/>
                <w:szCs w:val="24"/>
              </w:rPr>
            </w:pPr>
            <w:r w:rsidRPr="13748864" w:rsidR="36F7C568">
              <w:rPr>
                <w:rFonts w:ascii="Calibri" w:hAnsi="Calibri" w:eastAsia="Calibri" w:cs="Calibri"/>
                <w:b w:val="1"/>
                <w:bCs w:val="1"/>
                <w:i w:val="0"/>
                <w:iCs w:val="0"/>
                <w:sz w:val="24"/>
                <w:szCs w:val="24"/>
              </w:rPr>
              <w:t>Yes/No</w:t>
            </w:r>
          </w:p>
        </w:tc>
      </w:tr>
      <w:tr w:rsidR="7F78F007" w:rsidTr="13748864" w14:paraId="201CE860">
        <w:trPr>
          <w:trHeight w:val="300"/>
        </w:trPr>
        <w:tc>
          <w:tcPr>
            <w:tcW w:w="7755" w:type="dxa"/>
            <w:tcBorders>
              <w:top w:val="single" w:sz="6"/>
              <w:left w:val="single" w:sz="6"/>
              <w:bottom w:val="single" w:sz="6"/>
              <w:right w:val="single" w:sz="6"/>
            </w:tcBorders>
            <w:tcMar>
              <w:left w:w="105" w:type="dxa"/>
              <w:right w:w="105" w:type="dxa"/>
            </w:tcMar>
            <w:vAlign w:val="top"/>
          </w:tcPr>
          <w:p w:rsidR="7F78F007" w:rsidP="13748864" w:rsidRDefault="7F78F007" w14:paraId="77BBB94C" w14:textId="0442D771">
            <w:pPr>
              <w:spacing w:line="360" w:lineRule="auto"/>
              <w:rPr>
                <w:rFonts w:ascii="Calibri" w:hAnsi="Calibri" w:eastAsia="Calibri" w:cs="Calibri"/>
                <w:b w:val="0"/>
                <w:bCs w:val="0"/>
                <w:i w:val="0"/>
                <w:iCs w:val="0"/>
                <w:sz w:val="24"/>
                <w:szCs w:val="24"/>
              </w:rPr>
            </w:pPr>
            <w:r w:rsidRPr="13748864" w:rsidR="36F7C568">
              <w:rPr>
                <w:rFonts w:ascii="Calibri" w:hAnsi="Calibri" w:eastAsia="Calibri" w:cs="Calibri"/>
                <w:b w:val="0"/>
                <w:bCs w:val="0"/>
                <w:i w:val="0"/>
                <w:iCs w:val="0"/>
                <w:sz w:val="24"/>
                <w:szCs w:val="24"/>
              </w:rPr>
              <w:t xml:space="preserve">I understand that I am being asked to </w:t>
            </w:r>
            <w:r w:rsidRPr="13748864" w:rsidR="36F7C568">
              <w:rPr>
                <w:rFonts w:ascii="Calibri" w:hAnsi="Calibri" w:eastAsia="Calibri" w:cs="Calibri"/>
                <w:b w:val="0"/>
                <w:bCs w:val="0"/>
                <w:i w:val="0"/>
                <w:iCs w:val="0"/>
                <w:sz w:val="24"/>
                <w:szCs w:val="24"/>
              </w:rPr>
              <w:t>participate</w:t>
            </w:r>
            <w:r w:rsidRPr="13748864" w:rsidR="36F7C568">
              <w:rPr>
                <w:rFonts w:ascii="Calibri" w:hAnsi="Calibri" w:eastAsia="Calibri" w:cs="Calibri"/>
                <w:b w:val="0"/>
                <w:bCs w:val="0"/>
                <w:i w:val="0"/>
                <w:iCs w:val="0"/>
                <w:sz w:val="24"/>
                <w:szCs w:val="24"/>
              </w:rPr>
              <w:t xml:space="preserve"> in a study lasting approx. 30 minutes and I will be asked to fill out a ‘parental burnout assessment’ as well as answering questions that screen for anxiety related emotional disorders in my child aged 7-11. </w:t>
            </w:r>
          </w:p>
        </w:tc>
        <w:tc>
          <w:tcPr>
            <w:tcW w:w="1470" w:type="dxa"/>
            <w:tcBorders>
              <w:top w:val="single" w:sz="6"/>
              <w:left w:val="single" w:sz="6"/>
              <w:bottom w:val="single" w:sz="6"/>
              <w:right w:val="single" w:sz="6"/>
            </w:tcBorders>
            <w:tcMar>
              <w:left w:w="105" w:type="dxa"/>
              <w:right w:w="105" w:type="dxa"/>
            </w:tcMar>
            <w:vAlign w:val="top"/>
          </w:tcPr>
          <w:p w:rsidR="7F78F007" w:rsidP="13748864" w:rsidRDefault="7F78F007" w14:paraId="622D6EE3" w14:textId="0B490500">
            <w:pPr>
              <w:spacing w:after="200"/>
              <w:jc w:val="center"/>
              <w:rPr>
                <w:rFonts w:ascii="Calibri" w:hAnsi="Calibri" w:eastAsia="Calibri" w:cs="Calibri"/>
                <w:b w:val="0"/>
                <w:bCs w:val="0"/>
                <w:i w:val="0"/>
                <w:iCs w:val="0"/>
                <w:sz w:val="24"/>
                <w:szCs w:val="24"/>
              </w:rPr>
            </w:pPr>
            <w:r w:rsidRPr="13748864" w:rsidR="36F7C568">
              <w:rPr>
                <w:rFonts w:ascii="Calibri" w:hAnsi="Calibri" w:eastAsia="Calibri" w:cs="Calibri"/>
                <w:b w:val="1"/>
                <w:bCs w:val="1"/>
                <w:i w:val="0"/>
                <w:iCs w:val="0"/>
                <w:sz w:val="24"/>
                <w:szCs w:val="24"/>
              </w:rPr>
              <w:t>Yes/No</w:t>
            </w:r>
          </w:p>
        </w:tc>
      </w:tr>
      <w:tr w:rsidR="7F78F007" w:rsidTr="13748864" w14:paraId="004AE4C1">
        <w:trPr>
          <w:trHeight w:val="300"/>
        </w:trPr>
        <w:tc>
          <w:tcPr>
            <w:tcW w:w="7755" w:type="dxa"/>
            <w:tcBorders>
              <w:top w:val="single" w:sz="6"/>
              <w:left w:val="single" w:sz="6"/>
              <w:bottom w:val="single" w:sz="6"/>
              <w:right w:val="single" w:sz="6"/>
            </w:tcBorders>
            <w:tcMar>
              <w:left w:w="105" w:type="dxa"/>
              <w:right w:w="105" w:type="dxa"/>
            </w:tcMar>
            <w:vAlign w:val="top"/>
          </w:tcPr>
          <w:p w:rsidR="7F78F007" w:rsidP="13748864" w:rsidRDefault="7F78F007" w14:paraId="737C5B3D" w14:textId="4F16ADA4">
            <w:pPr>
              <w:spacing w:line="360" w:lineRule="auto"/>
              <w:rPr>
                <w:rFonts w:ascii="Calibri" w:hAnsi="Calibri" w:eastAsia="Calibri" w:cs="Calibri"/>
                <w:b w:val="0"/>
                <w:bCs w:val="0"/>
                <w:i w:val="0"/>
                <w:iCs w:val="0"/>
                <w:sz w:val="24"/>
                <w:szCs w:val="24"/>
              </w:rPr>
            </w:pPr>
            <w:r w:rsidRPr="13748864" w:rsidR="36F7C568">
              <w:rPr>
                <w:rFonts w:ascii="Calibri" w:hAnsi="Calibri" w:eastAsia="Calibri" w:cs="Calibri"/>
                <w:b w:val="0"/>
                <w:bCs w:val="0"/>
                <w:i w:val="0"/>
                <w:iCs w:val="0"/>
                <w:sz w:val="24"/>
                <w:szCs w:val="24"/>
              </w:rPr>
              <w:t xml:space="preserve">I understand that, if I wish, I may withdraw from </w:t>
            </w:r>
            <w:r w:rsidRPr="13748864" w:rsidR="36F7C568">
              <w:rPr>
                <w:rFonts w:ascii="Calibri" w:hAnsi="Calibri" w:eastAsia="Calibri" w:cs="Calibri"/>
                <w:b w:val="0"/>
                <w:bCs w:val="0"/>
                <w:i w:val="0"/>
                <w:iCs w:val="0"/>
                <w:sz w:val="24"/>
                <w:szCs w:val="24"/>
              </w:rPr>
              <w:t>participating</w:t>
            </w:r>
            <w:r w:rsidRPr="13748864" w:rsidR="36F7C568">
              <w:rPr>
                <w:rFonts w:ascii="Calibri" w:hAnsi="Calibri" w:eastAsia="Calibri" w:cs="Calibri"/>
                <w:b w:val="0"/>
                <w:bCs w:val="0"/>
                <w:i w:val="0"/>
                <w:iCs w:val="0"/>
                <w:sz w:val="24"/>
                <w:szCs w:val="24"/>
              </w:rPr>
              <w:t xml:space="preserve"> at any time and my data will be destroyed. I have been informed that withdrawal after two weeks of completing the study will not be possible.</w:t>
            </w:r>
          </w:p>
        </w:tc>
        <w:tc>
          <w:tcPr>
            <w:tcW w:w="1470" w:type="dxa"/>
            <w:tcBorders>
              <w:top w:val="single" w:sz="6"/>
              <w:left w:val="single" w:sz="6"/>
              <w:bottom w:val="single" w:sz="6"/>
              <w:right w:val="single" w:sz="6"/>
            </w:tcBorders>
            <w:tcMar>
              <w:left w:w="105" w:type="dxa"/>
              <w:right w:w="105" w:type="dxa"/>
            </w:tcMar>
            <w:vAlign w:val="top"/>
          </w:tcPr>
          <w:p w:rsidR="7F78F007" w:rsidP="13748864" w:rsidRDefault="7F78F007" w14:paraId="59F6A237" w14:textId="74F9164A">
            <w:pPr>
              <w:spacing w:after="200"/>
              <w:jc w:val="center"/>
              <w:rPr>
                <w:rFonts w:ascii="Calibri" w:hAnsi="Calibri" w:eastAsia="Calibri" w:cs="Calibri"/>
                <w:b w:val="0"/>
                <w:bCs w:val="0"/>
                <w:i w:val="0"/>
                <w:iCs w:val="0"/>
                <w:sz w:val="24"/>
                <w:szCs w:val="24"/>
              </w:rPr>
            </w:pPr>
            <w:r w:rsidRPr="13748864" w:rsidR="36F7C568">
              <w:rPr>
                <w:rFonts w:ascii="Calibri" w:hAnsi="Calibri" w:eastAsia="Calibri" w:cs="Calibri"/>
                <w:b w:val="1"/>
                <w:bCs w:val="1"/>
                <w:i w:val="0"/>
                <w:iCs w:val="0"/>
                <w:sz w:val="24"/>
                <w:szCs w:val="24"/>
              </w:rPr>
              <w:t>Yes/No</w:t>
            </w:r>
          </w:p>
        </w:tc>
      </w:tr>
      <w:tr w:rsidR="7F78F007" w:rsidTr="13748864" w14:paraId="63921701">
        <w:trPr>
          <w:trHeight w:val="300"/>
        </w:trPr>
        <w:tc>
          <w:tcPr>
            <w:tcW w:w="7755" w:type="dxa"/>
            <w:tcBorders>
              <w:top w:val="single" w:sz="6"/>
              <w:left w:val="single" w:sz="6"/>
              <w:bottom w:val="single" w:sz="6"/>
              <w:right w:val="single" w:sz="6"/>
            </w:tcBorders>
            <w:tcMar>
              <w:left w:w="105" w:type="dxa"/>
              <w:right w:w="105" w:type="dxa"/>
            </w:tcMar>
            <w:vAlign w:val="top"/>
          </w:tcPr>
          <w:p w:rsidR="7F78F007" w:rsidP="13748864" w:rsidRDefault="7F78F007" w14:paraId="02E51689" w14:textId="1F781BC8">
            <w:pPr>
              <w:spacing w:line="360" w:lineRule="auto"/>
              <w:rPr>
                <w:rFonts w:ascii="Calibri" w:hAnsi="Calibri" w:eastAsia="Calibri" w:cs="Calibri"/>
                <w:b w:val="0"/>
                <w:bCs w:val="0"/>
                <w:i w:val="0"/>
                <w:iCs w:val="0"/>
                <w:sz w:val="24"/>
                <w:szCs w:val="24"/>
              </w:rPr>
            </w:pPr>
            <w:r w:rsidRPr="13748864" w:rsidR="36F7C568">
              <w:rPr>
                <w:rFonts w:ascii="Calibri" w:hAnsi="Calibri" w:eastAsia="Calibri" w:cs="Calibri"/>
                <w:b w:val="0"/>
                <w:bCs w:val="0"/>
                <w:i w:val="0"/>
                <w:iCs w:val="0"/>
                <w:sz w:val="24"/>
                <w:szCs w:val="24"/>
              </w:rPr>
              <w:t xml:space="preserve">I understand that I will be fully protected </w:t>
            </w:r>
            <w:r w:rsidRPr="13748864" w:rsidR="36F7C568">
              <w:rPr>
                <w:rFonts w:ascii="Calibri" w:hAnsi="Calibri" w:eastAsia="Calibri" w:cs="Calibri"/>
                <w:b w:val="0"/>
                <w:bCs w:val="0"/>
                <w:i w:val="0"/>
                <w:iCs w:val="0"/>
                <w:sz w:val="24"/>
                <w:szCs w:val="24"/>
              </w:rPr>
              <w:t>in accordance with</w:t>
            </w:r>
            <w:r w:rsidRPr="13748864" w:rsidR="36F7C568">
              <w:rPr>
                <w:rFonts w:ascii="Calibri" w:hAnsi="Calibri" w:eastAsia="Calibri" w:cs="Calibri"/>
                <w:b w:val="0"/>
                <w:bCs w:val="0"/>
                <w:i w:val="0"/>
                <w:iCs w:val="0"/>
                <w:sz w:val="24"/>
                <w:szCs w:val="24"/>
              </w:rPr>
              <w:t xml:space="preserve"> the Data Protection Act of 2018, and in compliance with the British Psychological Society ethical guidelines, and that any personal details will be kept confidential. </w:t>
            </w:r>
          </w:p>
        </w:tc>
        <w:tc>
          <w:tcPr>
            <w:tcW w:w="1470" w:type="dxa"/>
            <w:tcBorders>
              <w:top w:val="single" w:sz="6"/>
              <w:left w:val="single" w:sz="6"/>
              <w:bottom w:val="single" w:sz="6"/>
              <w:right w:val="single" w:sz="6"/>
            </w:tcBorders>
            <w:tcMar>
              <w:left w:w="105" w:type="dxa"/>
              <w:right w:w="105" w:type="dxa"/>
            </w:tcMar>
            <w:vAlign w:val="top"/>
          </w:tcPr>
          <w:p w:rsidR="7F78F007" w:rsidP="13748864" w:rsidRDefault="7F78F007" w14:paraId="2ED0F4BD" w14:textId="7103A5EA">
            <w:pPr>
              <w:spacing w:after="200"/>
              <w:jc w:val="center"/>
              <w:rPr>
                <w:rFonts w:ascii="Calibri" w:hAnsi="Calibri" w:eastAsia="Calibri" w:cs="Calibri"/>
                <w:b w:val="0"/>
                <w:bCs w:val="0"/>
                <w:i w:val="0"/>
                <w:iCs w:val="0"/>
                <w:sz w:val="24"/>
                <w:szCs w:val="24"/>
              </w:rPr>
            </w:pPr>
            <w:r w:rsidRPr="13748864" w:rsidR="36F7C568">
              <w:rPr>
                <w:rFonts w:ascii="Calibri" w:hAnsi="Calibri" w:eastAsia="Calibri" w:cs="Calibri"/>
                <w:b w:val="1"/>
                <w:bCs w:val="1"/>
                <w:i w:val="0"/>
                <w:iCs w:val="0"/>
                <w:sz w:val="24"/>
                <w:szCs w:val="24"/>
              </w:rPr>
              <w:t>Yes/No</w:t>
            </w:r>
          </w:p>
        </w:tc>
      </w:tr>
      <w:tr w:rsidR="7F78F007" w:rsidTr="13748864" w14:paraId="4875B112">
        <w:trPr>
          <w:trHeight w:val="300"/>
        </w:trPr>
        <w:tc>
          <w:tcPr>
            <w:tcW w:w="7755" w:type="dxa"/>
            <w:tcBorders>
              <w:top w:val="single" w:sz="6"/>
              <w:left w:val="single" w:sz="6"/>
              <w:bottom w:val="single" w:sz="6"/>
              <w:right w:val="single" w:sz="6"/>
            </w:tcBorders>
            <w:tcMar>
              <w:left w:w="105" w:type="dxa"/>
              <w:right w:w="105" w:type="dxa"/>
            </w:tcMar>
            <w:vAlign w:val="top"/>
          </w:tcPr>
          <w:p w:rsidR="7F78F007" w:rsidP="13748864" w:rsidRDefault="7F78F007" w14:paraId="07D6C366" w14:textId="62D06D52">
            <w:pPr>
              <w:spacing w:line="360" w:lineRule="auto"/>
              <w:rPr>
                <w:rFonts w:ascii="Calibri" w:hAnsi="Calibri" w:eastAsia="Calibri" w:cs="Calibri"/>
                <w:b w:val="0"/>
                <w:bCs w:val="0"/>
                <w:i w:val="0"/>
                <w:iCs w:val="0"/>
                <w:sz w:val="24"/>
                <w:szCs w:val="24"/>
              </w:rPr>
            </w:pPr>
            <w:r w:rsidRPr="13748864" w:rsidR="56EDB44C">
              <w:rPr>
                <w:rFonts w:ascii="Calibri" w:hAnsi="Calibri" w:eastAsia="Calibri" w:cs="Calibri"/>
                <w:b w:val="0"/>
                <w:bCs w:val="0"/>
                <w:i w:val="0"/>
                <w:iCs w:val="0"/>
                <w:sz w:val="24"/>
                <w:szCs w:val="24"/>
              </w:rPr>
              <w:t xml:space="preserve">I understand that in the case that a report is published based on this study, the fully anonymised data may be made available for the use of other researchers for an indefinite </w:t>
            </w:r>
            <w:r w:rsidRPr="13748864" w:rsidR="56EDB44C">
              <w:rPr>
                <w:rFonts w:ascii="Calibri" w:hAnsi="Calibri" w:eastAsia="Calibri" w:cs="Calibri"/>
                <w:b w:val="0"/>
                <w:bCs w:val="0"/>
                <w:i w:val="0"/>
                <w:iCs w:val="0"/>
                <w:sz w:val="24"/>
                <w:szCs w:val="24"/>
              </w:rPr>
              <w:t>period of time</w:t>
            </w:r>
            <w:r w:rsidRPr="13748864" w:rsidR="56EDB44C">
              <w:rPr>
                <w:rFonts w:ascii="Calibri" w:hAnsi="Calibri" w:eastAsia="Calibri" w:cs="Calibri"/>
                <w:b w:val="0"/>
                <w:bCs w:val="0"/>
                <w:i w:val="0"/>
                <w:iCs w:val="0"/>
                <w:sz w:val="24"/>
                <w:szCs w:val="24"/>
              </w:rPr>
              <w:t xml:space="preserve">. Otherwise, they will be kept until ten years after the article has been </w:t>
            </w:r>
            <w:r w:rsidRPr="13748864" w:rsidR="65CFD2D9">
              <w:rPr>
                <w:rFonts w:ascii="Calibri" w:hAnsi="Calibri" w:eastAsia="Calibri" w:cs="Calibri"/>
                <w:b w:val="0"/>
                <w:bCs w:val="0"/>
                <w:i w:val="0"/>
                <w:iCs w:val="0"/>
                <w:sz w:val="24"/>
                <w:szCs w:val="24"/>
              </w:rPr>
              <w:t>published and</w:t>
            </w:r>
            <w:r w:rsidRPr="13748864" w:rsidR="56EDB44C">
              <w:rPr>
                <w:rFonts w:ascii="Calibri" w:hAnsi="Calibri" w:eastAsia="Calibri" w:cs="Calibri"/>
                <w:b w:val="0"/>
                <w:bCs w:val="0"/>
                <w:i w:val="0"/>
                <w:iCs w:val="0"/>
                <w:sz w:val="24"/>
                <w:szCs w:val="24"/>
              </w:rPr>
              <w:t xml:space="preserve"> then destroyed.</w:t>
            </w:r>
          </w:p>
        </w:tc>
        <w:tc>
          <w:tcPr>
            <w:tcW w:w="1470" w:type="dxa"/>
            <w:tcBorders>
              <w:top w:val="single" w:sz="6"/>
              <w:left w:val="single" w:sz="6"/>
              <w:bottom w:val="single" w:sz="6"/>
              <w:right w:val="single" w:sz="6"/>
            </w:tcBorders>
            <w:tcMar>
              <w:left w:w="105" w:type="dxa"/>
              <w:right w:w="105" w:type="dxa"/>
            </w:tcMar>
            <w:vAlign w:val="top"/>
          </w:tcPr>
          <w:p w:rsidR="7F78F007" w:rsidP="13748864" w:rsidRDefault="7F78F007" w14:paraId="3A12B851" w14:textId="4AD50CB4">
            <w:pPr>
              <w:spacing w:after="200"/>
              <w:jc w:val="center"/>
              <w:rPr>
                <w:rFonts w:ascii="Calibri" w:hAnsi="Calibri" w:eastAsia="Calibri" w:cs="Calibri"/>
                <w:b w:val="0"/>
                <w:bCs w:val="0"/>
                <w:i w:val="0"/>
                <w:iCs w:val="0"/>
                <w:sz w:val="24"/>
                <w:szCs w:val="24"/>
              </w:rPr>
            </w:pPr>
            <w:r w:rsidRPr="13748864" w:rsidR="36F7C568">
              <w:rPr>
                <w:rFonts w:ascii="Calibri" w:hAnsi="Calibri" w:eastAsia="Calibri" w:cs="Calibri"/>
                <w:b w:val="1"/>
                <w:bCs w:val="1"/>
                <w:i w:val="0"/>
                <w:iCs w:val="0"/>
                <w:sz w:val="24"/>
                <w:szCs w:val="24"/>
              </w:rPr>
              <w:t>Yes/No</w:t>
            </w:r>
          </w:p>
        </w:tc>
      </w:tr>
      <w:tr w:rsidR="7F78F007" w:rsidTr="13748864" w14:paraId="36101369">
        <w:trPr>
          <w:trHeight w:val="300"/>
        </w:trPr>
        <w:tc>
          <w:tcPr>
            <w:tcW w:w="7755" w:type="dxa"/>
            <w:tcBorders>
              <w:top w:val="single" w:sz="6"/>
              <w:left w:val="single" w:sz="6"/>
              <w:bottom w:val="single" w:sz="6"/>
              <w:right w:val="single" w:sz="6"/>
            </w:tcBorders>
            <w:tcMar>
              <w:left w:w="105" w:type="dxa"/>
              <w:right w:w="105" w:type="dxa"/>
            </w:tcMar>
            <w:vAlign w:val="top"/>
          </w:tcPr>
          <w:p w:rsidR="7F78F007" w:rsidP="13748864" w:rsidRDefault="7F78F007" w14:paraId="2CFA3477" w14:textId="1AE1C993">
            <w:pPr>
              <w:rPr>
                <w:rFonts w:ascii="Calibri" w:hAnsi="Calibri" w:eastAsia="Calibri" w:cs="Calibri"/>
                <w:b w:val="0"/>
                <w:bCs w:val="0"/>
                <w:i w:val="0"/>
                <w:iCs w:val="0"/>
                <w:sz w:val="24"/>
                <w:szCs w:val="24"/>
              </w:rPr>
            </w:pPr>
            <w:r w:rsidRPr="13748864" w:rsidR="36F7C568">
              <w:rPr>
                <w:rFonts w:ascii="Calibri" w:hAnsi="Calibri" w:eastAsia="Calibri" w:cs="Calibri"/>
                <w:b w:val="0"/>
                <w:bCs w:val="0"/>
                <w:i w:val="0"/>
                <w:iCs w:val="0"/>
                <w:sz w:val="24"/>
                <w:szCs w:val="24"/>
              </w:rPr>
              <w:t xml:space="preserve">I understand that any personal details will be anonymised in any report based on this study and if the research is written up for academic journal publication my anonymised data may be stored permanently in an online research data repository. </w:t>
            </w:r>
          </w:p>
        </w:tc>
        <w:tc>
          <w:tcPr>
            <w:tcW w:w="1470" w:type="dxa"/>
            <w:tcBorders>
              <w:top w:val="single" w:sz="6"/>
              <w:left w:val="single" w:sz="6"/>
              <w:bottom w:val="single" w:sz="6"/>
              <w:right w:val="single" w:sz="6"/>
            </w:tcBorders>
            <w:tcMar>
              <w:left w:w="105" w:type="dxa"/>
              <w:right w:w="105" w:type="dxa"/>
            </w:tcMar>
            <w:vAlign w:val="top"/>
          </w:tcPr>
          <w:p w:rsidR="7F78F007" w:rsidP="13748864" w:rsidRDefault="7F78F007" w14:paraId="05EB04B2" w14:textId="4587318B">
            <w:pPr>
              <w:spacing w:line="360" w:lineRule="auto"/>
              <w:jc w:val="center"/>
              <w:rPr>
                <w:rFonts w:ascii="Calibri" w:hAnsi="Calibri" w:eastAsia="Calibri" w:cs="Calibri"/>
                <w:b w:val="0"/>
                <w:bCs w:val="0"/>
                <w:i w:val="0"/>
                <w:iCs w:val="0"/>
                <w:sz w:val="24"/>
                <w:szCs w:val="24"/>
              </w:rPr>
            </w:pPr>
            <w:r w:rsidRPr="13748864" w:rsidR="36F7C568">
              <w:rPr>
                <w:rFonts w:ascii="Calibri" w:hAnsi="Calibri" w:eastAsia="Calibri" w:cs="Calibri"/>
                <w:b w:val="1"/>
                <w:bCs w:val="1"/>
                <w:i w:val="0"/>
                <w:iCs w:val="0"/>
                <w:sz w:val="24"/>
                <w:szCs w:val="24"/>
              </w:rPr>
              <w:t>Yes/No</w:t>
            </w:r>
          </w:p>
        </w:tc>
      </w:tr>
    </w:tbl>
    <w:p w:rsidR="34244585" w:rsidP="13748864" w:rsidRDefault="34244585" w14:paraId="55CB67E7" w14:textId="211E6B09">
      <w:pPr>
        <w:spacing w:after="200"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5366B3B7" w14:textId="301D5971">
      <w:pPr>
        <w:spacing w:after="200"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07EE6752">
        <w:rPr>
          <w:rFonts w:ascii="Calibri" w:hAnsi="Calibri" w:eastAsia="Calibri" w:cs="Calibri"/>
          <w:b w:val="0"/>
          <w:bCs w:val="0"/>
          <w:i w:val="0"/>
          <w:iCs w:val="0"/>
          <w:caps w:val="0"/>
          <w:smallCaps w:val="0"/>
          <w:color w:val="000000" w:themeColor="text1" w:themeTint="FF" w:themeShade="FF"/>
          <w:sz w:val="24"/>
          <w:szCs w:val="24"/>
        </w:rPr>
        <w:t>If you have any further questions about this study, please contact the researcher or the Project Supervisor (details above).</w:t>
      </w:r>
    </w:p>
    <w:p w:rsidR="34244585" w:rsidP="13748864" w:rsidRDefault="34244585" w14:paraId="75016810" w14:textId="658C21C8">
      <w:pPr>
        <w:pStyle w:val="Normal"/>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7F386115" w14:textId="67F08223">
      <w:pPr>
        <w:spacing w:line="36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4244585" w:rsidP="13748864" w:rsidRDefault="34244585" w14:paraId="7F87C14F" w14:textId="5E3F3FB6">
      <w:pPr>
        <w:spacing w:line="36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07EE6752">
        <w:rPr>
          <w:rFonts w:ascii="Calibri" w:hAnsi="Calibri" w:eastAsia="Calibri" w:cs="Calibri"/>
          <w:b w:val="1"/>
          <w:bCs w:val="1"/>
          <w:i w:val="0"/>
          <w:iCs w:val="0"/>
          <w:caps w:val="0"/>
          <w:smallCaps w:val="0"/>
          <w:color w:val="000000" w:themeColor="text1" w:themeTint="FF" w:themeShade="FF"/>
          <w:sz w:val="22"/>
          <w:szCs w:val="22"/>
        </w:rPr>
        <w:t>Unique Identifier</w:t>
      </w:r>
    </w:p>
    <w:p w:rsidR="34244585" w:rsidP="13748864" w:rsidRDefault="34244585" w14:paraId="37946428" w14:textId="31325824">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07EE6752">
        <w:rPr>
          <w:rFonts w:ascii="Calibri" w:hAnsi="Calibri" w:eastAsia="Calibri" w:cs="Calibri"/>
          <w:b w:val="0"/>
          <w:bCs w:val="0"/>
          <w:i w:val="0"/>
          <w:iCs w:val="0"/>
          <w:caps w:val="0"/>
          <w:smallCaps w:val="0"/>
          <w:color w:val="000000" w:themeColor="text1" w:themeTint="FF" w:themeShade="FF"/>
          <w:sz w:val="24"/>
          <w:szCs w:val="24"/>
        </w:rPr>
        <w:t xml:space="preserve">Because we are not collecting your name or other identifying information, we need a way to </w:t>
      </w:r>
      <w:r w:rsidRPr="13748864" w:rsidR="07EE6752">
        <w:rPr>
          <w:rFonts w:ascii="Calibri" w:hAnsi="Calibri" w:eastAsia="Calibri" w:cs="Calibri"/>
          <w:b w:val="0"/>
          <w:bCs w:val="0"/>
          <w:i w:val="0"/>
          <w:iCs w:val="0"/>
          <w:caps w:val="0"/>
          <w:smallCaps w:val="0"/>
          <w:color w:val="000000" w:themeColor="text1" w:themeTint="FF" w:themeShade="FF"/>
          <w:sz w:val="24"/>
          <w:szCs w:val="24"/>
        </w:rPr>
        <w:t>identify</w:t>
      </w:r>
      <w:r w:rsidRPr="13748864" w:rsidR="07EE6752">
        <w:rPr>
          <w:rFonts w:ascii="Calibri" w:hAnsi="Calibri" w:eastAsia="Calibri" w:cs="Calibri"/>
          <w:b w:val="0"/>
          <w:bCs w:val="0"/>
          <w:i w:val="0"/>
          <w:iCs w:val="0"/>
          <w:caps w:val="0"/>
          <w:smallCaps w:val="0"/>
          <w:color w:val="000000" w:themeColor="text1" w:themeTint="FF" w:themeShade="FF"/>
          <w:sz w:val="24"/>
          <w:szCs w:val="24"/>
        </w:rPr>
        <w:t xml:space="preserve"> your data if you wish to withdraw it after participation. Please enter a five-digit code, made of any numbers and/or letters of your choosing, and make a note of it. If you wish to withdraw your data in future, you must provide this code.</w:t>
      </w:r>
    </w:p>
    <w:p w:rsidR="34244585" w:rsidP="7F78F007" w:rsidRDefault="34244585" w14:paraId="7AA048DA" w14:textId="6F7E7519">
      <w:pPr>
        <w:pStyle w:val="Normal"/>
        <w:spacing w:line="360" w:lineRule="auto"/>
        <w:jc w:val="left"/>
        <w:rPr>
          <w:rFonts w:ascii="Calibri" w:hAnsi="Calibri" w:eastAsia="Calibri" w:cs="Calibri"/>
          <w:b w:val="1"/>
          <w:bCs w:val="1"/>
          <w:sz w:val="32"/>
          <w:szCs w:val="32"/>
          <w:u w:val="single"/>
        </w:rPr>
      </w:pPr>
    </w:p>
    <w:p w:rsidR="34244585" w:rsidP="7F78F007" w:rsidRDefault="34244585" w14:paraId="449CE48A" w14:textId="06289493">
      <w:pPr>
        <w:pStyle w:val="Normal"/>
        <w:spacing w:line="360" w:lineRule="auto"/>
        <w:jc w:val="left"/>
        <w:rPr>
          <w:rFonts w:ascii="Calibri" w:hAnsi="Calibri" w:eastAsia="Calibri" w:cs="Calibri"/>
          <w:b w:val="1"/>
          <w:bCs w:val="1"/>
          <w:sz w:val="32"/>
          <w:szCs w:val="32"/>
          <w:u w:val="single"/>
        </w:rPr>
      </w:pPr>
    </w:p>
    <w:p w:rsidR="34244585" w:rsidP="7F78F007" w:rsidRDefault="34244585" w14:paraId="0253FAB9" w14:textId="24AD5B04">
      <w:pPr>
        <w:pStyle w:val="Normal"/>
        <w:spacing w:line="360" w:lineRule="auto"/>
        <w:jc w:val="left"/>
        <w:rPr>
          <w:rFonts w:ascii="Calibri" w:hAnsi="Calibri" w:eastAsia="Calibri" w:cs="Calibri"/>
          <w:b w:val="1"/>
          <w:bCs w:val="1"/>
          <w:sz w:val="32"/>
          <w:szCs w:val="32"/>
          <w:u w:val="single"/>
        </w:rPr>
      </w:pPr>
    </w:p>
    <w:p w:rsidR="34244585" w:rsidP="7F78F007" w:rsidRDefault="34244585" w14:paraId="4B331516" w14:textId="57711EBB">
      <w:pPr>
        <w:pStyle w:val="Normal"/>
        <w:spacing w:line="360" w:lineRule="auto"/>
        <w:jc w:val="left"/>
        <w:rPr>
          <w:rFonts w:ascii="Calibri" w:hAnsi="Calibri" w:eastAsia="Calibri" w:cs="Calibri"/>
          <w:b w:val="1"/>
          <w:bCs w:val="1"/>
          <w:sz w:val="32"/>
          <w:szCs w:val="32"/>
          <w:u w:val="single"/>
        </w:rPr>
      </w:pPr>
    </w:p>
    <w:p w:rsidR="34244585" w:rsidP="7F78F007" w:rsidRDefault="34244585" w14:paraId="4048EA78" w14:textId="703C4A01">
      <w:pPr>
        <w:pStyle w:val="Normal"/>
        <w:spacing w:line="360" w:lineRule="auto"/>
        <w:jc w:val="left"/>
        <w:rPr>
          <w:rFonts w:ascii="Calibri" w:hAnsi="Calibri" w:eastAsia="Calibri" w:cs="Calibri"/>
          <w:b w:val="1"/>
          <w:bCs w:val="1"/>
          <w:sz w:val="32"/>
          <w:szCs w:val="32"/>
          <w:u w:val="single"/>
        </w:rPr>
      </w:pPr>
    </w:p>
    <w:p w:rsidR="34244585" w:rsidP="7F78F007" w:rsidRDefault="34244585" w14:paraId="0BC0C07D" w14:textId="6BD9C3A9">
      <w:pPr>
        <w:pStyle w:val="Normal"/>
        <w:spacing w:line="360" w:lineRule="auto"/>
        <w:jc w:val="left"/>
        <w:rPr>
          <w:rFonts w:ascii="Calibri" w:hAnsi="Calibri" w:eastAsia="Calibri" w:cs="Calibri"/>
          <w:b w:val="1"/>
          <w:bCs w:val="1"/>
          <w:sz w:val="32"/>
          <w:szCs w:val="32"/>
          <w:u w:val="single"/>
        </w:rPr>
      </w:pPr>
    </w:p>
    <w:p w:rsidR="34244585" w:rsidP="7F78F007" w:rsidRDefault="34244585" w14:paraId="7C0B27DA" w14:textId="2D100EF9">
      <w:pPr>
        <w:pStyle w:val="Normal"/>
        <w:spacing w:line="360" w:lineRule="auto"/>
        <w:jc w:val="left"/>
        <w:rPr>
          <w:rFonts w:ascii="Calibri" w:hAnsi="Calibri" w:eastAsia="Calibri" w:cs="Calibri"/>
          <w:b w:val="1"/>
          <w:bCs w:val="1"/>
          <w:sz w:val="28"/>
          <w:szCs w:val="28"/>
          <w:u w:val="single"/>
        </w:rPr>
      </w:pPr>
    </w:p>
    <w:p w:rsidR="2D782EE9" w:rsidP="13748864" w:rsidRDefault="2D782EE9" w14:paraId="0E7370C6" w14:textId="36DF0A71">
      <w:pPr>
        <w:pStyle w:val="Normal"/>
        <w:spacing w:line="360" w:lineRule="auto"/>
        <w:jc w:val="left"/>
        <w:rPr>
          <w:rFonts w:ascii="Calibri" w:hAnsi="Calibri" w:eastAsia="Calibri" w:cs="Calibri"/>
          <w:b w:val="1"/>
          <w:bCs w:val="1"/>
          <w:i w:val="0"/>
          <w:iCs w:val="0"/>
          <w:caps w:val="0"/>
          <w:smallCaps w:val="0"/>
          <w:color w:val="000000" w:themeColor="text1" w:themeTint="FF" w:themeShade="FF"/>
          <w:sz w:val="28"/>
          <w:szCs w:val="28"/>
          <w:u w:val="single"/>
        </w:rPr>
      </w:pPr>
    </w:p>
    <w:p w:rsidR="77F32699" w:rsidP="13748864" w:rsidRDefault="77F32699" w14:paraId="32DE1212" w14:textId="75ED3414">
      <w:pPr>
        <w:pStyle w:val="Normal"/>
        <w:spacing w:line="360" w:lineRule="auto"/>
        <w:jc w:val="left"/>
        <w:rPr>
          <w:rFonts w:ascii="Calibri" w:hAnsi="Calibri" w:eastAsia="Calibri" w:cs="Calibri"/>
          <w:b w:val="1"/>
          <w:bCs w:val="1"/>
          <w:i w:val="0"/>
          <w:iCs w:val="0"/>
          <w:caps w:val="0"/>
          <w:smallCaps w:val="0"/>
          <w:noProof w:val="0"/>
          <w:color w:val="000000" w:themeColor="text1" w:themeTint="FF" w:themeShade="FF"/>
          <w:sz w:val="28"/>
          <w:szCs w:val="28"/>
          <w:u w:val="single"/>
          <w:lang w:val="en-GB"/>
        </w:rPr>
      </w:pPr>
      <w:r w:rsidRPr="13748864" w:rsidR="77F32699">
        <w:rPr>
          <w:rFonts w:ascii="Calibri" w:hAnsi="Calibri" w:eastAsia="Calibri" w:cs="Calibri"/>
          <w:b w:val="1"/>
          <w:bCs w:val="1"/>
          <w:i w:val="0"/>
          <w:iCs w:val="0"/>
          <w:caps w:val="0"/>
          <w:smallCaps w:val="0"/>
          <w:color w:val="000000" w:themeColor="text1" w:themeTint="FF" w:themeShade="FF"/>
          <w:sz w:val="28"/>
          <w:szCs w:val="28"/>
          <w:u w:val="single"/>
        </w:rPr>
        <w:t>Appendix D- Participant Debrief</w:t>
      </w:r>
    </w:p>
    <w:p w:rsidR="77F32699" w:rsidP="13748864" w:rsidRDefault="77F32699" w14:paraId="0AE71A9D" w14:textId="2228927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1"/>
          <w:bCs w:val="1"/>
          <w:i w:val="0"/>
          <w:iCs w:val="0"/>
          <w:caps w:val="0"/>
          <w:smallCaps w:val="0"/>
          <w:color w:val="000000" w:themeColor="text1" w:themeTint="FF" w:themeShade="FF"/>
          <w:sz w:val="24"/>
          <w:szCs w:val="24"/>
        </w:rPr>
        <w:t xml:space="preserve">Project Title: ‘Do high levels of parental burnout, parental gender, and children’s gender predict children’s anxiety related emotional disorders?’ </w:t>
      </w:r>
    </w:p>
    <w:p w:rsidR="2D782EE9" w:rsidP="13748864" w:rsidRDefault="2D782EE9" w14:paraId="308336E9" w14:textId="3CF23BFD">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7F32699" w:rsidP="13748864" w:rsidRDefault="77F32699" w14:paraId="4629208B" w14:textId="2CA45CDA">
      <w:p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1"/>
          <w:bCs w:val="1"/>
          <w:i w:val="0"/>
          <w:iCs w:val="0"/>
          <w:caps w:val="0"/>
          <w:smallCaps w:val="0"/>
          <w:color w:val="000000" w:themeColor="text1" w:themeTint="FF" w:themeShade="FF"/>
          <w:sz w:val="24"/>
          <w:szCs w:val="24"/>
        </w:rPr>
        <w:t>Researcher Name: Jessica Arrowsmith-Gray</w:t>
      </w:r>
    </w:p>
    <w:p w:rsidR="77F32699" w:rsidP="13748864" w:rsidRDefault="77F32699" w14:paraId="3F42661E" w14:textId="27CC6731">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1"/>
          <w:bCs w:val="1"/>
          <w:i w:val="0"/>
          <w:iCs w:val="0"/>
          <w:caps w:val="0"/>
          <w:smallCaps w:val="0"/>
          <w:color w:val="000000" w:themeColor="text1" w:themeTint="FF" w:themeShade="FF"/>
          <w:sz w:val="24"/>
          <w:szCs w:val="24"/>
        </w:rPr>
        <w:t xml:space="preserve">Researcher Contact Details: </w:t>
      </w:r>
      <w:hyperlink r:id="Rdb005e348d134a7c">
        <w:r w:rsidRPr="13748864" w:rsidR="77F32699">
          <w:rPr>
            <w:rStyle w:val="Hyperlink"/>
            <w:rFonts w:ascii="Calibri" w:hAnsi="Calibri" w:eastAsia="Calibri" w:cs="Calibri"/>
            <w:b w:val="1"/>
            <w:bCs w:val="1"/>
            <w:i w:val="0"/>
            <w:iCs w:val="0"/>
            <w:caps w:val="0"/>
            <w:smallCaps w:val="0"/>
            <w:sz w:val="24"/>
            <w:szCs w:val="24"/>
          </w:rPr>
          <w:t>a013232m@student.staffs.ac.uk</w:t>
        </w:r>
      </w:hyperlink>
    </w:p>
    <w:p w:rsidR="2D782EE9" w:rsidP="13748864" w:rsidRDefault="2D782EE9" w14:paraId="00456B1A" w14:textId="1DC58D27">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7F32699" w:rsidP="13748864" w:rsidRDefault="77F32699" w14:paraId="3D8AAB58" w14:textId="56D28DB5">
      <w:p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1"/>
          <w:bCs w:val="1"/>
          <w:i w:val="0"/>
          <w:iCs w:val="0"/>
          <w:caps w:val="0"/>
          <w:smallCaps w:val="0"/>
          <w:color w:val="000000" w:themeColor="text1" w:themeTint="FF" w:themeShade="FF"/>
          <w:sz w:val="24"/>
          <w:szCs w:val="24"/>
        </w:rPr>
        <w:t>Supervisor Name: Hannah Robinson</w:t>
      </w:r>
    </w:p>
    <w:p w:rsidR="77F32699" w:rsidP="13748864" w:rsidRDefault="77F32699" w14:paraId="574F0AA9" w14:textId="06282FF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1"/>
          <w:bCs w:val="1"/>
          <w:i w:val="0"/>
          <w:iCs w:val="0"/>
          <w:caps w:val="0"/>
          <w:smallCaps w:val="0"/>
          <w:color w:val="000000" w:themeColor="text1" w:themeTint="FF" w:themeShade="FF"/>
          <w:sz w:val="24"/>
          <w:szCs w:val="24"/>
        </w:rPr>
        <w:t xml:space="preserve">Supervisor Contact Details: </w:t>
      </w:r>
      <w:hyperlink r:id="Rea11c7b9fb1341c1">
        <w:r w:rsidRPr="13748864" w:rsidR="77F32699">
          <w:rPr>
            <w:rStyle w:val="Hyperlink"/>
            <w:rFonts w:ascii="Calibri" w:hAnsi="Calibri" w:eastAsia="Calibri" w:cs="Calibri"/>
            <w:b w:val="1"/>
            <w:bCs w:val="1"/>
            <w:i w:val="0"/>
            <w:iCs w:val="0"/>
            <w:caps w:val="0"/>
            <w:smallCaps w:val="0"/>
            <w:sz w:val="24"/>
            <w:szCs w:val="24"/>
          </w:rPr>
          <w:t>hannah.robinson@staffs.ac.uk</w:t>
        </w:r>
      </w:hyperlink>
    </w:p>
    <w:p w:rsidR="2D782EE9" w:rsidP="13748864" w:rsidRDefault="2D782EE9" w14:paraId="68F950A4" w14:textId="3AC90212">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7F32699" w:rsidP="13748864" w:rsidRDefault="77F32699" w14:paraId="1C99D019" w14:textId="3AA2FF0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Thank you for taking part in this study. The purpose of this study was to investigate if parental burnout and parental and child’s gender </w:t>
      </w:r>
      <w:r w:rsidRPr="13748864" w:rsidR="77F32699">
        <w:rPr>
          <w:rFonts w:ascii="Calibri" w:hAnsi="Calibri" w:eastAsia="Calibri" w:cs="Calibri"/>
          <w:b w:val="0"/>
          <w:bCs w:val="0"/>
          <w:i w:val="0"/>
          <w:iCs w:val="0"/>
          <w:caps w:val="0"/>
          <w:smallCaps w:val="0"/>
          <w:color w:val="000000" w:themeColor="text1" w:themeTint="FF" w:themeShade="FF"/>
          <w:sz w:val="24"/>
          <w:szCs w:val="24"/>
        </w:rPr>
        <w:t>has an effect on</w:t>
      </w: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 their child's likelihood of developing anxiety related emotional disorders. The research question for this study was ‘‘Do </w:t>
      </w:r>
      <w:r w:rsidRPr="13748864" w:rsidR="77F32699">
        <w:rPr>
          <w:rFonts w:ascii="Calibri" w:hAnsi="Calibri" w:eastAsia="Calibri" w:cs="Calibri"/>
          <w:b w:val="0"/>
          <w:bCs w:val="0"/>
          <w:i w:val="0"/>
          <w:iCs w:val="0"/>
          <w:caps w:val="0"/>
          <w:smallCaps w:val="0"/>
          <w:color w:val="000000" w:themeColor="text1" w:themeTint="FF" w:themeShade="FF"/>
          <w:sz w:val="24"/>
          <w:szCs w:val="24"/>
        </w:rPr>
        <w:t>high levels</w:t>
      </w: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 of parental burnout, parental gender, and children’s gender predict children’s anxiety related emotional disorders?’ </w:t>
      </w:r>
    </w:p>
    <w:p w:rsidR="2D782EE9" w:rsidP="13748864" w:rsidRDefault="2D782EE9" w14:paraId="3339AFD0" w14:textId="49C6B2A0">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7F32699" w:rsidP="13748864" w:rsidRDefault="77F32699" w14:paraId="155605D8" w14:textId="679DB29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0"/>
          <w:bCs w:val="0"/>
          <w:i w:val="0"/>
          <w:iCs w:val="0"/>
          <w:caps w:val="0"/>
          <w:smallCaps w:val="0"/>
          <w:color w:val="000000" w:themeColor="text1" w:themeTint="FF" w:themeShade="FF"/>
          <w:sz w:val="24"/>
          <w:szCs w:val="24"/>
        </w:rPr>
        <w:t>For more detailed explanations, or if you wish to know the results of the study, please contact the researcher using the contact details above.</w:t>
      </w:r>
    </w:p>
    <w:p w:rsidR="2D782EE9" w:rsidP="13748864" w:rsidRDefault="2D782EE9" w14:paraId="21BE5A2B" w14:textId="5C6A8B2E">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7F32699" w:rsidP="13748864" w:rsidRDefault="77F32699" w14:paraId="6C85C99E" w14:textId="2A306E9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Your details will be </w:t>
      </w:r>
      <w:r w:rsidRPr="13748864" w:rsidR="77F32699">
        <w:rPr>
          <w:rFonts w:ascii="Calibri" w:hAnsi="Calibri" w:eastAsia="Calibri" w:cs="Calibri"/>
          <w:b w:val="0"/>
          <w:bCs w:val="0"/>
          <w:i w:val="0"/>
          <w:iCs w:val="0"/>
          <w:caps w:val="0"/>
          <w:smallCaps w:val="0"/>
          <w:color w:val="000000" w:themeColor="text1" w:themeTint="FF" w:themeShade="FF"/>
          <w:sz w:val="24"/>
          <w:szCs w:val="24"/>
        </w:rPr>
        <w:t>kept confidential at all times</w:t>
      </w: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 and complete anonymity will be </w:t>
      </w:r>
      <w:r w:rsidRPr="13748864" w:rsidR="77F32699">
        <w:rPr>
          <w:rFonts w:ascii="Calibri" w:hAnsi="Calibri" w:eastAsia="Calibri" w:cs="Calibri"/>
          <w:b w:val="0"/>
          <w:bCs w:val="0"/>
          <w:i w:val="0"/>
          <w:iCs w:val="0"/>
          <w:caps w:val="0"/>
          <w:smallCaps w:val="0"/>
          <w:color w:val="000000" w:themeColor="text1" w:themeTint="FF" w:themeShade="FF"/>
          <w:sz w:val="24"/>
          <w:szCs w:val="24"/>
        </w:rPr>
        <w:t>maintained</w:t>
      </w:r>
      <w:r w:rsidRPr="13748864" w:rsidR="77F32699">
        <w:rPr>
          <w:rFonts w:ascii="Calibri" w:hAnsi="Calibri" w:eastAsia="Calibri" w:cs="Calibri"/>
          <w:b w:val="0"/>
          <w:bCs w:val="0"/>
          <w:i w:val="0"/>
          <w:iCs w:val="0"/>
          <w:caps w:val="0"/>
          <w:smallCaps w:val="0"/>
          <w:color w:val="000000" w:themeColor="text1" w:themeTint="FF" w:themeShade="FF"/>
          <w:sz w:val="24"/>
          <w:szCs w:val="24"/>
        </w:rPr>
        <w:t>. Raw data will be kept on University SharePoint system, which will only be accessible to me and academic staff. Raw data will be destroyed after ten years.</w:t>
      </w: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 </w:t>
      </w: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In the case that a report is published based on this study, the fully anonymised data may be made available for the use of other researchers for an indefinite </w:t>
      </w:r>
      <w:r w:rsidRPr="13748864" w:rsidR="77F32699">
        <w:rPr>
          <w:rFonts w:ascii="Calibri" w:hAnsi="Calibri" w:eastAsia="Calibri" w:cs="Calibri"/>
          <w:b w:val="0"/>
          <w:bCs w:val="0"/>
          <w:i w:val="0"/>
          <w:iCs w:val="0"/>
          <w:caps w:val="0"/>
          <w:smallCaps w:val="0"/>
          <w:color w:val="000000" w:themeColor="text1" w:themeTint="FF" w:themeShade="FF"/>
          <w:sz w:val="24"/>
          <w:szCs w:val="24"/>
        </w:rPr>
        <w:t>period of time</w:t>
      </w:r>
      <w:r w:rsidRPr="13748864" w:rsidR="77F32699">
        <w:rPr>
          <w:rFonts w:ascii="Calibri" w:hAnsi="Calibri" w:eastAsia="Calibri" w:cs="Calibri"/>
          <w:b w:val="0"/>
          <w:bCs w:val="0"/>
          <w:i w:val="0"/>
          <w:iCs w:val="0"/>
          <w:caps w:val="0"/>
          <w:smallCaps w:val="0"/>
          <w:color w:val="000000" w:themeColor="text1" w:themeTint="FF" w:themeShade="FF"/>
          <w:sz w:val="24"/>
          <w:szCs w:val="24"/>
        </w:rPr>
        <w:t>. Otherwise, they will be kept by University of Staffordshire until ten years after the article has been published and then destroyed.</w:t>
      </w:r>
    </w:p>
    <w:p w:rsidR="2D782EE9" w:rsidP="13748864" w:rsidRDefault="2D782EE9" w14:paraId="3B80ADF3" w14:textId="0B5C496A">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7F32699" w:rsidP="13748864" w:rsidRDefault="77F32699" w14:paraId="7372A8C9" w14:textId="0393373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If you wish to withdraw your data you need to contact the researcher using the code you provided earlier, up to two weeks after </w:t>
      </w:r>
      <w:r w:rsidRPr="13748864" w:rsidR="77F32699">
        <w:rPr>
          <w:rFonts w:ascii="Calibri" w:hAnsi="Calibri" w:eastAsia="Calibri" w:cs="Calibri"/>
          <w:b w:val="0"/>
          <w:bCs w:val="0"/>
          <w:i w:val="0"/>
          <w:iCs w:val="0"/>
          <w:caps w:val="0"/>
          <w:smallCaps w:val="0"/>
          <w:color w:val="000000" w:themeColor="text1" w:themeTint="FF" w:themeShade="FF"/>
          <w:sz w:val="24"/>
          <w:szCs w:val="24"/>
        </w:rPr>
        <w:t>participating</w:t>
      </w: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 No other information is </w:t>
      </w:r>
      <w:r w:rsidRPr="13748864" w:rsidR="77F32699">
        <w:rPr>
          <w:rFonts w:ascii="Calibri" w:hAnsi="Calibri" w:eastAsia="Calibri" w:cs="Calibri"/>
          <w:b w:val="0"/>
          <w:bCs w:val="0"/>
          <w:i w:val="0"/>
          <w:iCs w:val="0"/>
          <w:caps w:val="0"/>
          <w:smallCaps w:val="0"/>
          <w:color w:val="000000" w:themeColor="text1" w:themeTint="FF" w:themeShade="FF"/>
          <w:sz w:val="24"/>
          <w:szCs w:val="24"/>
        </w:rPr>
        <w:t>required</w:t>
      </w:r>
      <w:r w:rsidRPr="13748864" w:rsidR="77F32699">
        <w:rPr>
          <w:rFonts w:ascii="Calibri" w:hAnsi="Calibri" w:eastAsia="Calibri" w:cs="Calibri"/>
          <w:b w:val="0"/>
          <w:bCs w:val="0"/>
          <w:i w:val="0"/>
          <w:iCs w:val="0"/>
          <w:caps w:val="0"/>
          <w:smallCaps w:val="0"/>
          <w:color w:val="000000" w:themeColor="text1" w:themeTint="FF" w:themeShade="FF"/>
          <w:sz w:val="24"/>
          <w:szCs w:val="24"/>
        </w:rPr>
        <w:t>, and you will not be asked to provide a reason.</w:t>
      </w:r>
    </w:p>
    <w:p w:rsidR="2D782EE9" w:rsidP="13748864" w:rsidRDefault="2D782EE9" w14:paraId="31B2AE1B" w14:textId="6552EB0F">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7F32699" w:rsidP="13748864" w:rsidRDefault="77F32699" w14:paraId="1BA15062" w14:textId="3A49D3C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If you have been affected by any of the issues raised in this study, and would like to talk to someone in confidence about it, you may wish to contact the following organisation(s): If you are a student at University of Staffordshire you can contact the student wellbeing support team here: </w:t>
      </w:r>
      <w:hyperlink r:id="Rc517f16da21d40a9">
        <w:r w:rsidRPr="13748864" w:rsidR="77F32699">
          <w:rPr>
            <w:rStyle w:val="Hyperlink"/>
            <w:rFonts w:ascii="Calibri" w:hAnsi="Calibri" w:eastAsia="Calibri" w:cs="Calibri"/>
            <w:b w:val="0"/>
            <w:bCs w:val="0"/>
            <w:i w:val="0"/>
            <w:iCs w:val="0"/>
            <w:caps w:val="0"/>
            <w:smallCaps w:val="0"/>
            <w:strike w:val="0"/>
            <w:dstrike w:val="0"/>
            <w:sz w:val="24"/>
            <w:szCs w:val="24"/>
          </w:rPr>
          <w:t>https://www.staffs.ac.uk/students/support/student-wellbeing-and-safeguarding</w:t>
        </w:r>
      </w:hyperlink>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 </w:t>
      </w:r>
    </w:p>
    <w:p w:rsidR="77F32699" w:rsidP="13748864" w:rsidRDefault="77F32699" w14:paraId="646AADBB" w14:textId="473794A5">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0"/>
          <w:bCs w:val="0"/>
          <w:i w:val="0"/>
          <w:iCs w:val="0"/>
          <w:caps w:val="0"/>
          <w:smallCaps w:val="0"/>
          <w:color w:val="000000" w:themeColor="text1" w:themeTint="FF" w:themeShade="FF"/>
          <w:sz w:val="24"/>
          <w:szCs w:val="24"/>
        </w:rPr>
        <w:t>Alternatively, there are many anxiety helplines you can contact including:</w:t>
      </w:r>
    </w:p>
    <w:p w:rsidR="77F32699" w:rsidP="13748864" w:rsidRDefault="77F32699" w14:paraId="124B717E" w14:textId="2C62DC24">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Samaritans </w:t>
      </w:r>
      <w:hyperlink r:id="R8159d708c2fe4a71">
        <w:r w:rsidRPr="13748864" w:rsidR="77F32699">
          <w:rPr>
            <w:rStyle w:val="Hyperlink"/>
            <w:rFonts w:ascii="Calibri" w:hAnsi="Calibri" w:eastAsia="Calibri" w:cs="Calibri"/>
            <w:b w:val="0"/>
            <w:bCs w:val="0"/>
            <w:i w:val="0"/>
            <w:iCs w:val="0"/>
            <w:caps w:val="0"/>
            <w:smallCaps w:val="0"/>
            <w:strike w:val="0"/>
            <w:dstrike w:val="0"/>
            <w:sz w:val="24"/>
            <w:szCs w:val="24"/>
          </w:rPr>
          <w:t>https://www.samaritans.org/how-we-can-help/contact-samaritan/</w:t>
        </w:r>
      </w:hyperlink>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 </w:t>
      </w:r>
    </w:p>
    <w:p w:rsidR="77F32699" w:rsidP="13748864" w:rsidRDefault="77F32699" w14:paraId="3ED5A99A" w14:textId="4FE74828">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CALM </w:t>
      </w:r>
      <w:hyperlink r:id="R64e1fbbfa50e433b">
        <w:r w:rsidRPr="13748864" w:rsidR="77F32699">
          <w:rPr>
            <w:rStyle w:val="Hyperlink"/>
            <w:rFonts w:ascii="Calibri" w:hAnsi="Calibri" w:eastAsia="Calibri" w:cs="Calibri"/>
            <w:b w:val="0"/>
            <w:bCs w:val="0"/>
            <w:i w:val="0"/>
            <w:iCs w:val="0"/>
            <w:caps w:val="0"/>
            <w:smallCaps w:val="0"/>
            <w:strike w:val="0"/>
            <w:dstrike w:val="0"/>
            <w:sz w:val="24"/>
            <w:szCs w:val="24"/>
          </w:rPr>
          <w:t>https://www.thecalmzone.net/contact-us</w:t>
        </w:r>
      </w:hyperlink>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 </w:t>
      </w:r>
    </w:p>
    <w:p w:rsidR="77F32699" w:rsidP="13748864" w:rsidRDefault="77F32699" w14:paraId="6C639F00" w14:textId="66311387">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Shout 85258 </w:t>
      </w:r>
      <w:hyperlink r:id="Ra1dc57f336b948c9">
        <w:r w:rsidRPr="13748864" w:rsidR="77F32699">
          <w:rPr>
            <w:rStyle w:val="Hyperlink"/>
            <w:rFonts w:ascii="Calibri" w:hAnsi="Calibri" w:eastAsia="Calibri" w:cs="Calibri"/>
            <w:b w:val="0"/>
            <w:bCs w:val="0"/>
            <w:i w:val="0"/>
            <w:iCs w:val="0"/>
            <w:caps w:val="0"/>
            <w:smallCaps w:val="0"/>
            <w:strike w:val="0"/>
            <w:dstrike w:val="0"/>
            <w:sz w:val="24"/>
            <w:szCs w:val="24"/>
          </w:rPr>
          <w:t>https://giveusashout.org/get-help/</w:t>
        </w:r>
      </w:hyperlink>
      <w:r w:rsidRPr="13748864" w:rsidR="77F32699">
        <w:rPr>
          <w:rFonts w:ascii="Calibri" w:hAnsi="Calibri" w:eastAsia="Calibri" w:cs="Calibri"/>
          <w:b w:val="0"/>
          <w:bCs w:val="0"/>
          <w:i w:val="0"/>
          <w:iCs w:val="0"/>
          <w:caps w:val="0"/>
          <w:smallCaps w:val="0"/>
          <w:color w:val="000000" w:themeColor="text1" w:themeTint="FF" w:themeShade="FF"/>
          <w:sz w:val="24"/>
          <w:szCs w:val="24"/>
        </w:rPr>
        <w:t xml:space="preserve"> </w:t>
      </w:r>
    </w:p>
    <w:p w:rsidR="2D782EE9" w:rsidP="13748864" w:rsidRDefault="2D782EE9" w14:paraId="62808272" w14:textId="702C49D2">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7F32699" w:rsidP="13748864" w:rsidRDefault="77F32699" w14:paraId="4FC12C7A" w14:textId="12B07DBD">
      <w:pPr>
        <w:pStyle w:val="Normal"/>
        <w:spacing w:line="360" w:lineRule="auto"/>
        <w:jc w:val="left"/>
        <w:rPr>
          <w:rFonts w:ascii="Calibri" w:hAnsi="Calibri" w:eastAsia="Calibri" w:cs="Calibri"/>
          <w:b w:val="0"/>
          <w:bCs w:val="0"/>
          <w:i w:val="0"/>
          <w:iCs w:val="0"/>
          <w:caps w:val="0"/>
          <w:smallCaps w:val="0"/>
          <w:color w:val="000000" w:themeColor="text1" w:themeTint="FF" w:themeShade="FF"/>
          <w:sz w:val="24"/>
          <w:szCs w:val="24"/>
        </w:rPr>
      </w:pPr>
      <w:r w:rsidRPr="13748864" w:rsidR="77F32699">
        <w:rPr>
          <w:rFonts w:ascii="Calibri" w:hAnsi="Calibri" w:eastAsia="Calibri" w:cs="Calibri"/>
          <w:b w:val="0"/>
          <w:bCs w:val="0"/>
          <w:i w:val="0"/>
          <w:iCs w:val="0"/>
          <w:caps w:val="0"/>
          <w:smallCaps w:val="0"/>
          <w:color w:val="000000" w:themeColor="text1" w:themeTint="FF" w:themeShade="FF"/>
          <w:sz w:val="24"/>
          <w:szCs w:val="24"/>
        </w:rPr>
        <w:t>Thank you again for your participation</w:t>
      </w:r>
    </w:p>
    <w:p w:rsidR="2D782EE9" w:rsidP="2D782EE9" w:rsidRDefault="2D782EE9" w14:paraId="334590C5" w14:textId="51F398D0">
      <w:pPr>
        <w:spacing w:line="360" w:lineRule="auto"/>
        <w:jc w:val="left"/>
        <w:rPr>
          <w:rFonts w:ascii="Calibri" w:hAnsi="Calibri" w:eastAsia="Calibri" w:cs="Calibri"/>
          <w:b w:val="1"/>
          <w:bCs w:val="1"/>
          <w:sz w:val="28"/>
          <w:szCs w:val="28"/>
          <w:u w:val="single"/>
        </w:rPr>
      </w:pPr>
    </w:p>
    <w:p w:rsidR="2D782EE9" w:rsidP="2D782EE9" w:rsidRDefault="2D782EE9" w14:paraId="1B923F8A" w14:textId="750AD32B">
      <w:pPr>
        <w:pStyle w:val="Normal"/>
        <w:spacing w:line="360" w:lineRule="auto"/>
        <w:jc w:val="left"/>
        <w:rPr>
          <w:rFonts w:ascii="Calibri" w:hAnsi="Calibri" w:eastAsia="Calibri" w:cs="Calibri"/>
          <w:b w:val="1"/>
          <w:bCs w:val="1"/>
          <w:sz w:val="28"/>
          <w:szCs w:val="28"/>
          <w:u w:val="single"/>
        </w:rPr>
      </w:pPr>
    </w:p>
    <w:p w:rsidR="2D782EE9" w:rsidP="2D782EE9" w:rsidRDefault="2D782EE9" w14:paraId="2950C995" w14:textId="647F32A3">
      <w:pPr>
        <w:pStyle w:val="Normal"/>
        <w:spacing w:line="360" w:lineRule="auto"/>
        <w:jc w:val="left"/>
        <w:rPr>
          <w:rFonts w:ascii="Calibri" w:hAnsi="Calibri" w:eastAsia="Calibri" w:cs="Calibri"/>
          <w:b w:val="1"/>
          <w:bCs w:val="1"/>
          <w:sz w:val="28"/>
          <w:szCs w:val="28"/>
          <w:u w:val="single"/>
        </w:rPr>
      </w:pPr>
    </w:p>
    <w:p w:rsidR="2D782EE9" w:rsidP="2D782EE9" w:rsidRDefault="2D782EE9" w14:paraId="2AA5010C" w14:textId="48F03E98">
      <w:pPr>
        <w:pStyle w:val="Normal"/>
        <w:spacing w:line="360" w:lineRule="auto"/>
        <w:jc w:val="left"/>
        <w:rPr>
          <w:rFonts w:ascii="Calibri" w:hAnsi="Calibri" w:eastAsia="Calibri" w:cs="Calibri"/>
          <w:b w:val="1"/>
          <w:bCs w:val="1"/>
          <w:sz w:val="28"/>
          <w:szCs w:val="28"/>
          <w:u w:val="single"/>
        </w:rPr>
      </w:pPr>
    </w:p>
    <w:p w:rsidR="2D782EE9" w:rsidP="2D782EE9" w:rsidRDefault="2D782EE9" w14:paraId="72F5839E" w14:textId="64FE1E38">
      <w:pPr>
        <w:pStyle w:val="Normal"/>
        <w:spacing w:line="360" w:lineRule="auto"/>
        <w:jc w:val="left"/>
        <w:rPr>
          <w:rFonts w:ascii="Calibri" w:hAnsi="Calibri" w:eastAsia="Calibri" w:cs="Calibri"/>
          <w:b w:val="1"/>
          <w:bCs w:val="1"/>
          <w:sz w:val="28"/>
          <w:szCs w:val="28"/>
          <w:u w:val="single"/>
        </w:rPr>
      </w:pPr>
    </w:p>
    <w:p w:rsidR="2D782EE9" w:rsidP="2D782EE9" w:rsidRDefault="2D782EE9" w14:paraId="5DB11487" w14:textId="379C7756">
      <w:pPr>
        <w:pStyle w:val="Normal"/>
        <w:spacing w:line="360" w:lineRule="auto"/>
        <w:jc w:val="left"/>
        <w:rPr>
          <w:rFonts w:ascii="Calibri" w:hAnsi="Calibri" w:eastAsia="Calibri" w:cs="Calibri"/>
          <w:b w:val="1"/>
          <w:bCs w:val="1"/>
          <w:sz w:val="28"/>
          <w:szCs w:val="28"/>
          <w:u w:val="single"/>
        </w:rPr>
      </w:pPr>
    </w:p>
    <w:p w:rsidR="2D782EE9" w:rsidP="2D782EE9" w:rsidRDefault="2D782EE9" w14:paraId="3E44838D" w14:textId="21951DBE">
      <w:pPr>
        <w:pStyle w:val="Normal"/>
        <w:spacing w:line="360" w:lineRule="auto"/>
        <w:jc w:val="left"/>
        <w:rPr>
          <w:rFonts w:ascii="Calibri" w:hAnsi="Calibri" w:eastAsia="Calibri" w:cs="Calibri"/>
          <w:b w:val="1"/>
          <w:bCs w:val="1"/>
          <w:sz w:val="28"/>
          <w:szCs w:val="28"/>
          <w:u w:val="single"/>
        </w:rPr>
      </w:pPr>
    </w:p>
    <w:p w:rsidR="2D782EE9" w:rsidP="2D782EE9" w:rsidRDefault="2D782EE9" w14:paraId="13C4610C" w14:textId="28F13177">
      <w:pPr>
        <w:pStyle w:val="Normal"/>
        <w:spacing w:line="360" w:lineRule="auto"/>
        <w:jc w:val="left"/>
        <w:rPr>
          <w:rFonts w:ascii="Calibri" w:hAnsi="Calibri" w:eastAsia="Calibri" w:cs="Calibri"/>
          <w:b w:val="1"/>
          <w:bCs w:val="1"/>
          <w:sz w:val="28"/>
          <w:szCs w:val="28"/>
          <w:u w:val="single"/>
        </w:rPr>
      </w:pPr>
    </w:p>
    <w:p w:rsidR="2D782EE9" w:rsidP="2D782EE9" w:rsidRDefault="2D782EE9" w14:paraId="0B407072" w14:textId="3E67DB69">
      <w:pPr>
        <w:pStyle w:val="Normal"/>
        <w:spacing w:line="360" w:lineRule="auto"/>
        <w:jc w:val="left"/>
        <w:rPr>
          <w:rFonts w:ascii="Calibri" w:hAnsi="Calibri" w:eastAsia="Calibri" w:cs="Calibri"/>
          <w:b w:val="1"/>
          <w:bCs w:val="1"/>
          <w:sz w:val="28"/>
          <w:szCs w:val="28"/>
          <w:u w:val="single"/>
        </w:rPr>
      </w:pPr>
    </w:p>
    <w:p w:rsidR="2D782EE9" w:rsidP="2D782EE9" w:rsidRDefault="2D782EE9" w14:paraId="1B92AE34" w14:textId="659CE7D3">
      <w:pPr>
        <w:pStyle w:val="Normal"/>
        <w:spacing w:line="360" w:lineRule="auto"/>
        <w:jc w:val="left"/>
        <w:rPr>
          <w:rFonts w:ascii="Calibri" w:hAnsi="Calibri" w:eastAsia="Calibri" w:cs="Calibri"/>
          <w:b w:val="1"/>
          <w:bCs w:val="1"/>
          <w:sz w:val="28"/>
          <w:szCs w:val="28"/>
          <w:u w:val="single"/>
        </w:rPr>
      </w:pPr>
    </w:p>
    <w:p w:rsidR="2D782EE9" w:rsidP="2D782EE9" w:rsidRDefault="2D782EE9" w14:paraId="2B599346" w14:textId="551A68AD">
      <w:pPr>
        <w:pStyle w:val="Normal"/>
        <w:spacing w:line="360" w:lineRule="auto"/>
        <w:jc w:val="left"/>
        <w:rPr>
          <w:rFonts w:ascii="Calibri" w:hAnsi="Calibri" w:eastAsia="Calibri" w:cs="Calibri"/>
          <w:b w:val="1"/>
          <w:bCs w:val="1"/>
          <w:sz w:val="28"/>
          <w:szCs w:val="28"/>
          <w:u w:val="single"/>
        </w:rPr>
      </w:pPr>
    </w:p>
    <w:p w:rsidR="2D782EE9" w:rsidP="2D782EE9" w:rsidRDefault="2D782EE9" w14:paraId="61AE00EC" w14:textId="5F27979D">
      <w:pPr>
        <w:pStyle w:val="Normal"/>
        <w:spacing w:line="360" w:lineRule="auto"/>
        <w:jc w:val="left"/>
        <w:rPr>
          <w:rFonts w:ascii="Calibri" w:hAnsi="Calibri" w:eastAsia="Calibri" w:cs="Calibri"/>
          <w:b w:val="1"/>
          <w:bCs w:val="1"/>
          <w:sz w:val="28"/>
          <w:szCs w:val="28"/>
          <w:u w:val="single"/>
        </w:rPr>
      </w:pPr>
    </w:p>
    <w:p w:rsidR="34244585" w:rsidP="263B8C62" w:rsidRDefault="34244585" w14:paraId="7D871936" w14:textId="0E2F1F9F">
      <w:pPr>
        <w:pStyle w:val="Normal"/>
        <w:spacing w:line="360" w:lineRule="auto"/>
        <w:jc w:val="left"/>
        <w:rPr>
          <w:rFonts w:ascii="Calibri" w:hAnsi="Calibri" w:eastAsia="Calibri" w:cs="Calibri"/>
          <w:b w:val="1"/>
          <w:bCs w:val="1"/>
          <w:sz w:val="28"/>
          <w:szCs w:val="28"/>
          <w:u w:val="single"/>
        </w:rPr>
      </w:pPr>
      <w:r w:rsidRPr="13748864" w:rsidR="18746EB3">
        <w:rPr>
          <w:rFonts w:ascii="Calibri" w:hAnsi="Calibri" w:eastAsia="Calibri" w:cs="Calibri"/>
          <w:b w:val="1"/>
          <w:bCs w:val="1"/>
          <w:sz w:val="28"/>
          <w:szCs w:val="28"/>
          <w:u w:val="single"/>
        </w:rPr>
        <w:t>Appendix</w:t>
      </w:r>
      <w:r w:rsidRPr="13748864" w:rsidR="18746EB3">
        <w:rPr>
          <w:rFonts w:ascii="Calibri" w:hAnsi="Calibri" w:eastAsia="Calibri" w:cs="Calibri"/>
          <w:b w:val="1"/>
          <w:bCs w:val="1"/>
          <w:sz w:val="28"/>
          <w:szCs w:val="28"/>
          <w:u w:val="single"/>
        </w:rPr>
        <w:t xml:space="preserve"> </w:t>
      </w:r>
      <w:r w:rsidRPr="13748864" w:rsidR="03FA62E5">
        <w:rPr>
          <w:rFonts w:ascii="Calibri" w:hAnsi="Calibri" w:eastAsia="Calibri" w:cs="Calibri"/>
          <w:b w:val="1"/>
          <w:bCs w:val="1"/>
          <w:sz w:val="28"/>
          <w:szCs w:val="28"/>
          <w:u w:val="single"/>
        </w:rPr>
        <w:t>E</w:t>
      </w:r>
      <w:r w:rsidRPr="13748864" w:rsidR="18746EB3">
        <w:rPr>
          <w:rFonts w:ascii="Calibri" w:hAnsi="Calibri" w:eastAsia="Calibri" w:cs="Calibri"/>
          <w:b w:val="1"/>
          <w:bCs w:val="1"/>
          <w:sz w:val="28"/>
          <w:szCs w:val="28"/>
          <w:u w:val="single"/>
        </w:rPr>
        <w:t xml:space="preserve">- </w:t>
      </w:r>
      <w:r w:rsidRPr="13748864" w:rsidR="3FF80762">
        <w:rPr>
          <w:rFonts w:ascii="Calibri" w:hAnsi="Calibri" w:eastAsia="Calibri" w:cs="Calibri"/>
          <w:b w:val="1"/>
          <w:bCs w:val="1"/>
          <w:sz w:val="28"/>
          <w:szCs w:val="28"/>
          <w:u w:val="single"/>
        </w:rPr>
        <w:t xml:space="preserve">Demographics </w:t>
      </w:r>
      <w:r w:rsidRPr="13748864" w:rsidR="3FF80762">
        <w:rPr>
          <w:rFonts w:ascii="Calibri" w:hAnsi="Calibri" w:eastAsia="Calibri" w:cs="Calibri"/>
          <w:b w:val="1"/>
          <w:bCs w:val="1"/>
          <w:sz w:val="28"/>
          <w:szCs w:val="28"/>
          <w:u w:val="single"/>
        </w:rPr>
        <w:t>Questionnaire</w:t>
      </w:r>
    </w:p>
    <w:p w:rsidR="34244585" w:rsidP="263B8C62" w:rsidRDefault="34244585" w14:paraId="64807030" w14:textId="1A12B36D">
      <w:pPr>
        <w:pStyle w:val="Normal"/>
        <w:spacing w:line="360" w:lineRule="auto"/>
        <w:jc w:val="left"/>
        <w:rPr>
          <w:rFonts w:ascii="Calibri" w:hAnsi="Calibri" w:eastAsia="Calibri" w:cs="Calibri"/>
          <w:b w:val="0"/>
          <w:bCs w:val="0"/>
          <w:sz w:val="22"/>
          <w:szCs w:val="22"/>
          <w:u w:val="none"/>
        </w:rPr>
      </w:pPr>
      <w:r w:rsidRPr="13748864" w:rsidR="3FF80762">
        <w:rPr>
          <w:rFonts w:ascii="Calibri" w:hAnsi="Calibri" w:eastAsia="Calibri" w:cs="Calibri"/>
          <w:b w:val="0"/>
          <w:bCs w:val="0"/>
          <w:sz w:val="22"/>
          <w:szCs w:val="22"/>
          <w:u w:val="none"/>
        </w:rPr>
        <w:t xml:space="preserve">What is your gender? </w:t>
      </w:r>
    </w:p>
    <w:p w:rsidR="34244585" w:rsidP="263B8C62" w:rsidRDefault="34244585" w14:paraId="184D8847" w14:textId="46EECAFE">
      <w:pPr>
        <w:pStyle w:val="ListParagraph"/>
        <w:numPr>
          <w:ilvl w:val="0"/>
          <w:numId w:val="4"/>
        </w:numPr>
        <w:spacing w:line="360" w:lineRule="auto"/>
        <w:jc w:val="left"/>
        <w:rPr>
          <w:rFonts w:ascii="Calibri" w:hAnsi="Calibri" w:eastAsia="Calibri" w:cs="Calibri"/>
          <w:b w:val="0"/>
          <w:bCs w:val="0"/>
          <w:sz w:val="22"/>
          <w:szCs w:val="22"/>
          <w:u w:val="none"/>
        </w:rPr>
      </w:pPr>
      <w:r w:rsidRPr="13748864" w:rsidR="3FF80762">
        <w:rPr>
          <w:rFonts w:ascii="Calibri" w:hAnsi="Calibri" w:eastAsia="Calibri" w:cs="Calibri"/>
          <w:b w:val="0"/>
          <w:bCs w:val="0"/>
          <w:sz w:val="22"/>
          <w:szCs w:val="22"/>
          <w:u w:val="none"/>
        </w:rPr>
        <w:t>Male</w:t>
      </w:r>
    </w:p>
    <w:p w:rsidR="34244585" w:rsidP="263B8C62" w:rsidRDefault="34244585" w14:paraId="3E7CBB80" w14:textId="15F1EC98">
      <w:pPr>
        <w:pStyle w:val="ListParagraph"/>
        <w:numPr>
          <w:ilvl w:val="0"/>
          <w:numId w:val="4"/>
        </w:numPr>
        <w:spacing w:line="360" w:lineRule="auto"/>
        <w:jc w:val="left"/>
        <w:rPr>
          <w:rFonts w:ascii="Calibri" w:hAnsi="Calibri" w:eastAsia="Calibri" w:cs="Calibri"/>
          <w:b w:val="0"/>
          <w:bCs w:val="0"/>
          <w:sz w:val="22"/>
          <w:szCs w:val="22"/>
          <w:u w:val="none"/>
        </w:rPr>
      </w:pPr>
      <w:r w:rsidRPr="13748864" w:rsidR="3FF80762">
        <w:rPr>
          <w:rFonts w:ascii="Calibri" w:hAnsi="Calibri" w:eastAsia="Calibri" w:cs="Calibri"/>
          <w:b w:val="0"/>
          <w:bCs w:val="0"/>
          <w:sz w:val="22"/>
          <w:szCs w:val="22"/>
          <w:u w:val="none"/>
        </w:rPr>
        <w:t>Female</w:t>
      </w:r>
    </w:p>
    <w:p w:rsidR="34244585" w:rsidP="263B8C62" w:rsidRDefault="34244585" w14:paraId="18641280" w14:textId="2069F387">
      <w:pPr>
        <w:pStyle w:val="ListParagraph"/>
        <w:numPr>
          <w:ilvl w:val="0"/>
          <w:numId w:val="4"/>
        </w:numPr>
        <w:spacing w:line="360" w:lineRule="auto"/>
        <w:jc w:val="left"/>
        <w:rPr>
          <w:rFonts w:ascii="Calibri" w:hAnsi="Calibri" w:eastAsia="Calibri" w:cs="Calibri"/>
          <w:b w:val="0"/>
          <w:bCs w:val="0"/>
          <w:sz w:val="22"/>
          <w:szCs w:val="22"/>
          <w:u w:val="none"/>
        </w:rPr>
      </w:pPr>
      <w:r w:rsidRPr="13748864" w:rsidR="3FF80762">
        <w:rPr>
          <w:rFonts w:ascii="Calibri" w:hAnsi="Calibri" w:eastAsia="Calibri" w:cs="Calibri"/>
          <w:b w:val="0"/>
          <w:bCs w:val="0"/>
          <w:sz w:val="22"/>
          <w:szCs w:val="22"/>
          <w:u w:val="none"/>
        </w:rPr>
        <w:t>Nonbinary/ Third gender</w:t>
      </w:r>
    </w:p>
    <w:p w:rsidR="34244585" w:rsidP="263B8C62" w:rsidRDefault="34244585" w14:paraId="278F27BD" w14:textId="0811A24A">
      <w:pPr>
        <w:pStyle w:val="ListParagraph"/>
        <w:numPr>
          <w:ilvl w:val="0"/>
          <w:numId w:val="4"/>
        </w:numPr>
        <w:spacing w:line="360" w:lineRule="auto"/>
        <w:jc w:val="left"/>
        <w:rPr>
          <w:rFonts w:ascii="Calibri" w:hAnsi="Calibri" w:eastAsia="Calibri" w:cs="Calibri"/>
          <w:b w:val="0"/>
          <w:bCs w:val="0"/>
          <w:sz w:val="22"/>
          <w:szCs w:val="22"/>
          <w:u w:val="none"/>
        </w:rPr>
      </w:pPr>
      <w:r w:rsidRPr="13748864" w:rsidR="3FF80762">
        <w:rPr>
          <w:rFonts w:ascii="Calibri" w:hAnsi="Calibri" w:eastAsia="Calibri" w:cs="Calibri"/>
          <w:b w:val="0"/>
          <w:bCs w:val="0"/>
          <w:sz w:val="22"/>
          <w:szCs w:val="22"/>
          <w:u w:val="none"/>
        </w:rPr>
        <w:t>Prefer not to say</w:t>
      </w:r>
    </w:p>
    <w:p w:rsidR="34244585" w:rsidP="263B8C62" w:rsidRDefault="34244585" w14:paraId="7BB58FB5" w14:textId="2D48EF76">
      <w:pPr>
        <w:pStyle w:val="Normal"/>
        <w:spacing w:line="360" w:lineRule="auto"/>
        <w:jc w:val="left"/>
        <w:rPr>
          <w:rFonts w:ascii="Calibri" w:hAnsi="Calibri" w:eastAsia="Calibri" w:cs="Calibri"/>
          <w:b w:val="0"/>
          <w:bCs w:val="0"/>
          <w:sz w:val="22"/>
          <w:szCs w:val="22"/>
          <w:u w:val="none"/>
        </w:rPr>
      </w:pPr>
      <w:r w:rsidRPr="13748864" w:rsidR="3FF80762">
        <w:rPr>
          <w:rFonts w:ascii="Calibri" w:hAnsi="Calibri" w:eastAsia="Calibri" w:cs="Calibri"/>
          <w:b w:val="0"/>
          <w:bCs w:val="0"/>
          <w:sz w:val="22"/>
          <w:szCs w:val="22"/>
          <w:u w:val="none"/>
        </w:rPr>
        <w:t xml:space="preserve">What is your age? </w:t>
      </w:r>
    </w:p>
    <w:tbl>
      <w:tblPr>
        <w:tblStyle w:val="TableGrid"/>
        <w:tblW w:w="0" w:type="auto"/>
        <w:tblLayout w:type="fixed"/>
        <w:tblLook w:val="06A0" w:firstRow="1" w:lastRow="0" w:firstColumn="1" w:lastColumn="0" w:noHBand="1" w:noVBand="1"/>
      </w:tblPr>
      <w:tblGrid>
        <w:gridCol w:w="7367"/>
      </w:tblGrid>
      <w:tr w:rsidR="263B8C62" w:rsidTr="13748864" w14:paraId="6489036F">
        <w:trPr>
          <w:trHeight w:val="300"/>
        </w:trPr>
        <w:tc>
          <w:tcPr>
            <w:tcW w:w="7367" w:type="dxa"/>
            <w:tcMar/>
          </w:tcPr>
          <w:p w:rsidR="263B8C62" w:rsidP="263B8C62" w:rsidRDefault="263B8C62" w14:paraId="3C7AC83B" w14:textId="65D34E7A">
            <w:pPr>
              <w:pStyle w:val="Normal"/>
              <w:rPr>
                <w:rFonts w:ascii="Calibri" w:hAnsi="Calibri" w:eastAsia="Calibri" w:cs="Calibri"/>
                <w:b w:val="0"/>
                <w:bCs w:val="0"/>
                <w:sz w:val="22"/>
                <w:szCs w:val="22"/>
                <w:u w:val="none"/>
              </w:rPr>
            </w:pPr>
          </w:p>
        </w:tc>
      </w:tr>
    </w:tbl>
    <w:p w:rsidR="34244585" w:rsidP="2D782EE9" w:rsidRDefault="34244585" w14:paraId="1DDE707E" w14:textId="46FD7E07">
      <w:pPr>
        <w:pStyle w:val="Normal"/>
        <w:spacing w:line="360" w:lineRule="auto"/>
        <w:jc w:val="left"/>
        <w:rPr>
          <w:rFonts w:ascii="Calibri" w:hAnsi="Calibri" w:eastAsia="Calibri" w:cs="Calibri"/>
        </w:rPr>
      </w:pPr>
    </w:p>
    <w:p w:rsidR="34244585" w:rsidP="2D782EE9" w:rsidRDefault="34244585" w14:paraId="58E0D01D" w14:textId="508527B9">
      <w:pPr>
        <w:pStyle w:val="Normal"/>
        <w:spacing w:line="360" w:lineRule="auto"/>
        <w:jc w:val="left"/>
        <w:rPr>
          <w:rFonts w:ascii="Calibri" w:hAnsi="Calibri" w:eastAsia="Calibri" w:cs="Calibri"/>
          <w:sz w:val="20"/>
          <w:szCs w:val="20"/>
        </w:rPr>
      </w:pPr>
      <w:r w:rsidRPr="13748864" w:rsidR="3FF80762">
        <w:rPr>
          <w:rFonts w:ascii="Calibri" w:hAnsi="Calibri" w:eastAsia="Calibri" w:cs="Calibri"/>
          <w:sz w:val="22"/>
          <w:szCs w:val="22"/>
        </w:rPr>
        <w:t xml:space="preserve">What is the age of your child? </w:t>
      </w:r>
    </w:p>
    <w:p w:rsidR="34244585" w:rsidP="2D782EE9" w:rsidRDefault="34244585" w14:paraId="4DC5E2B4" w14:textId="6FE2329C">
      <w:pPr>
        <w:pStyle w:val="ListParagraph"/>
        <w:numPr>
          <w:ilvl w:val="0"/>
          <w:numId w:val="5"/>
        </w:numPr>
        <w:spacing w:line="360" w:lineRule="auto"/>
        <w:jc w:val="left"/>
        <w:rPr>
          <w:rFonts w:ascii="Calibri" w:hAnsi="Calibri" w:eastAsia="Calibri" w:cs="Calibri"/>
          <w:sz w:val="22"/>
          <w:szCs w:val="22"/>
        </w:rPr>
      </w:pPr>
      <w:r w:rsidRPr="13748864" w:rsidR="3FF80762">
        <w:rPr>
          <w:rFonts w:ascii="Calibri" w:hAnsi="Calibri" w:eastAsia="Calibri" w:cs="Calibri"/>
          <w:sz w:val="22"/>
          <w:szCs w:val="22"/>
        </w:rPr>
        <w:t>7</w:t>
      </w:r>
    </w:p>
    <w:p w:rsidR="34244585" w:rsidP="2D782EE9" w:rsidRDefault="34244585" w14:paraId="66B92840" w14:textId="5E30B357">
      <w:pPr>
        <w:pStyle w:val="ListParagraph"/>
        <w:numPr>
          <w:ilvl w:val="0"/>
          <w:numId w:val="5"/>
        </w:numPr>
        <w:spacing w:line="360" w:lineRule="auto"/>
        <w:jc w:val="left"/>
        <w:rPr>
          <w:rFonts w:ascii="Calibri" w:hAnsi="Calibri" w:eastAsia="Calibri" w:cs="Calibri"/>
          <w:sz w:val="22"/>
          <w:szCs w:val="22"/>
        </w:rPr>
      </w:pPr>
      <w:r w:rsidRPr="13748864" w:rsidR="3FF80762">
        <w:rPr>
          <w:rFonts w:ascii="Calibri" w:hAnsi="Calibri" w:eastAsia="Calibri" w:cs="Calibri"/>
          <w:sz w:val="22"/>
          <w:szCs w:val="22"/>
        </w:rPr>
        <w:t>8</w:t>
      </w:r>
    </w:p>
    <w:p w:rsidR="34244585" w:rsidP="2D782EE9" w:rsidRDefault="34244585" w14:paraId="000DE0A4" w14:textId="3BBC3D1F">
      <w:pPr>
        <w:pStyle w:val="ListParagraph"/>
        <w:numPr>
          <w:ilvl w:val="0"/>
          <w:numId w:val="5"/>
        </w:numPr>
        <w:spacing w:line="360" w:lineRule="auto"/>
        <w:jc w:val="left"/>
        <w:rPr>
          <w:rFonts w:ascii="Calibri" w:hAnsi="Calibri" w:eastAsia="Calibri" w:cs="Calibri"/>
          <w:sz w:val="22"/>
          <w:szCs w:val="22"/>
        </w:rPr>
      </w:pPr>
      <w:r w:rsidRPr="13748864" w:rsidR="3FF80762">
        <w:rPr>
          <w:rFonts w:ascii="Calibri" w:hAnsi="Calibri" w:eastAsia="Calibri" w:cs="Calibri"/>
          <w:sz w:val="22"/>
          <w:szCs w:val="22"/>
        </w:rPr>
        <w:t>9</w:t>
      </w:r>
    </w:p>
    <w:p w:rsidR="34244585" w:rsidP="2D782EE9" w:rsidRDefault="34244585" w14:paraId="499934AB" w14:textId="0A9ECC56">
      <w:pPr>
        <w:pStyle w:val="ListParagraph"/>
        <w:numPr>
          <w:ilvl w:val="0"/>
          <w:numId w:val="5"/>
        </w:numPr>
        <w:spacing w:line="360" w:lineRule="auto"/>
        <w:jc w:val="left"/>
        <w:rPr>
          <w:rFonts w:ascii="Calibri" w:hAnsi="Calibri" w:eastAsia="Calibri" w:cs="Calibri"/>
          <w:sz w:val="22"/>
          <w:szCs w:val="22"/>
        </w:rPr>
      </w:pPr>
      <w:r w:rsidRPr="13748864" w:rsidR="3FF80762">
        <w:rPr>
          <w:rFonts w:ascii="Calibri" w:hAnsi="Calibri" w:eastAsia="Calibri" w:cs="Calibri"/>
          <w:sz w:val="22"/>
          <w:szCs w:val="22"/>
        </w:rPr>
        <w:t>10</w:t>
      </w:r>
    </w:p>
    <w:p w:rsidR="34244585" w:rsidP="2D782EE9" w:rsidRDefault="34244585" w14:paraId="5E872775" w14:textId="08CAF0D1">
      <w:pPr>
        <w:pStyle w:val="ListParagraph"/>
        <w:numPr>
          <w:ilvl w:val="0"/>
          <w:numId w:val="5"/>
        </w:numPr>
        <w:spacing w:line="360" w:lineRule="auto"/>
        <w:jc w:val="left"/>
        <w:rPr>
          <w:rFonts w:ascii="Calibri" w:hAnsi="Calibri" w:eastAsia="Calibri" w:cs="Calibri"/>
          <w:sz w:val="22"/>
          <w:szCs w:val="22"/>
        </w:rPr>
      </w:pPr>
      <w:r w:rsidRPr="13748864" w:rsidR="3FF80762">
        <w:rPr>
          <w:rFonts w:ascii="Calibri" w:hAnsi="Calibri" w:eastAsia="Calibri" w:cs="Calibri"/>
          <w:sz w:val="22"/>
          <w:szCs w:val="22"/>
        </w:rPr>
        <w:t>11</w:t>
      </w:r>
    </w:p>
    <w:p w:rsidR="34244585" w:rsidP="2D782EE9" w:rsidRDefault="34244585" w14:paraId="7EE6E9D2" w14:textId="10F2FF96">
      <w:pPr>
        <w:pStyle w:val="Normal"/>
        <w:spacing w:line="360" w:lineRule="auto"/>
        <w:ind w:left="0"/>
        <w:jc w:val="left"/>
        <w:rPr>
          <w:rFonts w:ascii="Calibri" w:hAnsi="Calibri" w:eastAsia="Calibri" w:cs="Calibri"/>
          <w:sz w:val="22"/>
          <w:szCs w:val="22"/>
        </w:rPr>
      </w:pPr>
      <w:r w:rsidRPr="13748864" w:rsidR="3FF80762">
        <w:rPr>
          <w:rFonts w:ascii="Calibri" w:hAnsi="Calibri" w:eastAsia="Calibri" w:cs="Calibri"/>
          <w:sz w:val="22"/>
          <w:szCs w:val="22"/>
        </w:rPr>
        <w:t xml:space="preserve">What is the gender of your child? </w:t>
      </w:r>
    </w:p>
    <w:p w:rsidR="34244585" w:rsidP="263B8C62" w:rsidRDefault="34244585" w14:paraId="0AF20BE4" w14:textId="46EECAFE">
      <w:pPr>
        <w:pStyle w:val="ListParagraph"/>
        <w:numPr>
          <w:ilvl w:val="0"/>
          <w:numId w:val="4"/>
        </w:numPr>
        <w:spacing w:line="360" w:lineRule="auto"/>
        <w:jc w:val="left"/>
        <w:rPr>
          <w:rFonts w:ascii="Calibri" w:hAnsi="Calibri" w:eastAsia="Calibri" w:cs="Calibri"/>
          <w:b w:val="0"/>
          <w:bCs w:val="0"/>
          <w:sz w:val="22"/>
          <w:szCs w:val="22"/>
          <w:u w:val="none"/>
        </w:rPr>
      </w:pPr>
      <w:r w:rsidRPr="13748864" w:rsidR="3FF80762">
        <w:rPr>
          <w:rFonts w:ascii="Calibri" w:hAnsi="Calibri" w:eastAsia="Calibri" w:cs="Calibri"/>
          <w:b w:val="0"/>
          <w:bCs w:val="0"/>
          <w:sz w:val="22"/>
          <w:szCs w:val="22"/>
          <w:u w:val="none"/>
        </w:rPr>
        <w:t>Male</w:t>
      </w:r>
    </w:p>
    <w:p w:rsidR="34244585" w:rsidP="263B8C62" w:rsidRDefault="34244585" w14:paraId="44A79319" w14:textId="15F1EC98">
      <w:pPr>
        <w:pStyle w:val="ListParagraph"/>
        <w:numPr>
          <w:ilvl w:val="0"/>
          <w:numId w:val="4"/>
        </w:numPr>
        <w:spacing w:line="360" w:lineRule="auto"/>
        <w:jc w:val="left"/>
        <w:rPr>
          <w:rFonts w:ascii="Calibri" w:hAnsi="Calibri" w:eastAsia="Calibri" w:cs="Calibri"/>
          <w:b w:val="0"/>
          <w:bCs w:val="0"/>
          <w:sz w:val="22"/>
          <w:szCs w:val="22"/>
          <w:u w:val="none"/>
        </w:rPr>
      </w:pPr>
      <w:r w:rsidRPr="13748864" w:rsidR="3FF80762">
        <w:rPr>
          <w:rFonts w:ascii="Calibri" w:hAnsi="Calibri" w:eastAsia="Calibri" w:cs="Calibri"/>
          <w:b w:val="0"/>
          <w:bCs w:val="0"/>
          <w:sz w:val="22"/>
          <w:szCs w:val="22"/>
          <w:u w:val="none"/>
        </w:rPr>
        <w:t>Female</w:t>
      </w:r>
    </w:p>
    <w:p w:rsidR="34244585" w:rsidP="263B8C62" w:rsidRDefault="34244585" w14:paraId="7FACF9AF" w14:textId="2069F387">
      <w:pPr>
        <w:pStyle w:val="ListParagraph"/>
        <w:numPr>
          <w:ilvl w:val="0"/>
          <w:numId w:val="4"/>
        </w:numPr>
        <w:spacing w:line="360" w:lineRule="auto"/>
        <w:jc w:val="left"/>
        <w:rPr>
          <w:rFonts w:ascii="Calibri" w:hAnsi="Calibri" w:eastAsia="Calibri" w:cs="Calibri"/>
          <w:b w:val="0"/>
          <w:bCs w:val="0"/>
          <w:sz w:val="22"/>
          <w:szCs w:val="22"/>
          <w:u w:val="none"/>
        </w:rPr>
      </w:pPr>
      <w:r w:rsidRPr="13748864" w:rsidR="3FF80762">
        <w:rPr>
          <w:rFonts w:ascii="Calibri" w:hAnsi="Calibri" w:eastAsia="Calibri" w:cs="Calibri"/>
          <w:b w:val="0"/>
          <w:bCs w:val="0"/>
          <w:sz w:val="22"/>
          <w:szCs w:val="22"/>
          <w:u w:val="none"/>
        </w:rPr>
        <w:t>Nonbinary/ Third gender</w:t>
      </w:r>
    </w:p>
    <w:p w:rsidR="34244585" w:rsidP="263B8C62" w:rsidRDefault="34244585" w14:paraId="46E52EBD" w14:textId="0811A24A">
      <w:pPr>
        <w:pStyle w:val="ListParagraph"/>
        <w:numPr>
          <w:ilvl w:val="0"/>
          <w:numId w:val="4"/>
        </w:numPr>
        <w:spacing w:line="360" w:lineRule="auto"/>
        <w:jc w:val="left"/>
        <w:rPr>
          <w:rFonts w:ascii="Calibri" w:hAnsi="Calibri" w:eastAsia="Calibri" w:cs="Calibri"/>
          <w:b w:val="0"/>
          <w:bCs w:val="0"/>
          <w:sz w:val="22"/>
          <w:szCs w:val="22"/>
          <w:u w:val="none"/>
        </w:rPr>
      </w:pPr>
      <w:r w:rsidRPr="13748864" w:rsidR="3FF80762">
        <w:rPr>
          <w:rFonts w:ascii="Calibri" w:hAnsi="Calibri" w:eastAsia="Calibri" w:cs="Calibri"/>
          <w:b w:val="0"/>
          <w:bCs w:val="0"/>
          <w:sz w:val="22"/>
          <w:szCs w:val="22"/>
          <w:u w:val="none"/>
        </w:rPr>
        <w:t>Prefer not to say</w:t>
      </w:r>
    </w:p>
    <w:p w:rsidR="34244585" w:rsidP="2D782EE9" w:rsidRDefault="34244585" w14:paraId="5B3DBDC0" w14:textId="2BB3AA48">
      <w:pPr>
        <w:pStyle w:val="Normal"/>
        <w:spacing w:line="360" w:lineRule="auto"/>
        <w:ind w:left="0"/>
        <w:jc w:val="left"/>
        <w:rPr>
          <w:rFonts w:ascii="Calibri" w:hAnsi="Calibri" w:eastAsia="Calibri" w:cs="Calibri"/>
          <w:sz w:val="22"/>
          <w:szCs w:val="22"/>
        </w:rPr>
      </w:pPr>
    </w:p>
    <w:p w:rsidR="34244585" w:rsidP="263B8C62" w:rsidRDefault="34244585" w14:paraId="2C473DA8" w14:textId="28ECE51A">
      <w:pPr>
        <w:pStyle w:val="Normal"/>
        <w:spacing w:line="360" w:lineRule="auto"/>
        <w:jc w:val="left"/>
        <w:rPr>
          <w:rFonts w:ascii="Calibri" w:hAnsi="Calibri" w:eastAsia="Calibri" w:cs="Calibri"/>
          <w:b w:val="1"/>
          <w:bCs w:val="1"/>
          <w:sz w:val="32"/>
          <w:szCs w:val="32"/>
          <w:u w:val="single"/>
        </w:rPr>
      </w:pPr>
    </w:p>
    <w:p w:rsidR="34244585" w:rsidP="263B8C62" w:rsidRDefault="34244585" w14:paraId="1236904E" w14:textId="27BFF334">
      <w:pPr>
        <w:pStyle w:val="Normal"/>
        <w:spacing w:line="360" w:lineRule="auto"/>
        <w:jc w:val="left"/>
        <w:rPr>
          <w:rFonts w:ascii="Calibri" w:hAnsi="Calibri" w:eastAsia="Calibri" w:cs="Calibri"/>
          <w:b w:val="1"/>
          <w:bCs w:val="1"/>
          <w:sz w:val="32"/>
          <w:szCs w:val="32"/>
          <w:u w:val="single"/>
        </w:rPr>
      </w:pPr>
    </w:p>
    <w:p w:rsidR="34244585" w:rsidP="263B8C62" w:rsidRDefault="34244585" w14:paraId="475ACBC3" w14:textId="3B2861CA">
      <w:pPr>
        <w:pStyle w:val="Normal"/>
        <w:spacing w:line="360" w:lineRule="auto"/>
        <w:jc w:val="left"/>
        <w:rPr>
          <w:rFonts w:ascii="Calibri" w:hAnsi="Calibri" w:eastAsia="Calibri" w:cs="Calibri"/>
          <w:b w:val="1"/>
          <w:bCs w:val="1"/>
          <w:sz w:val="32"/>
          <w:szCs w:val="32"/>
          <w:u w:val="single"/>
        </w:rPr>
      </w:pPr>
    </w:p>
    <w:p w:rsidR="2D782EE9" w:rsidP="13748864" w:rsidRDefault="2D782EE9" w14:paraId="64BD5B67" w14:textId="2017B394">
      <w:pPr>
        <w:pStyle w:val="Normal"/>
        <w:spacing w:line="360" w:lineRule="auto"/>
        <w:jc w:val="left"/>
        <w:rPr>
          <w:rFonts w:ascii="Calibri" w:hAnsi="Calibri" w:eastAsia="Calibri" w:cs="Calibri"/>
          <w:b w:val="1"/>
          <w:bCs w:val="1"/>
          <w:i w:val="0"/>
          <w:iCs w:val="0"/>
          <w:caps w:val="0"/>
          <w:smallCaps w:val="0"/>
          <w:strike w:val="0"/>
          <w:dstrike w:val="0"/>
          <w:color w:val="000000" w:themeColor="text1" w:themeTint="FF" w:themeShade="FF"/>
          <w:sz w:val="28"/>
          <w:szCs w:val="28"/>
          <w:u w:val="single"/>
        </w:rPr>
      </w:pPr>
    </w:p>
    <w:p w:rsidR="34244585" w:rsidP="13748864" w:rsidRDefault="34244585" w14:paraId="71829DBD" w14:textId="4CFFA7E9">
      <w:pPr>
        <w:pStyle w:val="Normal"/>
        <w:spacing w:after="200" w:line="360"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13748864" w:rsidR="13D3B185">
        <w:rPr>
          <w:rFonts w:ascii="Calibri" w:hAnsi="Calibri" w:eastAsia="Calibri" w:cs="Calibri"/>
          <w:b w:val="1"/>
          <w:bCs w:val="1"/>
          <w:i w:val="0"/>
          <w:iCs w:val="0"/>
          <w:caps w:val="0"/>
          <w:smallCaps w:val="0"/>
          <w:strike w:val="0"/>
          <w:dstrike w:val="0"/>
          <w:color w:val="000000" w:themeColor="text1" w:themeTint="FF" w:themeShade="FF"/>
          <w:sz w:val="28"/>
          <w:szCs w:val="28"/>
          <w:u w:val="single"/>
        </w:rPr>
        <w:t xml:space="preserve">Appendix </w:t>
      </w:r>
      <w:r w:rsidRPr="13748864" w:rsidR="05CBE833">
        <w:rPr>
          <w:rFonts w:ascii="Calibri" w:hAnsi="Calibri" w:eastAsia="Calibri" w:cs="Calibri"/>
          <w:b w:val="1"/>
          <w:bCs w:val="1"/>
          <w:i w:val="0"/>
          <w:iCs w:val="0"/>
          <w:caps w:val="0"/>
          <w:smallCaps w:val="0"/>
          <w:strike w:val="0"/>
          <w:dstrike w:val="0"/>
          <w:color w:val="000000" w:themeColor="text1" w:themeTint="FF" w:themeShade="FF"/>
          <w:sz w:val="28"/>
          <w:szCs w:val="28"/>
          <w:u w:val="single"/>
        </w:rPr>
        <w:t>F</w:t>
      </w:r>
      <w:r w:rsidRPr="13748864" w:rsidR="13D3B185">
        <w:rPr>
          <w:rFonts w:ascii="Calibri" w:hAnsi="Calibri" w:eastAsia="Calibri" w:cs="Calibri"/>
          <w:b w:val="1"/>
          <w:bCs w:val="1"/>
          <w:i w:val="0"/>
          <w:iCs w:val="0"/>
          <w:caps w:val="0"/>
          <w:smallCaps w:val="0"/>
          <w:strike w:val="0"/>
          <w:dstrike w:val="0"/>
          <w:color w:val="000000" w:themeColor="text1" w:themeTint="FF" w:themeShade="FF"/>
          <w:sz w:val="28"/>
          <w:szCs w:val="28"/>
          <w:u w:val="single"/>
        </w:rPr>
        <w:t xml:space="preserve">- </w:t>
      </w:r>
      <w:r w:rsidRPr="13748864" w:rsidR="530906A3">
        <w:rPr>
          <w:rFonts w:ascii="Calibri" w:hAnsi="Calibri" w:eastAsia="Calibri" w:cs="Calibri"/>
          <w:b w:val="1"/>
          <w:bCs w:val="1"/>
          <w:i w:val="0"/>
          <w:iCs w:val="0"/>
          <w:caps w:val="0"/>
          <w:smallCaps w:val="0"/>
          <w:strike w:val="0"/>
          <w:dstrike w:val="0"/>
          <w:color w:val="000000" w:themeColor="text1" w:themeTint="FF" w:themeShade="FF"/>
          <w:sz w:val="28"/>
          <w:szCs w:val="28"/>
          <w:u w:val="single"/>
        </w:rPr>
        <w:t xml:space="preserve">‘The Parental Burnout Assessment’ (Roskam &amp; Mikolajczak, 2018) </w:t>
      </w:r>
    </w:p>
    <w:p w:rsidR="34244585" w:rsidP="13748864" w:rsidRDefault="34244585" w14:paraId="5A57275E" w14:textId="768310D7">
      <w:p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Children are an important source of fulfilment and joy for their parents. At the same time, they may also be a source of exhaustion for some parents. (This is not contradictory: self-fulfilment and exhaustion can co-exist, and it is possible to love your children, yet feel exhausted in your role as a parent). The questionnaire below concerns the feeling exhaustion that can be experienced as a parent. Choose the answer that best matches what you feel personally. There is no right or wrong answer. If you have never had this feeling, choose “Never.” If you have had this feeling, </w:t>
      </w:r>
      <w:r w:rsidRPr="13748864" w:rsidR="530906A3">
        <w:rPr>
          <w:rFonts w:ascii="Calibri" w:hAnsi="Calibri" w:eastAsia="Calibri" w:cs="Calibri"/>
          <w:b w:val="0"/>
          <w:bCs w:val="0"/>
          <w:i w:val="0"/>
          <w:iCs w:val="0"/>
          <w:caps w:val="0"/>
          <w:smallCaps w:val="0"/>
          <w:color w:val="000000" w:themeColor="text1" w:themeTint="FF" w:themeShade="FF"/>
          <w:sz w:val="24"/>
          <w:szCs w:val="24"/>
        </w:rPr>
        <w:t>indicate</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how often you feel it by choosing “A few times a year” to “Every day” that best describes how </w:t>
      </w:r>
      <w:r w:rsidRPr="13748864" w:rsidR="530906A3">
        <w:rPr>
          <w:rFonts w:ascii="Calibri" w:hAnsi="Calibri" w:eastAsia="Calibri" w:cs="Calibri"/>
          <w:b w:val="0"/>
          <w:bCs w:val="0"/>
          <w:i w:val="0"/>
          <w:iCs w:val="0"/>
          <w:caps w:val="0"/>
          <w:smallCaps w:val="0"/>
          <w:color w:val="000000" w:themeColor="text1" w:themeTint="FF" w:themeShade="FF"/>
          <w:sz w:val="24"/>
          <w:szCs w:val="24"/>
        </w:rPr>
        <w:t>frequently</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you feel that way.</w:t>
      </w:r>
    </w:p>
    <w:p w:rsidR="34244585" w:rsidP="13748864" w:rsidRDefault="34244585" w14:paraId="42F63B2B" w14:textId="25851719">
      <w:p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6C3A3990" w14:textId="7499FD2B">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so tired out by my role as a parent that sleeping </w:t>
      </w:r>
      <w:r w:rsidRPr="13748864" w:rsidR="530906A3">
        <w:rPr>
          <w:rFonts w:ascii="Calibri" w:hAnsi="Calibri" w:eastAsia="Calibri" w:cs="Calibri"/>
          <w:b w:val="0"/>
          <w:bCs w:val="0"/>
          <w:i w:val="0"/>
          <w:iCs w:val="0"/>
          <w:caps w:val="0"/>
          <w:smallCaps w:val="0"/>
          <w:color w:val="000000" w:themeColor="text1" w:themeTint="FF" w:themeShade="FF"/>
          <w:sz w:val="24"/>
          <w:szCs w:val="24"/>
        </w:rPr>
        <w:t>doesn’t</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seem like enough</w:t>
      </w:r>
    </w:p>
    <w:p w:rsidR="34244585" w:rsidP="13748864" w:rsidRDefault="34244585" w14:paraId="693EA2BA" w14:textId="4FEDFC8C">
      <w:p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Never</w:t>
      </w:r>
    </w:p>
    <w:p w:rsidR="34244585" w:rsidP="13748864" w:rsidRDefault="34244585" w14:paraId="2100B798" w14:textId="3EE58258">
      <w:p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A few times a year</w:t>
      </w:r>
    </w:p>
    <w:p w:rsidR="34244585" w:rsidP="13748864" w:rsidRDefault="34244585" w14:paraId="6AB04754" w14:textId="2B2AB40C">
      <w:p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Once a month or less</w:t>
      </w:r>
    </w:p>
    <w:p w:rsidR="34244585" w:rsidP="13748864" w:rsidRDefault="34244585" w14:paraId="29108BE3" w14:textId="59C27D84">
      <w:p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A few times a month</w:t>
      </w:r>
    </w:p>
    <w:p w:rsidR="34244585" w:rsidP="13748864" w:rsidRDefault="34244585" w14:paraId="3F4F0443" w14:textId="77FC492A">
      <w:p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Once a week</w:t>
      </w:r>
    </w:p>
    <w:p w:rsidR="34244585" w:rsidP="13748864" w:rsidRDefault="34244585" w14:paraId="131179CB" w14:textId="3B13FA93">
      <w:p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A few times a week</w:t>
      </w:r>
    </w:p>
    <w:p w:rsidR="34244585" w:rsidP="13748864" w:rsidRDefault="34244585" w14:paraId="3CCD7ED6" w14:textId="74F02F74">
      <w:p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Every day</w:t>
      </w:r>
    </w:p>
    <w:p w:rsidR="34244585" w:rsidP="13748864" w:rsidRDefault="34244585" w14:paraId="62B891AE" w14:textId="0F556EB2">
      <w:p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0AE01E58" w14:textId="2D3ADCF0">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I feel as though </w:t>
      </w:r>
      <w:r w:rsidRPr="13748864" w:rsidR="530906A3">
        <w:rPr>
          <w:rFonts w:ascii="Calibri" w:hAnsi="Calibri" w:eastAsia="Calibri" w:cs="Calibri"/>
          <w:b w:val="0"/>
          <w:bCs w:val="0"/>
          <w:i w:val="0"/>
          <w:iCs w:val="0"/>
          <w:caps w:val="0"/>
          <w:smallCaps w:val="0"/>
          <w:color w:val="000000" w:themeColor="text1" w:themeTint="FF" w:themeShade="FF"/>
          <w:sz w:val="24"/>
          <w:szCs w:val="24"/>
        </w:rPr>
        <w:t>I’ve</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lost my direction as a dad/mum</w:t>
      </w:r>
    </w:p>
    <w:p w:rsidR="34244585" w:rsidP="13748864" w:rsidRDefault="34244585" w14:paraId="30526F6C" w14:textId="59CA5787">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53C879F8" w14:textId="40B3F6CB">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I feel completely run down by my role as a parent</w:t>
      </w:r>
    </w:p>
    <w:p w:rsidR="34244585" w:rsidP="13748864" w:rsidRDefault="34244585" w14:paraId="011A458F" w14:textId="23C6BEB3">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138D91A0" w14:textId="0F2CB13F">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I have zero energy for looking after my child(ren)</w:t>
      </w:r>
    </w:p>
    <w:p w:rsidR="34244585" w:rsidP="13748864" w:rsidRDefault="34244585" w14:paraId="227CC412" w14:textId="1DC40CF0">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0613145C" w14:textId="79055A31">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I </w:t>
      </w:r>
      <w:r w:rsidRPr="13748864" w:rsidR="530906A3">
        <w:rPr>
          <w:rFonts w:ascii="Calibri" w:hAnsi="Calibri" w:eastAsia="Calibri" w:cs="Calibri"/>
          <w:b w:val="0"/>
          <w:bCs w:val="0"/>
          <w:i w:val="0"/>
          <w:iCs w:val="0"/>
          <w:caps w:val="0"/>
          <w:smallCaps w:val="0"/>
          <w:color w:val="000000" w:themeColor="text1" w:themeTint="FF" w:themeShade="FF"/>
          <w:sz w:val="24"/>
          <w:szCs w:val="24"/>
        </w:rPr>
        <w:t>don’t</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think </w:t>
      </w: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the good father/mother that I used to be to my child(ren)</w:t>
      </w:r>
    </w:p>
    <w:p w:rsidR="34244585" w:rsidP="13748864" w:rsidRDefault="34244585" w14:paraId="7CF345F1" w14:textId="28814BFA">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1A009CFE" w14:textId="2816E4D8">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I </w:t>
      </w:r>
      <w:r w:rsidRPr="13748864" w:rsidR="530906A3">
        <w:rPr>
          <w:rFonts w:ascii="Calibri" w:hAnsi="Calibri" w:eastAsia="Calibri" w:cs="Calibri"/>
          <w:b w:val="0"/>
          <w:bCs w:val="0"/>
          <w:i w:val="0"/>
          <w:iCs w:val="0"/>
          <w:caps w:val="0"/>
          <w:smallCaps w:val="0"/>
          <w:color w:val="000000" w:themeColor="text1" w:themeTint="FF" w:themeShade="FF"/>
          <w:sz w:val="24"/>
          <w:szCs w:val="24"/>
        </w:rPr>
        <w:t>can’t</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stand my role as father/mother any more</w:t>
      </w:r>
    </w:p>
    <w:p w:rsidR="34244585" w:rsidP="13748864" w:rsidRDefault="34244585" w14:paraId="40E60A77" w14:textId="31C9A86F">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5C0206D6" w14:textId="29ECFA73">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I feel like I </w:t>
      </w:r>
      <w:r w:rsidRPr="13748864" w:rsidR="530906A3">
        <w:rPr>
          <w:rFonts w:ascii="Calibri" w:hAnsi="Calibri" w:eastAsia="Calibri" w:cs="Calibri"/>
          <w:b w:val="0"/>
          <w:bCs w:val="0"/>
          <w:i w:val="0"/>
          <w:iCs w:val="0"/>
          <w:caps w:val="0"/>
          <w:smallCaps w:val="0"/>
          <w:color w:val="000000" w:themeColor="text1" w:themeTint="FF" w:themeShade="FF"/>
          <w:sz w:val="24"/>
          <w:szCs w:val="24"/>
        </w:rPr>
        <w:t>can’t</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take any more as a parent</w:t>
      </w:r>
    </w:p>
    <w:p w:rsidR="34244585" w:rsidP="13748864" w:rsidRDefault="34244585" w14:paraId="5FEFA6E1" w14:textId="32709105">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64F739DE" w14:textId="6E3646D5">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I have the impression that </w:t>
      </w: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looking after my child(ren) on autopilot</w:t>
      </w:r>
    </w:p>
    <w:p w:rsidR="34244585" w:rsidP="13748864" w:rsidRDefault="34244585" w14:paraId="0E0F8CF0" w14:textId="06BCBC18">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71AA6DDF" w14:textId="34036267">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I have the sense that </w:t>
      </w: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really worn out as a parent</w:t>
      </w:r>
    </w:p>
    <w:p w:rsidR="34244585" w:rsidP="13748864" w:rsidRDefault="34244585" w14:paraId="56AE5621" w14:textId="37C8C7B1">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5FFB4989" w14:textId="6E27BC21">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When I get up in the morning and </w:t>
      </w:r>
      <w:r w:rsidRPr="13748864" w:rsidR="530906A3">
        <w:rPr>
          <w:rFonts w:ascii="Calibri" w:hAnsi="Calibri" w:eastAsia="Calibri" w:cs="Calibri"/>
          <w:b w:val="0"/>
          <w:bCs w:val="0"/>
          <w:i w:val="0"/>
          <w:iCs w:val="0"/>
          <w:caps w:val="0"/>
          <w:smallCaps w:val="0"/>
          <w:color w:val="000000" w:themeColor="text1" w:themeTint="FF" w:themeShade="FF"/>
          <w:sz w:val="24"/>
          <w:szCs w:val="24"/>
        </w:rPr>
        <w:t>have to</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face another day with my child(ren), I feel exhausted before </w:t>
      </w:r>
      <w:r w:rsidRPr="13748864" w:rsidR="530906A3">
        <w:rPr>
          <w:rFonts w:ascii="Calibri" w:hAnsi="Calibri" w:eastAsia="Calibri" w:cs="Calibri"/>
          <w:b w:val="0"/>
          <w:bCs w:val="0"/>
          <w:i w:val="0"/>
          <w:iCs w:val="0"/>
          <w:caps w:val="0"/>
          <w:smallCaps w:val="0"/>
          <w:color w:val="000000" w:themeColor="text1" w:themeTint="FF" w:themeShade="FF"/>
          <w:sz w:val="24"/>
          <w:szCs w:val="24"/>
        </w:rPr>
        <w:t>I’ve</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even started</w:t>
      </w:r>
    </w:p>
    <w:p w:rsidR="34244585" w:rsidP="13748864" w:rsidRDefault="34244585" w14:paraId="29D84CA2" w14:textId="44E39B64">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3C60DD69" w14:textId="77801A8F">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I </w:t>
      </w:r>
      <w:r w:rsidRPr="13748864" w:rsidR="530906A3">
        <w:rPr>
          <w:rFonts w:ascii="Calibri" w:hAnsi="Calibri" w:eastAsia="Calibri" w:cs="Calibri"/>
          <w:b w:val="0"/>
          <w:bCs w:val="0"/>
          <w:i w:val="0"/>
          <w:iCs w:val="0"/>
          <w:caps w:val="0"/>
          <w:smallCaps w:val="0"/>
          <w:color w:val="000000" w:themeColor="text1" w:themeTint="FF" w:themeShade="FF"/>
          <w:sz w:val="24"/>
          <w:szCs w:val="24"/>
        </w:rPr>
        <w:t>don’t</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enjoy being with my child(ren)</w:t>
      </w:r>
    </w:p>
    <w:p w:rsidR="34244585" w:rsidP="13748864" w:rsidRDefault="34244585" w14:paraId="17F66DC3" w14:textId="5BB870CC">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0E691124" w14:textId="43DFA49C">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I feel like I </w:t>
      </w:r>
      <w:r w:rsidRPr="13748864" w:rsidR="530906A3">
        <w:rPr>
          <w:rFonts w:ascii="Calibri" w:hAnsi="Calibri" w:eastAsia="Calibri" w:cs="Calibri"/>
          <w:b w:val="0"/>
          <w:bCs w:val="0"/>
          <w:i w:val="0"/>
          <w:iCs w:val="0"/>
          <w:caps w:val="0"/>
          <w:smallCaps w:val="0"/>
          <w:color w:val="000000" w:themeColor="text1" w:themeTint="FF" w:themeShade="FF"/>
          <w:sz w:val="24"/>
          <w:szCs w:val="24"/>
        </w:rPr>
        <w:t>can’t</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cope as a parent</w:t>
      </w:r>
    </w:p>
    <w:p w:rsidR="34244585" w:rsidP="13748864" w:rsidRDefault="34244585" w14:paraId="0F53FD5D" w14:textId="6054C0C0">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6C7861BE" w14:textId="309503DB">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I tell myself that </w:t>
      </w: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no longer the parent I used to be</w:t>
      </w:r>
    </w:p>
    <w:p w:rsidR="34244585" w:rsidP="13748864" w:rsidRDefault="34244585" w14:paraId="06130261" w14:textId="5CDD0BE4">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12423A00" w14:textId="6961709E">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I do what </w:t>
      </w: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supposed to do for my child(ren), but nothing more</w:t>
      </w:r>
    </w:p>
    <w:p w:rsidR="34244585" w:rsidP="13748864" w:rsidRDefault="34244585" w14:paraId="301F7A6E" w14:textId="42708603">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235422B5" w14:textId="76753A75">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My role as a parent uses up all my resources</w:t>
      </w:r>
    </w:p>
    <w:p w:rsidR="34244585" w:rsidP="13748864" w:rsidRDefault="34244585" w14:paraId="186C891C" w14:textId="541899CA">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72828002" w14:textId="46BB9D2A">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I </w:t>
      </w:r>
      <w:r w:rsidRPr="13748864" w:rsidR="530906A3">
        <w:rPr>
          <w:rFonts w:ascii="Calibri" w:hAnsi="Calibri" w:eastAsia="Calibri" w:cs="Calibri"/>
          <w:b w:val="0"/>
          <w:bCs w:val="0"/>
          <w:i w:val="0"/>
          <w:iCs w:val="0"/>
          <w:caps w:val="0"/>
          <w:smallCaps w:val="0"/>
          <w:color w:val="000000" w:themeColor="text1" w:themeTint="FF" w:themeShade="FF"/>
          <w:sz w:val="24"/>
          <w:szCs w:val="24"/>
        </w:rPr>
        <w:t>can’t</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take being a parent any more</w:t>
      </w:r>
    </w:p>
    <w:p w:rsidR="34244585" w:rsidP="13748864" w:rsidRDefault="34244585" w14:paraId="0DC9EFE9" w14:textId="519506FB">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25E474AF" w14:textId="0852A969">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ashamed of the parent that </w:t>
      </w:r>
      <w:r w:rsidRPr="13748864" w:rsidR="530906A3">
        <w:rPr>
          <w:rFonts w:ascii="Calibri" w:hAnsi="Calibri" w:eastAsia="Calibri" w:cs="Calibri"/>
          <w:b w:val="0"/>
          <w:bCs w:val="0"/>
          <w:i w:val="0"/>
          <w:iCs w:val="0"/>
          <w:caps w:val="0"/>
          <w:smallCaps w:val="0"/>
          <w:color w:val="000000" w:themeColor="text1" w:themeTint="FF" w:themeShade="FF"/>
          <w:sz w:val="24"/>
          <w:szCs w:val="24"/>
        </w:rPr>
        <w:t>I’ve</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become</w:t>
      </w:r>
    </w:p>
    <w:p w:rsidR="34244585" w:rsidP="13748864" w:rsidRDefault="34244585" w14:paraId="4B399C86" w14:textId="01EBB74D">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24B7A4AD" w14:textId="373D724A">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no longer proud of myself as a parent</w:t>
      </w:r>
    </w:p>
    <w:p w:rsidR="34244585" w:rsidP="13748864" w:rsidRDefault="34244585" w14:paraId="6F7112A0" w14:textId="5C56E88A">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2DD4B0EC" w14:textId="22369123">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I have the impression that </w:t>
      </w: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not myself anymore when </w:t>
      </w: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interacting with my child(ren)</w:t>
      </w:r>
    </w:p>
    <w:p w:rsidR="34244585" w:rsidP="13748864" w:rsidRDefault="34244585" w14:paraId="4DBEB341" w14:textId="2B17B2D9">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70C4EDE0" w14:textId="7F6A1783">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no longer able to show my child(ren) how much I love them</w:t>
      </w:r>
    </w:p>
    <w:p w:rsidR="34244585" w:rsidP="13748864" w:rsidRDefault="34244585" w14:paraId="7BC009D2" w14:textId="3FC6BB3C">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4E08B9BB" w14:textId="11303980">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I find it exhausting just thinking of everything I </w:t>
      </w:r>
      <w:r w:rsidRPr="13748864" w:rsidR="530906A3">
        <w:rPr>
          <w:rFonts w:ascii="Calibri" w:hAnsi="Calibri" w:eastAsia="Calibri" w:cs="Calibri"/>
          <w:b w:val="0"/>
          <w:bCs w:val="0"/>
          <w:i w:val="0"/>
          <w:iCs w:val="0"/>
          <w:caps w:val="0"/>
          <w:smallCaps w:val="0"/>
          <w:color w:val="000000" w:themeColor="text1" w:themeTint="FF" w:themeShade="FF"/>
          <w:sz w:val="24"/>
          <w:szCs w:val="24"/>
        </w:rPr>
        <w:t>have to</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do for my child(ren)</w:t>
      </w:r>
    </w:p>
    <w:p w:rsidR="34244585" w:rsidP="13748864" w:rsidRDefault="34244585" w14:paraId="03B85702" w14:textId="035E77F4">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29C299F6" w14:textId="72AC153C">
      <w:pPr>
        <w:pStyle w:val="ListParagraph"/>
        <w:numPr>
          <w:ilvl w:val="0"/>
          <w:numId w:val="2"/>
        </w:numPr>
        <w:spacing w:after="200"/>
        <w:rPr>
          <w:rFonts w:ascii="Calibri" w:hAnsi="Calibri" w:eastAsia="Calibri" w:cs="Calibri"/>
          <w:b w:val="0"/>
          <w:bCs w:val="0"/>
          <w:i w:val="0"/>
          <w:iCs w:val="0"/>
          <w:caps w:val="0"/>
          <w:smallCaps w:val="0"/>
          <w:noProof w:val="0"/>
          <w:color w:val="000000" w:themeColor="text1" w:themeTint="FF" w:themeShade="FF"/>
          <w:sz w:val="24"/>
          <w:szCs w:val="24"/>
          <w:lang w:val="en-US"/>
        </w:rPr>
      </w:pP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Outside the usual routines (lifts in the car, bedtime, meals), </w:t>
      </w: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no longer able to </w:t>
      </w:r>
      <w:r w:rsidRPr="13748864" w:rsidR="530906A3">
        <w:rPr>
          <w:rFonts w:ascii="Calibri" w:hAnsi="Calibri" w:eastAsia="Calibri" w:cs="Calibri"/>
          <w:b w:val="0"/>
          <w:bCs w:val="0"/>
          <w:i w:val="0"/>
          <w:iCs w:val="0"/>
          <w:caps w:val="0"/>
          <w:smallCaps w:val="0"/>
          <w:color w:val="000000" w:themeColor="text1" w:themeTint="FF" w:themeShade="FF"/>
          <w:sz w:val="24"/>
          <w:szCs w:val="24"/>
        </w:rPr>
        <w:t>make an effort</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for my child(ren)</w:t>
      </w:r>
    </w:p>
    <w:p w:rsidR="34244585" w:rsidP="13748864" w:rsidRDefault="34244585" w14:paraId="2F03BDBD" w14:textId="14DCF785">
      <w:pPr>
        <w:pStyle w:val="ListParagraph"/>
        <w:spacing w:after="20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4244585" w:rsidP="13748864" w:rsidRDefault="34244585" w14:paraId="400F019B" w14:textId="321DB8E6">
      <w:pPr>
        <w:pStyle w:val="ListParagraph"/>
        <w:numPr>
          <w:ilvl w:val="0"/>
          <w:numId w:val="2"/>
        </w:numPr>
        <w:spacing w:after="200"/>
        <w:ind/>
        <w:rPr>
          <w:rFonts w:ascii="Calibri" w:hAnsi="Calibri" w:eastAsia="Calibri" w:cs="Calibri"/>
          <w:b w:val="0"/>
          <w:bCs w:val="0"/>
          <w:i w:val="0"/>
          <w:iCs w:val="0"/>
          <w:caps w:val="0"/>
          <w:smallCaps w:val="0"/>
          <w:color w:val="000000" w:themeColor="text1" w:themeTint="FF" w:themeShade="FF"/>
          <w:sz w:val="28"/>
          <w:szCs w:val="28"/>
        </w:rPr>
      </w:pPr>
      <w:r w:rsidRPr="13748864" w:rsidR="530906A3">
        <w:rPr>
          <w:rFonts w:ascii="Calibri" w:hAnsi="Calibri" w:eastAsia="Calibri" w:cs="Calibri"/>
          <w:b w:val="0"/>
          <w:bCs w:val="0"/>
          <w:i w:val="0"/>
          <w:iCs w:val="0"/>
          <w:caps w:val="0"/>
          <w:smallCaps w:val="0"/>
          <w:color w:val="000000" w:themeColor="text1" w:themeTint="FF" w:themeShade="FF"/>
          <w:sz w:val="24"/>
          <w:szCs w:val="24"/>
        </w:rPr>
        <w:t>I’m</w:t>
      </w:r>
      <w:r w:rsidRPr="13748864" w:rsidR="530906A3">
        <w:rPr>
          <w:rFonts w:ascii="Calibri" w:hAnsi="Calibri" w:eastAsia="Calibri" w:cs="Calibri"/>
          <w:b w:val="0"/>
          <w:bCs w:val="0"/>
          <w:i w:val="0"/>
          <w:iCs w:val="0"/>
          <w:caps w:val="0"/>
          <w:smallCaps w:val="0"/>
          <w:color w:val="000000" w:themeColor="text1" w:themeTint="FF" w:themeShade="FF"/>
          <w:sz w:val="24"/>
          <w:szCs w:val="24"/>
        </w:rPr>
        <w:t xml:space="preserve"> in survival mode in my role as a parent</w:t>
      </w:r>
    </w:p>
    <w:p w:rsidR="34244585" w:rsidP="13748864" w:rsidRDefault="34244585" w14:paraId="0045B6AA" w14:textId="6FDEA870">
      <w:pPr>
        <w:pStyle w:val="Normal"/>
        <w:spacing w:after="200"/>
        <w:ind w:left="0"/>
        <w:rPr>
          <w:rFonts w:ascii="Calibri" w:hAnsi="Calibri" w:eastAsia="Calibri" w:cs="Calibri"/>
          <w:b w:val="0"/>
          <w:bCs w:val="0"/>
          <w:i w:val="0"/>
          <w:iCs w:val="0"/>
          <w:caps w:val="0"/>
          <w:smallCaps w:val="0"/>
          <w:noProof w:val="0"/>
          <w:color w:val="000000" w:themeColor="text1" w:themeTint="FF" w:themeShade="FF"/>
          <w:sz w:val="28"/>
          <w:szCs w:val="28"/>
          <w:lang w:val="en-US"/>
        </w:rPr>
      </w:pPr>
      <w:r w:rsidRPr="13748864" w:rsidR="7C916E6F">
        <w:rPr>
          <w:rFonts w:ascii="Calibri" w:hAnsi="Calibri" w:eastAsia="Calibri" w:cs="Calibri"/>
          <w:b w:val="1"/>
          <w:bCs w:val="1"/>
          <w:i w:val="0"/>
          <w:iCs w:val="0"/>
          <w:caps w:val="0"/>
          <w:smallCaps w:val="0"/>
          <w:strike w:val="0"/>
          <w:dstrike w:val="0"/>
          <w:color w:val="000000" w:themeColor="text1" w:themeTint="FF" w:themeShade="FF"/>
          <w:sz w:val="28"/>
          <w:szCs w:val="28"/>
          <w:u w:val="single"/>
        </w:rPr>
        <w:t>Appendix</w:t>
      </w:r>
      <w:r w:rsidRPr="13748864" w:rsidR="7C916E6F">
        <w:rPr>
          <w:rFonts w:ascii="Calibri" w:hAnsi="Calibri" w:eastAsia="Calibri" w:cs="Calibri"/>
          <w:b w:val="1"/>
          <w:bCs w:val="1"/>
          <w:i w:val="0"/>
          <w:iCs w:val="0"/>
          <w:caps w:val="0"/>
          <w:smallCaps w:val="0"/>
          <w:strike w:val="0"/>
          <w:dstrike w:val="0"/>
          <w:color w:val="000000" w:themeColor="text1" w:themeTint="FF" w:themeShade="FF"/>
          <w:sz w:val="28"/>
          <w:szCs w:val="28"/>
          <w:u w:val="single"/>
        </w:rPr>
        <w:t xml:space="preserve"> </w:t>
      </w:r>
      <w:r w:rsidRPr="13748864" w:rsidR="23565683">
        <w:rPr>
          <w:rFonts w:ascii="Calibri" w:hAnsi="Calibri" w:eastAsia="Calibri" w:cs="Calibri"/>
          <w:b w:val="1"/>
          <w:bCs w:val="1"/>
          <w:i w:val="0"/>
          <w:iCs w:val="0"/>
          <w:caps w:val="0"/>
          <w:smallCaps w:val="0"/>
          <w:strike w:val="0"/>
          <w:dstrike w:val="0"/>
          <w:color w:val="000000" w:themeColor="text1" w:themeTint="FF" w:themeShade="FF"/>
          <w:sz w:val="28"/>
          <w:szCs w:val="28"/>
          <w:u w:val="single"/>
        </w:rPr>
        <w:t>G</w:t>
      </w:r>
      <w:r w:rsidRPr="13748864" w:rsidR="7C916E6F">
        <w:rPr>
          <w:rFonts w:ascii="Calibri" w:hAnsi="Calibri" w:eastAsia="Calibri" w:cs="Calibri"/>
          <w:b w:val="1"/>
          <w:bCs w:val="1"/>
          <w:i w:val="0"/>
          <w:iCs w:val="0"/>
          <w:caps w:val="0"/>
          <w:smallCaps w:val="0"/>
          <w:strike w:val="0"/>
          <w:dstrike w:val="0"/>
          <w:color w:val="000000" w:themeColor="text1" w:themeTint="FF" w:themeShade="FF"/>
          <w:sz w:val="28"/>
          <w:szCs w:val="28"/>
          <w:u w:val="single"/>
        </w:rPr>
        <w:t xml:space="preserve">- </w:t>
      </w:r>
      <w:r w:rsidRPr="13748864" w:rsidR="530906A3">
        <w:rPr>
          <w:rFonts w:ascii="Calibri" w:hAnsi="Calibri" w:eastAsia="Calibri" w:cs="Calibri"/>
          <w:b w:val="1"/>
          <w:bCs w:val="1"/>
          <w:i w:val="0"/>
          <w:iCs w:val="0"/>
          <w:caps w:val="0"/>
          <w:smallCaps w:val="0"/>
          <w:strike w:val="0"/>
          <w:dstrike w:val="0"/>
          <w:color w:val="000000" w:themeColor="text1" w:themeTint="FF" w:themeShade="FF"/>
          <w:sz w:val="28"/>
          <w:szCs w:val="28"/>
          <w:u w:val="single"/>
        </w:rPr>
        <w:t>Screen for Child Anxiety Related Emotional Disorders (SCARED) Parent Version- (To be filled out by the PARENT)</w:t>
      </w:r>
    </w:p>
    <w:p w:rsidR="34244585" w:rsidP="13748864" w:rsidRDefault="34244585" w14:paraId="55E95456" w14:textId="0F8AC0BF">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Directions: Below is a list of sentences that describe how people feel. Read each phrase and decide if it is “Not True or Hardly Ever True” or “Somewhat True or Sometimes True” or “Very True or Often True” for your child. Then for each sentence, fill in one circle that corresponds to the response that </w:t>
      </w:r>
      <w:r w:rsidRPr="13748864" w:rsidR="530906A3">
        <w:rPr>
          <w:rFonts w:ascii="Calibri" w:hAnsi="Calibri" w:eastAsia="Calibri" w:cs="Calibri"/>
          <w:b w:val="0"/>
          <w:bCs w:val="0"/>
          <w:i w:val="0"/>
          <w:iCs w:val="0"/>
          <w:caps w:val="0"/>
          <w:smallCaps w:val="0"/>
          <w:color w:val="000000" w:themeColor="text1" w:themeTint="FF" w:themeShade="FF"/>
          <w:sz w:val="22"/>
          <w:szCs w:val="22"/>
        </w:rPr>
        <w:t>seems to describe</w:t>
      </w: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 your child for the last 3 months. Please respond to all statements as well as you can, even if some do not seem to concern your child. 0 Not True or Hardly Ever True 1 Somewhat True or Sometimes True 2 Very True or Often True </w:t>
      </w:r>
    </w:p>
    <w:p w:rsidR="34244585" w:rsidP="13748864" w:rsidRDefault="34244585" w14:paraId="3BD0CE9C" w14:textId="30EDFF63">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1. When my child feels frightened, it is hard for him/her to breathe.</w:t>
      </w:r>
    </w:p>
    <w:p w:rsidR="34244585" w:rsidP="13748864" w:rsidRDefault="34244585" w14:paraId="6C20F8A1" w14:textId="59D4FB0E">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2. My child gets headaches when he/she is at school. </w:t>
      </w:r>
    </w:p>
    <w:p w:rsidR="34244585" w:rsidP="13748864" w:rsidRDefault="34244585" w14:paraId="521A1167" w14:textId="338C2C75">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3. My child </w:t>
      </w:r>
      <w:r w:rsidRPr="13748864" w:rsidR="530906A3">
        <w:rPr>
          <w:rFonts w:ascii="Calibri" w:hAnsi="Calibri" w:eastAsia="Calibri" w:cs="Calibri"/>
          <w:b w:val="0"/>
          <w:bCs w:val="0"/>
          <w:i w:val="0"/>
          <w:iCs w:val="0"/>
          <w:caps w:val="0"/>
          <w:smallCaps w:val="0"/>
          <w:color w:val="000000" w:themeColor="text1" w:themeTint="FF" w:themeShade="FF"/>
          <w:sz w:val="22"/>
          <w:szCs w:val="22"/>
        </w:rPr>
        <w:t>doesn’t</w:t>
      </w: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 like to be with people he/she </w:t>
      </w:r>
      <w:r w:rsidRPr="13748864" w:rsidR="530906A3">
        <w:rPr>
          <w:rFonts w:ascii="Calibri" w:hAnsi="Calibri" w:eastAsia="Calibri" w:cs="Calibri"/>
          <w:b w:val="0"/>
          <w:bCs w:val="0"/>
          <w:i w:val="0"/>
          <w:iCs w:val="0"/>
          <w:caps w:val="0"/>
          <w:smallCaps w:val="0"/>
          <w:color w:val="000000" w:themeColor="text1" w:themeTint="FF" w:themeShade="FF"/>
          <w:sz w:val="22"/>
          <w:szCs w:val="22"/>
        </w:rPr>
        <w:t>doesn’t</w:t>
      </w: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 know well.</w:t>
      </w:r>
    </w:p>
    <w:p w:rsidR="34244585" w:rsidP="13748864" w:rsidRDefault="34244585" w14:paraId="653D6F75" w14:textId="6E25E8FD">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4. My child gets scared if he/she sleeps away from home. </w:t>
      </w:r>
    </w:p>
    <w:p w:rsidR="34244585" w:rsidP="13748864" w:rsidRDefault="34244585" w14:paraId="0F951C36" w14:textId="4175E740">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5. My child worries about other people liking him/her.</w:t>
      </w:r>
    </w:p>
    <w:p w:rsidR="34244585" w:rsidP="13748864" w:rsidRDefault="34244585" w14:paraId="03E99169" w14:textId="58CF57F2">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6. When my child gets frightened, he/she </w:t>
      </w:r>
      <w:r w:rsidRPr="13748864" w:rsidR="530906A3">
        <w:rPr>
          <w:rFonts w:ascii="Calibri" w:hAnsi="Calibri" w:eastAsia="Calibri" w:cs="Calibri"/>
          <w:b w:val="0"/>
          <w:bCs w:val="0"/>
          <w:i w:val="0"/>
          <w:iCs w:val="0"/>
          <w:caps w:val="0"/>
          <w:smallCaps w:val="0"/>
          <w:color w:val="000000" w:themeColor="text1" w:themeTint="FF" w:themeShade="FF"/>
          <w:sz w:val="22"/>
          <w:szCs w:val="22"/>
        </w:rPr>
        <w:t>feels like passing</w:t>
      </w: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 out. </w:t>
      </w:r>
    </w:p>
    <w:p w:rsidR="34244585" w:rsidP="13748864" w:rsidRDefault="34244585" w14:paraId="11E416A9" w14:textId="2126B7B9">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7. My child is nervous.</w:t>
      </w:r>
    </w:p>
    <w:p w:rsidR="34244585" w:rsidP="13748864" w:rsidRDefault="34244585" w14:paraId="7A33FDEA" w14:textId="1D4A0C9C">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8. My child follows me wherever I go.</w:t>
      </w:r>
    </w:p>
    <w:p w:rsidR="34244585" w:rsidP="13748864" w:rsidRDefault="34244585" w14:paraId="217975F5" w14:textId="0BB2FBB4">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9. People tell me that my child looks nervous. </w:t>
      </w:r>
    </w:p>
    <w:p w:rsidR="34244585" w:rsidP="13748864" w:rsidRDefault="34244585" w14:paraId="676C8887" w14:textId="391C2E63">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10. My child feels nervous with people he/she </w:t>
      </w:r>
      <w:r w:rsidRPr="13748864" w:rsidR="530906A3">
        <w:rPr>
          <w:rFonts w:ascii="Calibri" w:hAnsi="Calibri" w:eastAsia="Calibri" w:cs="Calibri"/>
          <w:b w:val="0"/>
          <w:bCs w:val="0"/>
          <w:i w:val="0"/>
          <w:iCs w:val="0"/>
          <w:caps w:val="0"/>
          <w:smallCaps w:val="0"/>
          <w:color w:val="000000" w:themeColor="text1" w:themeTint="FF" w:themeShade="FF"/>
          <w:sz w:val="22"/>
          <w:szCs w:val="22"/>
        </w:rPr>
        <w:t>doesn’t</w:t>
      </w: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 know well. </w:t>
      </w:r>
    </w:p>
    <w:p w:rsidR="34244585" w:rsidP="13748864" w:rsidRDefault="34244585" w14:paraId="39ABFF4F" w14:textId="3231C2E3">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11. My child gets stomach-aches at school.</w:t>
      </w:r>
    </w:p>
    <w:p w:rsidR="34244585" w:rsidP="13748864" w:rsidRDefault="34244585" w14:paraId="35951928" w14:textId="3630CD8B">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12. When my child gets frightened, he/she feels like he/she is going crazy. </w:t>
      </w:r>
    </w:p>
    <w:p w:rsidR="34244585" w:rsidP="13748864" w:rsidRDefault="34244585" w14:paraId="6C9C7FAC" w14:textId="19C77F4C">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13. My child worries about sleeping alone. </w:t>
      </w:r>
    </w:p>
    <w:p w:rsidR="34244585" w:rsidP="13748864" w:rsidRDefault="34244585" w14:paraId="6968BE13" w14:textId="684332B6">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14. My child worries about being </w:t>
      </w:r>
      <w:r w:rsidRPr="13748864" w:rsidR="530906A3">
        <w:rPr>
          <w:rFonts w:ascii="Calibri" w:hAnsi="Calibri" w:eastAsia="Calibri" w:cs="Calibri"/>
          <w:b w:val="0"/>
          <w:bCs w:val="0"/>
          <w:i w:val="0"/>
          <w:iCs w:val="0"/>
          <w:caps w:val="0"/>
          <w:smallCaps w:val="0"/>
          <w:color w:val="000000" w:themeColor="text1" w:themeTint="FF" w:themeShade="FF"/>
          <w:sz w:val="22"/>
          <w:szCs w:val="22"/>
        </w:rPr>
        <w:t>as good as other</w:t>
      </w: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 kids. </w:t>
      </w:r>
    </w:p>
    <w:p w:rsidR="34244585" w:rsidP="13748864" w:rsidRDefault="34244585" w14:paraId="68639DC9" w14:textId="3E071DC4">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15. When my child gets frightened, he/she feels like things are not real. </w:t>
      </w:r>
    </w:p>
    <w:p w:rsidR="34244585" w:rsidP="13748864" w:rsidRDefault="34244585" w14:paraId="5B9ED244" w14:textId="13F8BCC6">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16. My child has nightmares about something bad happening to his/her parents.</w:t>
      </w:r>
    </w:p>
    <w:p w:rsidR="34244585" w:rsidP="13748864" w:rsidRDefault="34244585" w14:paraId="49908982" w14:textId="4571720F">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17. My child worries about going to school. </w:t>
      </w:r>
    </w:p>
    <w:p w:rsidR="34244585" w:rsidP="13748864" w:rsidRDefault="34244585" w14:paraId="4EA94ACD" w14:textId="43D87E3A">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18. When my child gets frightened, his/her heart beats fast. </w:t>
      </w:r>
    </w:p>
    <w:p w:rsidR="34244585" w:rsidP="13748864" w:rsidRDefault="34244585" w14:paraId="50466CF5" w14:textId="339E18B8">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19. He/she gets shaky.</w:t>
      </w:r>
    </w:p>
    <w:p w:rsidR="34244585" w:rsidP="13748864" w:rsidRDefault="34244585" w14:paraId="7235E802" w14:textId="1733A6E6">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20. My child has nightmares about something bad happening to him/her. </w:t>
      </w:r>
    </w:p>
    <w:p w:rsidR="34244585" w:rsidP="13748864" w:rsidRDefault="34244585" w14:paraId="62C75924" w14:textId="580E07D5">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21. My child worries about things working out for him/her.</w:t>
      </w:r>
    </w:p>
    <w:p w:rsidR="34244585" w:rsidP="13748864" w:rsidRDefault="34244585" w14:paraId="432FBA4C" w14:textId="32363560">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22. When my child gets frightened, he/she sweats a lot. </w:t>
      </w:r>
    </w:p>
    <w:p w:rsidR="34244585" w:rsidP="13748864" w:rsidRDefault="34244585" w14:paraId="0D304F09" w14:textId="74F92DAF">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23. My child is a worrier.</w:t>
      </w:r>
    </w:p>
    <w:p w:rsidR="34244585" w:rsidP="13748864" w:rsidRDefault="34244585" w14:paraId="268EFF31" w14:textId="7FC88A70">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24. My child gets really frightened for no reason at all. </w:t>
      </w:r>
    </w:p>
    <w:p w:rsidR="34244585" w:rsidP="13748864" w:rsidRDefault="34244585" w14:paraId="46E78CB0" w14:textId="446D64E7">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25. My child is afraid to be alone in the house.</w:t>
      </w:r>
    </w:p>
    <w:p w:rsidR="34244585" w:rsidP="13748864" w:rsidRDefault="34244585" w14:paraId="53613141" w14:textId="3B9DD954">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26. It is hard for my child to talk with people he/she </w:t>
      </w:r>
      <w:r w:rsidRPr="13748864" w:rsidR="530906A3">
        <w:rPr>
          <w:rFonts w:ascii="Calibri" w:hAnsi="Calibri" w:eastAsia="Calibri" w:cs="Calibri"/>
          <w:b w:val="0"/>
          <w:bCs w:val="0"/>
          <w:i w:val="0"/>
          <w:iCs w:val="0"/>
          <w:caps w:val="0"/>
          <w:smallCaps w:val="0"/>
          <w:color w:val="000000" w:themeColor="text1" w:themeTint="FF" w:themeShade="FF"/>
          <w:sz w:val="22"/>
          <w:szCs w:val="22"/>
        </w:rPr>
        <w:t>doesn’t</w:t>
      </w: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 know well.</w:t>
      </w:r>
    </w:p>
    <w:p w:rsidR="34244585" w:rsidP="13748864" w:rsidRDefault="34244585" w14:paraId="28B4BEC6" w14:textId="3B9381C1">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27. When my child gets frightened, he/she feels like he/she is choking.</w:t>
      </w:r>
    </w:p>
    <w:p w:rsidR="34244585" w:rsidP="13748864" w:rsidRDefault="34244585" w14:paraId="49F532DA" w14:textId="5A1620AB">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28. People tell me that my child worries too much.</w:t>
      </w:r>
    </w:p>
    <w:p w:rsidR="34244585" w:rsidP="13748864" w:rsidRDefault="34244585" w14:paraId="68A59437" w14:textId="7132DBB4">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29. My child </w:t>
      </w:r>
      <w:r w:rsidRPr="13748864" w:rsidR="530906A3">
        <w:rPr>
          <w:rFonts w:ascii="Calibri" w:hAnsi="Calibri" w:eastAsia="Calibri" w:cs="Calibri"/>
          <w:b w:val="0"/>
          <w:bCs w:val="0"/>
          <w:i w:val="0"/>
          <w:iCs w:val="0"/>
          <w:caps w:val="0"/>
          <w:smallCaps w:val="0"/>
          <w:color w:val="000000" w:themeColor="text1" w:themeTint="FF" w:themeShade="FF"/>
          <w:sz w:val="22"/>
          <w:szCs w:val="22"/>
        </w:rPr>
        <w:t>doesn’t</w:t>
      </w: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 like to be away from his/her family.</w:t>
      </w:r>
    </w:p>
    <w:p w:rsidR="34244585" w:rsidP="13748864" w:rsidRDefault="34244585" w14:paraId="48BAF1CC" w14:textId="39F6D388">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30. My child is afraid of having anxiety (or panic) attacks.</w:t>
      </w:r>
    </w:p>
    <w:p w:rsidR="34244585" w:rsidP="13748864" w:rsidRDefault="34244585" w14:paraId="04408806" w14:textId="1A81FD7B">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31. My child worries that something bad might happen to his/her parents.</w:t>
      </w:r>
    </w:p>
    <w:p w:rsidR="34244585" w:rsidP="13748864" w:rsidRDefault="34244585" w14:paraId="370D9FDC" w14:textId="447B3D0E">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32. My child feels shy with people he/she </w:t>
      </w:r>
      <w:r w:rsidRPr="13748864" w:rsidR="530906A3">
        <w:rPr>
          <w:rFonts w:ascii="Calibri" w:hAnsi="Calibri" w:eastAsia="Calibri" w:cs="Calibri"/>
          <w:b w:val="0"/>
          <w:bCs w:val="0"/>
          <w:i w:val="0"/>
          <w:iCs w:val="0"/>
          <w:caps w:val="0"/>
          <w:smallCaps w:val="0"/>
          <w:color w:val="000000" w:themeColor="text1" w:themeTint="FF" w:themeShade="FF"/>
          <w:sz w:val="22"/>
          <w:szCs w:val="22"/>
        </w:rPr>
        <w:t>doesn’t</w:t>
      </w: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 know well.</w:t>
      </w:r>
    </w:p>
    <w:p w:rsidR="34244585" w:rsidP="13748864" w:rsidRDefault="34244585" w14:paraId="6A284098" w14:textId="56C7F61E">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33. My child worries about what is going to happen in the future. </w:t>
      </w:r>
    </w:p>
    <w:p w:rsidR="34244585" w:rsidP="13748864" w:rsidRDefault="34244585" w14:paraId="7D4C97E0" w14:textId="505D7D9A">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34. When my child gets frightened, he/she </w:t>
      </w:r>
      <w:r w:rsidRPr="13748864" w:rsidR="530906A3">
        <w:rPr>
          <w:rFonts w:ascii="Calibri" w:hAnsi="Calibri" w:eastAsia="Calibri" w:cs="Calibri"/>
          <w:b w:val="0"/>
          <w:bCs w:val="0"/>
          <w:i w:val="0"/>
          <w:iCs w:val="0"/>
          <w:caps w:val="0"/>
          <w:smallCaps w:val="0"/>
          <w:color w:val="000000" w:themeColor="text1" w:themeTint="FF" w:themeShade="FF"/>
          <w:sz w:val="22"/>
          <w:szCs w:val="22"/>
        </w:rPr>
        <w:t>feels like throwing</w:t>
      </w: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 up. </w:t>
      </w:r>
    </w:p>
    <w:p w:rsidR="34244585" w:rsidP="13748864" w:rsidRDefault="34244585" w14:paraId="49C7D8CA" w14:textId="754A950C">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35. My child worries about how well he/she does things. </w:t>
      </w:r>
    </w:p>
    <w:p w:rsidR="34244585" w:rsidP="13748864" w:rsidRDefault="34244585" w14:paraId="79BFACCB" w14:textId="5F3F4B0F">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36. My child is scared to go to school. </w:t>
      </w:r>
    </w:p>
    <w:p w:rsidR="34244585" w:rsidP="13748864" w:rsidRDefault="34244585" w14:paraId="3442DB4A" w14:textId="10598F7C">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37. My child worries about things that have already happened.</w:t>
      </w:r>
    </w:p>
    <w:p w:rsidR="34244585" w:rsidP="13748864" w:rsidRDefault="34244585" w14:paraId="064C1091" w14:textId="5D526959">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38. When my child gets frightened, he/she feels dizzy.</w:t>
      </w:r>
    </w:p>
    <w:p w:rsidR="34244585" w:rsidP="13748864" w:rsidRDefault="34244585" w14:paraId="43DD7A8D" w14:textId="3425C33C">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39. My child feels nervous when he/she is with other children or adults and he/she </w:t>
      </w:r>
      <w:r w:rsidRPr="13748864" w:rsidR="530906A3">
        <w:rPr>
          <w:rFonts w:ascii="Calibri" w:hAnsi="Calibri" w:eastAsia="Calibri" w:cs="Calibri"/>
          <w:b w:val="0"/>
          <w:bCs w:val="0"/>
          <w:i w:val="0"/>
          <w:iCs w:val="0"/>
          <w:caps w:val="0"/>
          <w:smallCaps w:val="0"/>
          <w:color w:val="000000" w:themeColor="text1" w:themeTint="FF" w:themeShade="FF"/>
          <w:sz w:val="22"/>
          <w:szCs w:val="22"/>
        </w:rPr>
        <w:t>has to</w:t>
      </w: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 do something while they watch him/her (for example: read aloud, speak, play a game, play a sport.)</w:t>
      </w:r>
    </w:p>
    <w:p w:rsidR="34244585" w:rsidP="13748864" w:rsidRDefault="34244585" w14:paraId="3FB270CF" w14:textId="5119EF59">
      <w:pPr>
        <w:spacing w:after="200"/>
        <w:rPr>
          <w:rFonts w:ascii="Calibri" w:hAnsi="Calibri" w:eastAsia="Calibri" w:cs="Calibri"/>
          <w:b w:val="0"/>
          <w:bCs w:val="0"/>
          <w:i w:val="0"/>
          <w:iCs w:val="0"/>
          <w:caps w:val="0"/>
          <w:smallCaps w:val="0"/>
          <w:noProof w:val="0"/>
          <w:color w:val="000000" w:themeColor="text1" w:themeTint="FF" w:themeShade="FF"/>
          <w:sz w:val="22"/>
          <w:szCs w:val="22"/>
          <w:lang w:val="en-US"/>
        </w:rPr>
      </w:pP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40. My child feels nervous when he/she is going to parties, dances, or any place where there will be people that he/she </w:t>
      </w:r>
      <w:r w:rsidRPr="13748864" w:rsidR="530906A3">
        <w:rPr>
          <w:rFonts w:ascii="Calibri" w:hAnsi="Calibri" w:eastAsia="Calibri" w:cs="Calibri"/>
          <w:b w:val="0"/>
          <w:bCs w:val="0"/>
          <w:i w:val="0"/>
          <w:iCs w:val="0"/>
          <w:caps w:val="0"/>
          <w:smallCaps w:val="0"/>
          <w:color w:val="000000" w:themeColor="text1" w:themeTint="FF" w:themeShade="FF"/>
          <w:sz w:val="22"/>
          <w:szCs w:val="22"/>
        </w:rPr>
        <w:t>doesn’t</w:t>
      </w:r>
      <w:r w:rsidRPr="13748864" w:rsidR="530906A3">
        <w:rPr>
          <w:rFonts w:ascii="Calibri" w:hAnsi="Calibri" w:eastAsia="Calibri" w:cs="Calibri"/>
          <w:b w:val="0"/>
          <w:bCs w:val="0"/>
          <w:i w:val="0"/>
          <w:iCs w:val="0"/>
          <w:caps w:val="0"/>
          <w:smallCaps w:val="0"/>
          <w:color w:val="000000" w:themeColor="text1" w:themeTint="FF" w:themeShade="FF"/>
          <w:sz w:val="22"/>
          <w:szCs w:val="22"/>
        </w:rPr>
        <w:t xml:space="preserve"> know well.</w:t>
      </w:r>
    </w:p>
    <w:p w:rsidR="2D782EE9" w:rsidP="13748864" w:rsidRDefault="2D782EE9" w14:paraId="607CC10C" w14:textId="4DB423C1">
      <w:pPr>
        <w:spacing w:before="240" w:beforeAutospacing="off" w:after="200" w:afterAutospacing="off"/>
        <w:rPr>
          <w:rFonts w:ascii="Calibri" w:hAnsi="Calibri" w:eastAsia="Calibri" w:cs="Calibri"/>
          <w:b w:val="1"/>
          <w:bCs w:val="1"/>
          <w:sz w:val="28"/>
          <w:szCs w:val="28"/>
          <w:u w:val="single"/>
        </w:rPr>
      </w:pPr>
      <w:r w:rsidRPr="13748864" w:rsidR="530906A3">
        <w:rPr>
          <w:rFonts w:ascii="Calibri" w:hAnsi="Calibri" w:eastAsia="Calibri" w:cs="Calibri"/>
          <w:b w:val="0"/>
          <w:bCs w:val="0"/>
          <w:i w:val="0"/>
          <w:iCs w:val="0"/>
          <w:caps w:val="0"/>
          <w:smallCaps w:val="0"/>
          <w:color w:val="000000" w:themeColor="text1" w:themeTint="FF" w:themeShade="FF"/>
          <w:sz w:val="22"/>
          <w:szCs w:val="22"/>
        </w:rPr>
        <w:t>41. My child is shy.</w:t>
      </w:r>
    </w:p>
    <w:p w:rsidR="2D782EE9" w:rsidP="13748864" w:rsidRDefault="2D782EE9" w14:paraId="21A4B0F5" w14:textId="5ED56E81">
      <w:pPr>
        <w:spacing w:before="240" w:beforeAutospacing="off" w:after="200" w:afterAutospacing="off"/>
        <w:rPr>
          <w:rFonts w:ascii="Calibri" w:hAnsi="Calibri" w:eastAsia="Calibri" w:cs="Calibri"/>
          <w:b w:val="1"/>
          <w:bCs w:val="1"/>
          <w:sz w:val="28"/>
          <w:szCs w:val="28"/>
          <w:u w:val="single"/>
        </w:rPr>
      </w:pPr>
      <w:r w:rsidRPr="13748864" w:rsidR="776C31E2">
        <w:rPr>
          <w:rFonts w:ascii="Calibri" w:hAnsi="Calibri" w:eastAsia="Calibri" w:cs="Calibri"/>
          <w:b w:val="1"/>
          <w:bCs w:val="1"/>
          <w:sz w:val="28"/>
          <w:szCs w:val="28"/>
          <w:u w:val="single"/>
        </w:rPr>
        <w:t xml:space="preserve">Appendix H- </w:t>
      </w:r>
      <w:r w:rsidRPr="13748864" w:rsidR="1ACC10FD">
        <w:rPr>
          <w:rFonts w:ascii="Calibri" w:hAnsi="Calibri" w:eastAsia="Calibri" w:cs="Calibri"/>
          <w:b w:val="1"/>
          <w:bCs w:val="1"/>
          <w:sz w:val="28"/>
          <w:szCs w:val="28"/>
          <w:u w:val="single"/>
        </w:rPr>
        <w:t>C</w:t>
      </w:r>
      <w:r w:rsidRPr="13748864" w:rsidR="776C31E2">
        <w:rPr>
          <w:rFonts w:ascii="Calibri" w:hAnsi="Calibri" w:eastAsia="Calibri" w:cs="Calibri"/>
          <w:b w:val="1"/>
          <w:bCs w:val="1"/>
          <w:sz w:val="28"/>
          <w:szCs w:val="28"/>
          <w:u w:val="single"/>
        </w:rPr>
        <w:t xml:space="preserve">hecking for sensible values </w:t>
      </w:r>
    </w:p>
    <w:p w:rsidR="2D782EE9" w:rsidP="2D782EE9" w:rsidRDefault="2D782EE9" w14:paraId="32C80BEA" w14:textId="6DE95D94">
      <w:pPr>
        <w:spacing w:before="240" w:beforeAutospacing="off" w:after="240" w:afterAutospacing="off"/>
      </w:pPr>
      <w:r w:rsidR="26AF7E6D">
        <w:drawing>
          <wp:inline wp14:editId="128ED153" wp14:anchorId="1778ED38">
            <wp:extent cx="5369245" cy="906060"/>
            <wp:effectExtent l="0" t="0" r="0" b="0"/>
            <wp:docPr id="54928165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49281650" name=""/>
                    <pic:cNvPicPr/>
                  </pic:nvPicPr>
                  <pic:blipFill>
                    <a:blip xmlns:r="http://schemas.openxmlformats.org/officeDocument/2006/relationships" r:embed="rId246836698">
                      <a:extLst>
                        <a:ext uri="{28A0092B-C50C-407E-A947-70E740481C1C}">
                          <a14:useLocalDpi xmlns:a14="http://schemas.microsoft.com/office/drawing/2010/main"/>
                        </a:ext>
                      </a:extLst>
                    </a:blip>
                    <a:stretch>
                      <a:fillRect/>
                    </a:stretch>
                  </pic:blipFill>
                  <pic:spPr>
                    <a:xfrm rot="0">
                      <a:off x="0" y="0"/>
                      <a:ext cx="5369245" cy="906060"/>
                    </a:xfrm>
                    <a:prstGeom prst="rect">
                      <a:avLst/>
                    </a:prstGeom>
                  </pic:spPr>
                </pic:pic>
              </a:graphicData>
            </a:graphic>
          </wp:inline>
        </w:drawing>
      </w:r>
    </w:p>
    <w:p w:rsidR="2D782EE9" w:rsidP="2D782EE9" w:rsidRDefault="2D782EE9" w14:paraId="3B6B21F6" w14:textId="380613BB">
      <w:pPr>
        <w:spacing w:after="200"/>
      </w:pPr>
      <w:r w:rsidR="26AF7E6D">
        <w:drawing>
          <wp:inline wp14:editId="7F7598B6" wp14:anchorId="0432C984">
            <wp:extent cx="3945493" cy="5010150"/>
            <wp:effectExtent l="0" t="0" r="0" b="0"/>
            <wp:docPr id="173879165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38791653" name=""/>
                    <pic:cNvPicPr/>
                  </pic:nvPicPr>
                  <pic:blipFill>
                    <a:blip xmlns:r="http://schemas.openxmlformats.org/officeDocument/2006/relationships" r:embed="rId1596039371">
                      <a:extLst>
                        <a:ext uri="{28A0092B-C50C-407E-A947-70E740481C1C}">
                          <a14:useLocalDpi xmlns:a14="http://schemas.microsoft.com/office/drawing/2010/main"/>
                        </a:ext>
                      </a:extLst>
                    </a:blip>
                    <a:stretch>
                      <a:fillRect/>
                    </a:stretch>
                  </pic:blipFill>
                  <pic:spPr>
                    <a:xfrm rot="0">
                      <a:off x="0" y="0"/>
                      <a:ext cx="3945493" cy="5010150"/>
                    </a:xfrm>
                    <a:prstGeom prst="rect">
                      <a:avLst/>
                    </a:prstGeom>
                  </pic:spPr>
                </pic:pic>
              </a:graphicData>
            </a:graphic>
          </wp:inline>
        </w:drawing>
      </w:r>
    </w:p>
    <w:p w:rsidR="2D782EE9" w:rsidP="2D782EE9" w:rsidRDefault="2D782EE9" w14:paraId="47ED3DAD" w14:textId="02F7E51F">
      <w:pPr>
        <w:spacing w:after="200"/>
      </w:pPr>
      <w:r w:rsidR="783BE4E3">
        <w:drawing>
          <wp:inline wp14:editId="3534DE0D" wp14:anchorId="09DD5A74">
            <wp:extent cx="3617948" cy="4430141"/>
            <wp:effectExtent l="0" t="0" r="0" b="0"/>
            <wp:docPr id="64372996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43729961" name=""/>
                    <pic:cNvPicPr/>
                  </pic:nvPicPr>
                  <pic:blipFill>
                    <a:blip xmlns:r="http://schemas.openxmlformats.org/officeDocument/2006/relationships" r:embed="rId1874268864">
                      <a:extLst>
                        <a:ext uri="{28A0092B-C50C-407E-A947-70E740481C1C}">
                          <a14:useLocalDpi xmlns:a14="http://schemas.microsoft.com/office/drawing/2010/main"/>
                        </a:ext>
                      </a:extLst>
                    </a:blip>
                    <a:stretch>
                      <a:fillRect/>
                    </a:stretch>
                  </pic:blipFill>
                  <pic:spPr>
                    <a:xfrm rot="0">
                      <a:off x="0" y="0"/>
                      <a:ext cx="3617948" cy="4430141"/>
                    </a:xfrm>
                    <a:prstGeom prst="rect">
                      <a:avLst/>
                    </a:prstGeom>
                  </pic:spPr>
                </pic:pic>
              </a:graphicData>
            </a:graphic>
          </wp:inline>
        </w:drawing>
      </w:r>
    </w:p>
    <w:p w:rsidR="2D782EE9" w:rsidP="2D782EE9" w:rsidRDefault="2D782EE9" w14:paraId="4C97E77F" w14:textId="4CF85FA0">
      <w:pPr>
        <w:spacing w:after="200"/>
      </w:pPr>
      <w:r w:rsidR="783BE4E3">
        <w:drawing>
          <wp:inline wp14:editId="3B4882D1" wp14:anchorId="6A27DE38">
            <wp:extent cx="4114800" cy="3513333"/>
            <wp:effectExtent l="0" t="0" r="0" b="0"/>
            <wp:docPr id="187885178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78851780" name=""/>
                    <pic:cNvPicPr/>
                  </pic:nvPicPr>
                  <pic:blipFill>
                    <a:blip xmlns:r="http://schemas.openxmlformats.org/officeDocument/2006/relationships" r:embed="rId954776528">
                      <a:extLst>
                        <a:ext uri="{28A0092B-C50C-407E-A947-70E740481C1C}">
                          <a14:useLocalDpi xmlns:a14="http://schemas.microsoft.com/office/drawing/2010/main"/>
                        </a:ext>
                      </a:extLst>
                    </a:blip>
                    <a:stretch>
                      <a:fillRect/>
                    </a:stretch>
                  </pic:blipFill>
                  <pic:spPr>
                    <a:xfrm rot="0">
                      <a:off x="0" y="0"/>
                      <a:ext cx="4114800" cy="3513333"/>
                    </a:xfrm>
                    <a:prstGeom prst="rect">
                      <a:avLst/>
                    </a:prstGeom>
                  </pic:spPr>
                </pic:pic>
              </a:graphicData>
            </a:graphic>
          </wp:inline>
        </w:drawing>
      </w:r>
    </w:p>
    <w:p w:rsidR="2D782EE9" w:rsidP="2D782EE9" w:rsidRDefault="2D782EE9" w14:paraId="085D5C37" w14:textId="3A4D6EF8">
      <w:pPr>
        <w:spacing w:after="200"/>
      </w:pPr>
    </w:p>
    <w:p w:rsidR="2D782EE9" w:rsidP="2D782EE9" w:rsidRDefault="2D782EE9" w14:paraId="1C6D0D45" w14:textId="581B1319">
      <w:pPr>
        <w:spacing w:after="200"/>
      </w:pPr>
      <w:r w:rsidR="783BE4E3">
        <w:drawing>
          <wp:inline wp14:editId="60982210" wp14:anchorId="16B8CB1D">
            <wp:extent cx="4467225" cy="1948581"/>
            <wp:effectExtent l="0" t="0" r="0" b="0"/>
            <wp:docPr id="79539724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95397249" name=""/>
                    <pic:cNvPicPr/>
                  </pic:nvPicPr>
                  <pic:blipFill>
                    <a:blip xmlns:r="http://schemas.openxmlformats.org/officeDocument/2006/relationships" r:embed="rId975069131">
                      <a:extLst>
                        <a:ext uri="{28A0092B-C50C-407E-A947-70E740481C1C}">
                          <a14:useLocalDpi xmlns:a14="http://schemas.microsoft.com/office/drawing/2010/main"/>
                        </a:ext>
                      </a:extLst>
                    </a:blip>
                    <a:stretch>
                      <a:fillRect/>
                    </a:stretch>
                  </pic:blipFill>
                  <pic:spPr>
                    <a:xfrm rot="0">
                      <a:off x="0" y="0"/>
                      <a:ext cx="4467225" cy="1948581"/>
                    </a:xfrm>
                    <a:prstGeom prst="rect">
                      <a:avLst/>
                    </a:prstGeom>
                  </pic:spPr>
                </pic:pic>
              </a:graphicData>
            </a:graphic>
          </wp:inline>
        </w:drawing>
      </w:r>
    </w:p>
    <w:p w:rsidR="2D782EE9" w:rsidP="2D782EE9" w:rsidRDefault="2D782EE9" w14:paraId="31A4CEA1" w14:textId="4E476ABD">
      <w:pPr>
        <w:spacing w:after="200"/>
      </w:pPr>
      <w:r w:rsidR="783BE4E3">
        <w:drawing>
          <wp:inline wp14:editId="25E7DD77" wp14:anchorId="1D6D9F49">
            <wp:extent cx="4448175" cy="1299923"/>
            <wp:effectExtent l="0" t="0" r="0" b="0"/>
            <wp:docPr id="206878279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68782797" name=""/>
                    <pic:cNvPicPr/>
                  </pic:nvPicPr>
                  <pic:blipFill>
                    <a:blip xmlns:r="http://schemas.openxmlformats.org/officeDocument/2006/relationships" r:embed="rId54403664">
                      <a:extLst>
                        <a:ext uri="{28A0092B-C50C-407E-A947-70E740481C1C}">
                          <a14:useLocalDpi xmlns:a14="http://schemas.microsoft.com/office/drawing/2010/main"/>
                        </a:ext>
                      </a:extLst>
                    </a:blip>
                    <a:stretch>
                      <a:fillRect/>
                    </a:stretch>
                  </pic:blipFill>
                  <pic:spPr>
                    <a:xfrm rot="0">
                      <a:off x="0" y="0"/>
                      <a:ext cx="4448175" cy="1299923"/>
                    </a:xfrm>
                    <a:prstGeom prst="rect">
                      <a:avLst/>
                    </a:prstGeom>
                  </pic:spPr>
                </pic:pic>
              </a:graphicData>
            </a:graphic>
          </wp:inline>
        </w:drawing>
      </w:r>
    </w:p>
    <w:p w:rsidR="2D782EE9" w:rsidP="2D782EE9" w:rsidRDefault="2D782EE9" w14:paraId="772BCE31" w14:textId="0D850BE8">
      <w:pPr>
        <w:spacing w:after="200"/>
      </w:pPr>
      <w:r w:rsidR="783BE4E3">
        <w:drawing>
          <wp:inline wp14:editId="2B121BE3" wp14:anchorId="7A01AE5C">
            <wp:extent cx="4886325" cy="1427967"/>
            <wp:effectExtent l="0" t="0" r="0" b="0"/>
            <wp:docPr id="84164069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41640691" name=""/>
                    <pic:cNvPicPr/>
                  </pic:nvPicPr>
                  <pic:blipFill>
                    <a:blip xmlns:r="http://schemas.openxmlformats.org/officeDocument/2006/relationships" r:embed="rId1387203013">
                      <a:extLst>
                        <a:ext uri="{28A0092B-C50C-407E-A947-70E740481C1C}">
                          <a14:useLocalDpi xmlns:a14="http://schemas.microsoft.com/office/drawing/2010/main"/>
                        </a:ext>
                      </a:extLst>
                    </a:blip>
                    <a:stretch>
                      <a:fillRect/>
                    </a:stretch>
                  </pic:blipFill>
                  <pic:spPr>
                    <a:xfrm rot="0">
                      <a:off x="0" y="0"/>
                      <a:ext cx="4886325" cy="1427967"/>
                    </a:xfrm>
                    <a:prstGeom prst="rect">
                      <a:avLst/>
                    </a:prstGeom>
                  </pic:spPr>
                </pic:pic>
              </a:graphicData>
            </a:graphic>
          </wp:inline>
        </w:drawing>
      </w:r>
    </w:p>
    <w:p w:rsidR="2D782EE9" w:rsidP="2D782EE9" w:rsidRDefault="2D782EE9" w14:paraId="72C93819" w14:textId="6B5CFC95">
      <w:pPr>
        <w:spacing w:after="200"/>
        <w:rPr>
          <w:rFonts w:ascii="Calibri" w:hAnsi="Calibri" w:eastAsia="Calibri" w:cs="Calibri"/>
          <w:b w:val="1"/>
          <w:bCs w:val="1"/>
          <w:sz w:val="28"/>
          <w:szCs w:val="28"/>
          <w:u w:val="single"/>
        </w:rPr>
      </w:pPr>
    </w:p>
    <w:p w:rsidR="2D782EE9" w:rsidP="2D782EE9" w:rsidRDefault="2D782EE9" w14:paraId="28CFAA48" w14:textId="18959E40">
      <w:pPr>
        <w:spacing w:after="200"/>
        <w:rPr>
          <w:rFonts w:ascii="Calibri" w:hAnsi="Calibri" w:eastAsia="Calibri" w:cs="Calibri"/>
          <w:b w:val="1"/>
          <w:bCs w:val="1"/>
          <w:sz w:val="28"/>
          <w:szCs w:val="28"/>
          <w:u w:val="single"/>
        </w:rPr>
      </w:pPr>
    </w:p>
    <w:p w:rsidR="2D782EE9" w:rsidP="2D782EE9" w:rsidRDefault="2D782EE9" w14:paraId="1F3B42A3" w14:textId="30C4C881">
      <w:pPr>
        <w:spacing w:after="200"/>
        <w:rPr>
          <w:rFonts w:ascii="Calibri" w:hAnsi="Calibri" w:eastAsia="Calibri" w:cs="Calibri"/>
          <w:b w:val="1"/>
          <w:bCs w:val="1"/>
          <w:sz w:val="28"/>
          <w:szCs w:val="28"/>
          <w:u w:val="single"/>
        </w:rPr>
      </w:pPr>
    </w:p>
    <w:p w:rsidR="2BC63906" w:rsidP="2BC63906" w:rsidRDefault="2BC63906" w14:paraId="4A8AF46E" w14:textId="67797A08">
      <w:pPr>
        <w:pStyle w:val="Normal"/>
        <w:spacing w:after="200"/>
        <w:rPr>
          <w:rFonts w:ascii="Calibri" w:hAnsi="Calibri" w:eastAsia="Calibri" w:cs="Calibri"/>
          <w:b w:val="1"/>
          <w:bCs w:val="1"/>
          <w:sz w:val="28"/>
          <w:szCs w:val="28"/>
          <w:u w:val="single"/>
        </w:rPr>
      </w:pPr>
    </w:p>
    <w:p w:rsidR="2BC63906" w:rsidP="2BC63906" w:rsidRDefault="2BC63906" w14:paraId="362C77B6" w14:textId="3BEB494B">
      <w:pPr>
        <w:pStyle w:val="Normal"/>
        <w:spacing w:after="200"/>
        <w:rPr>
          <w:rFonts w:ascii="Calibri" w:hAnsi="Calibri" w:eastAsia="Calibri" w:cs="Calibri"/>
          <w:b w:val="1"/>
          <w:bCs w:val="1"/>
          <w:sz w:val="28"/>
          <w:szCs w:val="28"/>
          <w:u w:val="single"/>
        </w:rPr>
      </w:pPr>
    </w:p>
    <w:p w:rsidR="13748864" w:rsidP="13748864" w:rsidRDefault="13748864" w14:paraId="06668148" w14:textId="6DC83DF3">
      <w:pPr>
        <w:pStyle w:val="Normal"/>
        <w:spacing w:after="200"/>
        <w:rPr>
          <w:rFonts w:ascii="Calibri" w:hAnsi="Calibri" w:eastAsia="Calibri" w:cs="Calibri"/>
          <w:b w:val="1"/>
          <w:bCs w:val="1"/>
          <w:sz w:val="28"/>
          <w:szCs w:val="28"/>
          <w:u w:val="single"/>
        </w:rPr>
      </w:pPr>
    </w:p>
    <w:p w:rsidR="13748864" w:rsidP="13748864" w:rsidRDefault="13748864" w14:paraId="2585E2A3" w14:textId="0100F637">
      <w:pPr>
        <w:pStyle w:val="Normal"/>
        <w:spacing w:after="200"/>
        <w:rPr>
          <w:rFonts w:ascii="Calibri" w:hAnsi="Calibri" w:eastAsia="Calibri" w:cs="Calibri"/>
          <w:b w:val="1"/>
          <w:bCs w:val="1"/>
          <w:sz w:val="28"/>
          <w:szCs w:val="28"/>
          <w:u w:val="single"/>
        </w:rPr>
      </w:pPr>
    </w:p>
    <w:p w:rsidR="33EFD517" w:rsidP="2BC63906" w:rsidRDefault="33EFD517" w14:paraId="654EE20E" w14:textId="5D4D199F">
      <w:pPr>
        <w:pStyle w:val="Normal"/>
        <w:spacing w:after="200"/>
        <w:rPr>
          <w:rFonts w:ascii="Calibri" w:hAnsi="Calibri" w:eastAsia="Calibri" w:cs="Calibri"/>
          <w:b w:val="1"/>
          <w:bCs w:val="1"/>
          <w:sz w:val="28"/>
          <w:szCs w:val="28"/>
          <w:u w:val="single"/>
        </w:rPr>
      </w:pPr>
      <w:r w:rsidRPr="13748864" w:rsidR="33EFD517">
        <w:rPr>
          <w:rFonts w:ascii="Calibri" w:hAnsi="Calibri" w:eastAsia="Calibri" w:cs="Calibri"/>
          <w:b w:val="1"/>
          <w:bCs w:val="1"/>
          <w:sz w:val="28"/>
          <w:szCs w:val="28"/>
          <w:u w:val="single"/>
        </w:rPr>
        <w:t>Appendix I: Checking for normal distribution</w:t>
      </w:r>
    </w:p>
    <w:p w:rsidR="33EFD517" w:rsidP="2BC63906" w:rsidRDefault="33EFD517" w14:paraId="407C1807" w14:textId="5CF33157">
      <w:pPr>
        <w:spacing w:after="200"/>
      </w:pPr>
      <w:r w:rsidR="4300FCD9">
        <w:drawing>
          <wp:inline wp14:editId="09EC7B49" wp14:anchorId="3F77BDF3">
            <wp:extent cx="3071115" cy="5737061"/>
            <wp:effectExtent l="0" t="0" r="0" b="0"/>
            <wp:docPr id="49133685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91336852" name=""/>
                    <pic:cNvPicPr/>
                  </pic:nvPicPr>
                  <pic:blipFill>
                    <a:blip xmlns:r="http://schemas.openxmlformats.org/officeDocument/2006/relationships" r:embed="rId511120512">
                      <a:extLst>
                        <a:ext uri="{28A0092B-C50C-407E-A947-70E740481C1C}">
                          <a14:useLocalDpi xmlns:a14="http://schemas.microsoft.com/office/drawing/2010/main"/>
                        </a:ext>
                      </a:extLst>
                    </a:blip>
                    <a:stretch>
                      <a:fillRect/>
                    </a:stretch>
                  </pic:blipFill>
                  <pic:spPr>
                    <a:xfrm rot="0">
                      <a:off x="0" y="0"/>
                      <a:ext cx="3071115" cy="5737061"/>
                    </a:xfrm>
                    <a:prstGeom prst="rect">
                      <a:avLst/>
                    </a:prstGeom>
                  </pic:spPr>
                </pic:pic>
              </a:graphicData>
            </a:graphic>
          </wp:inline>
        </w:drawing>
      </w:r>
    </w:p>
    <w:p w:rsidR="2BC63906" w:rsidP="2BC63906" w:rsidRDefault="2BC63906" w14:paraId="7D984E9D" w14:textId="7662EC01">
      <w:pPr>
        <w:pStyle w:val="Normal"/>
        <w:spacing w:after="200"/>
        <w:rPr>
          <w:rFonts w:ascii="Calibri" w:hAnsi="Calibri" w:eastAsia="Calibri" w:cs="Calibri"/>
          <w:b w:val="1"/>
          <w:bCs w:val="1"/>
          <w:sz w:val="28"/>
          <w:szCs w:val="28"/>
          <w:u w:val="single"/>
        </w:rPr>
      </w:pPr>
    </w:p>
    <w:p w:rsidR="33EFD517" w:rsidP="2BC63906" w:rsidRDefault="33EFD517" w14:paraId="4E63009E" w14:textId="01160642">
      <w:pPr>
        <w:spacing w:after="200"/>
      </w:pPr>
      <w:r w:rsidR="33EFD517">
        <w:drawing>
          <wp:inline wp14:editId="3ED2A618" wp14:anchorId="1A690269">
            <wp:extent cx="5724525" cy="3362325"/>
            <wp:effectExtent l="0" t="0" r="0" b="0"/>
            <wp:docPr id="321032836" name="drawing" descr="img.emf"/>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21032836" name=""/>
                    <pic:cNvPicPr/>
                  </pic:nvPicPr>
                  <pic:blipFill>
                    <a:blip xmlns:r="http://schemas.openxmlformats.org/officeDocument/2006/relationships" r:embed="rId1865321202">
                      <a:extLst>
                        <a:ext xmlns:a="http://schemas.openxmlformats.org/drawingml/2006/main" uri="{28A0092B-C50C-407E-A947-70E740481C1C}">
                          <a14:useLocalDpi xmlns:a14="http://schemas.microsoft.com/office/drawing/2010/main" val="0"/>
                        </a:ext>
                      </a:extLst>
                    </a:blip>
                    <a:stretch>
                      <a:fillRect/>
                    </a:stretch>
                  </pic:blipFill>
                  <pic:spPr>
                    <a:xfrm>
                      <a:off x="0" y="0"/>
                      <a:ext cx="5724525" cy="3362325"/>
                    </a:xfrm>
                    <a:prstGeom prst="rect">
                      <a:avLst/>
                    </a:prstGeom>
                  </pic:spPr>
                </pic:pic>
              </a:graphicData>
            </a:graphic>
          </wp:inline>
        </w:drawing>
      </w:r>
    </w:p>
    <w:p w:rsidR="33EFD517" w:rsidP="2BC63906" w:rsidRDefault="33EFD517" w14:paraId="63D9AE0A" w14:textId="104A06F8">
      <w:pPr>
        <w:spacing w:after="200"/>
      </w:pPr>
      <w:r w:rsidR="33EFD517">
        <w:drawing>
          <wp:inline wp14:editId="672FD587" wp14:anchorId="6020CFD9">
            <wp:extent cx="5724525" cy="3362325"/>
            <wp:effectExtent l="0" t="0" r="0" b="0"/>
            <wp:docPr id="472947211" name="drawing" descr="img.emf"/>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72947211" name=""/>
                    <pic:cNvPicPr/>
                  </pic:nvPicPr>
                  <pic:blipFill>
                    <a:blip xmlns:r="http://schemas.openxmlformats.org/officeDocument/2006/relationships" r:embed="rId1079136441">
                      <a:extLst>
                        <a:ext xmlns:a="http://schemas.openxmlformats.org/drawingml/2006/main" uri="{28A0092B-C50C-407E-A947-70E740481C1C}">
                          <a14:useLocalDpi xmlns:a14="http://schemas.microsoft.com/office/drawing/2010/main" val="0"/>
                        </a:ext>
                      </a:extLst>
                    </a:blip>
                    <a:stretch>
                      <a:fillRect/>
                    </a:stretch>
                  </pic:blipFill>
                  <pic:spPr>
                    <a:xfrm>
                      <a:off x="0" y="0"/>
                      <a:ext cx="5724525" cy="3362325"/>
                    </a:xfrm>
                    <a:prstGeom prst="rect">
                      <a:avLst/>
                    </a:prstGeom>
                  </pic:spPr>
                </pic:pic>
              </a:graphicData>
            </a:graphic>
          </wp:inline>
        </w:drawing>
      </w:r>
    </w:p>
    <w:p w:rsidR="2BC63906" w:rsidP="2BC63906" w:rsidRDefault="2BC63906" w14:paraId="5AA825BC" w14:textId="23387703">
      <w:pPr>
        <w:pStyle w:val="Normal"/>
        <w:spacing w:after="200"/>
        <w:rPr>
          <w:rFonts w:ascii="Calibri" w:hAnsi="Calibri" w:eastAsia="Calibri" w:cs="Calibri"/>
          <w:b w:val="1"/>
          <w:bCs w:val="1"/>
          <w:sz w:val="28"/>
          <w:szCs w:val="28"/>
          <w:u w:val="single"/>
        </w:rPr>
      </w:pPr>
    </w:p>
    <w:p w:rsidR="33EFD517" w:rsidP="2BC63906" w:rsidRDefault="33EFD517" w14:paraId="4BCC372D" w14:textId="7297CA93">
      <w:pPr>
        <w:spacing w:after="200"/>
      </w:pPr>
      <w:r w:rsidR="33EFD517">
        <w:drawing>
          <wp:inline wp14:editId="6515EFA1" wp14:anchorId="17CBBD5F">
            <wp:extent cx="5724525" cy="3362325"/>
            <wp:effectExtent l="0" t="0" r="0" b="0"/>
            <wp:docPr id="958562006" name="drawing" descr="img.emf"/>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58562006" name=""/>
                    <pic:cNvPicPr/>
                  </pic:nvPicPr>
                  <pic:blipFill>
                    <a:blip xmlns:r="http://schemas.openxmlformats.org/officeDocument/2006/relationships" r:embed="rId1111534278">
                      <a:extLst>
                        <a:ext xmlns:a="http://schemas.openxmlformats.org/drawingml/2006/main" uri="{28A0092B-C50C-407E-A947-70E740481C1C}">
                          <a14:useLocalDpi xmlns:a14="http://schemas.microsoft.com/office/drawing/2010/main" val="0"/>
                        </a:ext>
                      </a:extLst>
                    </a:blip>
                    <a:stretch>
                      <a:fillRect/>
                    </a:stretch>
                  </pic:blipFill>
                  <pic:spPr>
                    <a:xfrm>
                      <a:off x="0" y="0"/>
                      <a:ext cx="5724525" cy="3362325"/>
                    </a:xfrm>
                    <a:prstGeom prst="rect">
                      <a:avLst/>
                    </a:prstGeom>
                  </pic:spPr>
                </pic:pic>
              </a:graphicData>
            </a:graphic>
          </wp:inline>
        </w:drawing>
      </w:r>
    </w:p>
    <w:p w:rsidR="33EFD517" w:rsidP="2BC63906" w:rsidRDefault="33EFD517" w14:paraId="47014C4C" w14:textId="7E98420A">
      <w:pPr>
        <w:spacing w:after="200"/>
      </w:pPr>
      <w:r w:rsidR="33EFD517">
        <w:drawing>
          <wp:inline wp14:editId="2AF17696" wp14:anchorId="2CEC9076">
            <wp:extent cx="5724525" cy="3362325"/>
            <wp:effectExtent l="0" t="0" r="0" b="0"/>
            <wp:docPr id="600668076" name="drawing" descr="img.emf"/>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00668076" name=""/>
                    <pic:cNvPicPr/>
                  </pic:nvPicPr>
                  <pic:blipFill>
                    <a:blip xmlns:r="http://schemas.openxmlformats.org/officeDocument/2006/relationships" r:embed="rId2055904450">
                      <a:extLst>
                        <a:ext xmlns:a="http://schemas.openxmlformats.org/drawingml/2006/main" uri="{28A0092B-C50C-407E-A947-70E740481C1C}">
                          <a14:useLocalDpi xmlns:a14="http://schemas.microsoft.com/office/drawing/2010/main" val="0"/>
                        </a:ext>
                      </a:extLst>
                    </a:blip>
                    <a:stretch>
                      <a:fillRect/>
                    </a:stretch>
                  </pic:blipFill>
                  <pic:spPr>
                    <a:xfrm>
                      <a:off x="0" y="0"/>
                      <a:ext cx="5724525" cy="3362325"/>
                    </a:xfrm>
                    <a:prstGeom prst="rect">
                      <a:avLst/>
                    </a:prstGeom>
                  </pic:spPr>
                </pic:pic>
              </a:graphicData>
            </a:graphic>
          </wp:inline>
        </w:drawing>
      </w:r>
    </w:p>
    <w:p w:rsidR="2BC63906" w:rsidP="2BC63906" w:rsidRDefault="2BC63906" w14:paraId="16050B4C" w14:textId="0F750B11">
      <w:pPr>
        <w:spacing w:after="200"/>
        <w:rPr>
          <w:rFonts w:ascii="Calibri" w:hAnsi="Calibri" w:eastAsia="Calibri" w:cs="Calibri"/>
          <w:b w:val="1"/>
          <w:bCs w:val="1"/>
          <w:sz w:val="28"/>
          <w:szCs w:val="28"/>
          <w:u w:val="single"/>
        </w:rPr>
      </w:pPr>
    </w:p>
    <w:p w:rsidR="13748864" w:rsidP="13748864" w:rsidRDefault="13748864" w14:paraId="6050816E" w14:textId="565AAC7D">
      <w:pPr>
        <w:spacing w:after="200"/>
        <w:rPr>
          <w:rFonts w:ascii="Calibri" w:hAnsi="Calibri" w:eastAsia="Calibri" w:cs="Calibri"/>
          <w:b w:val="1"/>
          <w:bCs w:val="1"/>
          <w:sz w:val="28"/>
          <w:szCs w:val="28"/>
          <w:u w:val="single"/>
        </w:rPr>
      </w:pPr>
    </w:p>
    <w:p w:rsidR="13748864" w:rsidP="13748864" w:rsidRDefault="13748864" w14:paraId="5481F83B" w14:textId="5A41CAC6">
      <w:pPr>
        <w:spacing w:after="200"/>
        <w:rPr>
          <w:rFonts w:ascii="Calibri" w:hAnsi="Calibri" w:eastAsia="Calibri" w:cs="Calibri"/>
          <w:b w:val="1"/>
          <w:bCs w:val="1"/>
          <w:sz w:val="28"/>
          <w:szCs w:val="28"/>
          <w:u w:val="single"/>
        </w:rPr>
      </w:pPr>
    </w:p>
    <w:p w:rsidR="51990C8B" w:rsidP="2D782EE9" w:rsidRDefault="51990C8B" w14:paraId="345962FB" w14:textId="3386B0E9">
      <w:pPr>
        <w:spacing w:after="200"/>
        <w:rPr>
          <w:rFonts w:ascii="Calibri" w:hAnsi="Calibri" w:eastAsia="Calibri" w:cs="Calibri"/>
          <w:b w:val="1"/>
          <w:bCs w:val="1"/>
          <w:sz w:val="28"/>
          <w:szCs w:val="28"/>
          <w:u w:val="single"/>
        </w:rPr>
      </w:pPr>
      <w:r w:rsidRPr="13748864" w:rsidR="51990C8B">
        <w:rPr>
          <w:rFonts w:ascii="Calibri" w:hAnsi="Calibri" w:eastAsia="Calibri" w:cs="Calibri"/>
          <w:b w:val="1"/>
          <w:bCs w:val="1"/>
          <w:sz w:val="28"/>
          <w:szCs w:val="28"/>
          <w:u w:val="single"/>
        </w:rPr>
        <w:t>Appendix J- Checking fo</w:t>
      </w:r>
      <w:r w:rsidRPr="13748864" w:rsidR="3A475EB1">
        <w:rPr>
          <w:rFonts w:ascii="Calibri" w:hAnsi="Calibri" w:eastAsia="Calibri" w:cs="Calibri"/>
          <w:b w:val="1"/>
          <w:bCs w:val="1"/>
          <w:sz w:val="28"/>
          <w:szCs w:val="28"/>
          <w:u w:val="single"/>
        </w:rPr>
        <w:t>r linearity and homoscedasticity</w:t>
      </w:r>
    </w:p>
    <w:p w:rsidR="3A475EB1" w:rsidP="2D782EE9" w:rsidRDefault="3A475EB1" w14:paraId="1857E007" w14:textId="7A15B3BC">
      <w:pPr>
        <w:spacing w:after="200"/>
      </w:pPr>
      <w:r w:rsidR="08898D68">
        <w:drawing>
          <wp:inline wp14:editId="09E7F66B" wp14:anchorId="36E7B544">
            <wp:extent cx="5724525" cy="3362325"/>
            <wp:effectExtent l="0" t="0" r="0" b="0"/>
            <wp:docPr id="270099331" name="drawing" descr="img.emf"/>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70099331" name=""/>
                    <pic:cNvPicPr/>
                  </pic:nvPicPr>
                  <pic:blipFill>
                    <a:blip xmlns:r="http://schemas.openxmlformats.org/officeDocument/2006/relationships" r:embed="rId2012326009">
                      <a:extLst>
                        <a:ext xmlns:a="http://schemas.openxmlformats.org/drawingml/2006/main" uri="{28A0092B-C50C-407E-A947-70E740481C1C}">
                          <a14:useLocalDpi xmlns:a14="http://schemas.microsoft.com/office/drawing/2010/main" val="0"/>
                        </a:ext>
                      </a:extLst>
                    </a:blip>
                    <a:stretch>
                      <a:fillRect/>
                    </a:stretch>
                  </pic:blipFill>
                  <pic:spPr>
                    <a:xfrm>
                      <a:off x="0" y="0"/>
                      <a:ext cx="5724525" cy="3362325"/>
                    </a:xfrm>
                    <a:prstGeom prst="rect">
                      <a:avLst/>
                    </a:prstGeom>
                  </pic:spPr>
                </pic:pic>
              </a:graphicData>
            </a:graphic>
          </wp:inline>
        </w:drawing>
      </w:r>
    </w:p>
    <w:p w:rsidR="3A475EB1" w:rsidP="2D782EE9" w:rsidRDefault="3A475EB1" w14:paraId="7A5D9F20" w14:textId="23B08CEE">
      <w:pPr>
        <w:spacing w:after="200"/>
      </w:pPr>
      <w:r w:rsidR="08898D68">
        <w:drawing>
          <wp:inline wp14:editId="0CFCCF87" wp14:anchorId="19A3E4CA">
            <wp:extent cx="5724525" cy="3362325"/>
            <wp:effectExtent l="0" t="0" r="0" b="0"/>
            <wp:docPr id="84282146" name="drawing" descr="img.emf"/>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4282146" name=""/>
                    <pic:cNvPicPr/>
                  </pic:nvPicPr>
                  <pic:blipFill>
                    <a:blip xmlns:r="http://schemas.openxmlformats.org/officeDocument/2006/relationships" r:embed="rId1110579822">
                      <a:extLst>
                        <a:ext xmlns:a="http://schemas.openxmlformats.org/drawingml/2006/main" uri="{28A0092B-C50C-407E-A947-70E740481C1C}">
                          <a14:useLocalDpi xmlns:a14="http://schemas.microsoft.com/office/drawing/2010/main" val="0"/>
                        </a:ext>
                      </a:extLst>
                    </a:blip>
                    <a:stretch>
                      <a:fillRect/>
                    </a:stretch>
                  </pic:blipFill>
                  <pic:spPr>
                    <a:xfrm>
                      <a:off x="0" y="0"/>
                      <a:ext cx="5724525" cy="3362325"/>
                    </a:xfrm>
                    <a:prstGeom prst="rect">
                      <a:avLst/>
                    </a:prstGeom>
                  </pic:spPr>
                </pic:pic>
              </a:graphicData>
            </a:graphic>
          </wp:inline>
        </w:drawing>
      </w:r>
    </w:p>
    <w:p w:rsidR="3A475EB1" w:rsidP="2D782EE9" w:rsidRDefault="3A475EB1" w14:paraId="21E5D92C" w14:textId="2CBBCF8C">
      <w:pPr>
        <w:spacing w:after="200"/>
      </w:pPr>
      <w:r w:rsidR="08898D68">
        <w:drawing>
          <wp:inline wp14:editId="7E431765" wp14:anchorId="4C9FB53C">
            <wp:extent cx="5724525" cy="3362325"/>
            <wp:effectExtent l="0" t="0" r="0" b="0"/>
            <wp:docPr id="514039854" name="drawing" descr="img.emf"/>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14039854" name=""/>
                    <pic:cNvPicPr/>
                  </pic:nvPicPr>
                  <pic:blipFill>
                    <a:blip xmlns:r="http://schemas.openxmlformats.org/officeDocument/2006/relationships" r:embed="rId226038937">
                      <a:extLst>
                        <a:ext xmlns:a="http://schemas.openxmlformats.org/drawingml/2006/main" uri="{28A0092B-C50C-407E-A947-70E740481C1C}">
                          <a14:useLocalDpi xmlns:a14="http://schemas.microsoft.com/office/drawing/2010/main" val="0"/>
                        </a:ext>
                      </a:extLst>
                    </a:blip>
                    <a:stretch>
                      <a:fillRect/>
                    </a:stretch>
                  </pic:blipFill>
                  <pic:spPr>
                    <a:xfrm>
                      <a:off x="0" y="0"/>
                      <a:ext cx="5724525" cy="3362325"/>
                    </a:xfrm>
                    <a:prstGeom prst="rect">
                      <a:avLst/>
                    </a:prstGeom>
                  </pic:spPr>
                </pic:pic>
              </a:graphicData>
            </a:graphic>
          </wp:inline>
        </w:drawing>
      </w:r>
    </w:p>
    <w:p w:rsidR="3A475EB1" w:rsidP="2BC63906" w:rsidRDefault="3A475EB1" w14:paraId="22B0DA9D" w14:textId="5E58CFF9">
      <w:pPr>
        <w:spacing w:after="200"/>
        <w:rPr>
          <w:rFonts w:ascii="Calibri" w:hAnsi="Calibri" w:eastAsia="Calibri" w:cs="Calibri"/>
          <w:b w:val="1"/>
          <w:bCs w:val="1"/>
          <w:sz w:val="28"/>
          <w:szCs w:val="28"/>
          <w:u w:val="single"/>
        </w:rPr>
      </w:pPr>
    </w:p>
    <w:p w:rsidR="3A475EB1" w:rsidP="2BC63906" w:rsidRDefault="3A475EB1" w14:paraId="19B7475C" w14:textId="310D852A">
      <w:pPr>
        <w:spacing w:after="200"/>
        <w:rPr>
          <w:rFonts w:ascii="Calibri" w:hAnsi="Calibri" w:eastAsia="Calibri" w:cs="Calibri"/>
          <w:b w:val="1"/>
          <w:bCs w:val="1"/>
          <w:sz w:val="28"/>
          <w:szCs w:val="28"/>
          <w:u w:val="single"/>
        </w:rPr>
      </w:pPr>
    </w:p>
    <w:p w:rsidR="3A475EB1" w:rsidP="2BC63906" w:rsidRDefault="3A475EB1" w14:paraId="07F272B1" w14:textId="2678A307">
      <w:pPr>
        <w:spacing w:after="200"/>
        <w:rPr>
          <w:rFonts w:ascii="Calibri" w:hAnsi="Calibri" w:eastAsia="Calibri" w:cs="Calibri"/>
          <w:b w:val="1"/>
          <w:bCs w:val="1"/>
          <w:sz w:val="28"/>
          <w:szCs w:val="28"/>
          <w:u w:val="single"/>
        </w:rPr>
      </w:pPr>
    </w:p>
    <w:p w:rsidR="13748864" w:rsidP="13748864" w:rsidRDefault="13748864" w14:paraId="7D15E58D" w14:textId="1CBF7E46">
      <w:pPr>
        <w:pStyle w:val="Normal"/>
        <w:spacing w:after="200"/>
        <w:rPr>
          <w:rFonts w:ascii="Calibri" w:hAnsi="Calibri" w:eastAsia="Calibri" w:cs="Calibri"/>
          <w:b w:val="1"/>
          <w:bCs w:val="1"/>
          <w:sz w:val="28"/>
          <w:szCs w:val="28"/>
          <w:u w:val="single"/>
        </w:rPr>
      </w:pPr>
    </w:p>
    <w:p w:rsidR="13748864" w:rsidP="13748864" w:rsidRDefault="13748864" w14:paraId="40A48FC0" w14:textId="22D4D534">
      <w:pPr>
        <w:pStyle w:val="Normal"/>
        <w:spacing w:after="200"/>
        <w:rPr>
          <w:rFonts w:ascii="Calibri" w:hAnsi="Calibri" w:eastAsia="Calibri" w:cs="Calibri"/>
          <w:b w:val="1"/>
          <w:bCs w:val="1"/>
          <w:sz w:val="28"/>
          <w:szCs w:val="28"/>
          <w:u w:val="single"/>
        </w:rPr>
      </w:pPr>
    </w:p>
    <w:p w:rsidR="13748864" w:rsidP="13748864" w:rsidRDefault="13748864" w14:paraId="48CADD47" w14:textId="663ED5E9">
      <w:pPr>
        <w:pStyle w:val="Normal"/>
        <w:spacing w:after="200"/>
        <w:rPr>
          <w:rFonts w:ascii="Calibri" w:hAnsi="Calibri" w:eastAsia="Calibri" w:cs="Calibri"/>
          <w:b w:val="1"/>
          <w:bCs w:val="1"/>
          <w:sz w:val="28"/>
          <w:szCs w:val="28"/>
          <w:u w:val="single"/>
        </w:rPr>
      </w:pPr>
    </w:p>
    <w:p w:rsidR="13748864" w:rsidP="13748864" w:rsidRDefault="13748864" w14:paraId="6130B77E" w14:textId="20052C99">
      <w:pPr>
        <w:pStyle w:val="Normal"/>
        <w:spacing w:after="200"/>
        <w:rPr>
          <w:rFonts w:ascii="Calibri" w:hAnsi="Calibri" w:eastAsia="Calibri" w:cs="Calibri"/>
          <w:b w:val="1"/>
          <w:bCs w:val="1"/>
          <w:sz w:val="28"/>
          <w:szCs w:val="28"/>
          <w:u w:val="single"/>
        </w:rPr>
      </w:pPr>
    </w:p>
    <w:p w:rsidR="13748864" w:rsidP="13748864" w:rsidRDefault="13748864" w14:paraId="0C7C2AC3" w14:textId="3431EA99">
      <w:pPr>
        <w:pStyle w:val="Normal"/>
        <w:spacing w:after="200"/>
        <w:rPr>
          <w:rFonts w:ascii="Calibri" w:hAnsi="Calibri" w:eastAsia="Calibri" w:cs="Calibri"/>
          <w:b w:val="1"/>
          <w:bCs w:val="1"/>
          <w:sz w:val="28"/>
          <w:szCs w:val="28"/>
          <w:u w:val="single"/>
        </w:rPr>
      </w:pPr>
    </w:p>
    <w:p w:rsidR="13748864" w:rsidP="13748864" w:rsidRDefault="13748864" w14:paraId="758D5A6E" w14:textId="49895554">
      <w:pPr>
        <w:pStyle w:val="Normal"/>
        <w:spacing w:after="200"/>
        <w:rPr>
          <w:rFonts w:ascii="Calibri" w:hAnsi="Calibri" w:eastAsia="Calibri" w:cs="Calibri"/>
          <w:b w:val="1"/>
          <w:bCs w:val="1"/>
          <w:sz w:val="28"/>
          <w:szCs w:val="28"/>
          <w:u w:val="single"/>
        </w:rPr>
      </w:pPr>
    </w:p>
    <w:p w:rsidR="13748864" w:rsidP="13748864" w:rsidRDefault="13748864" w14:paraId="5C4AEA7B" w14:textId="79FF0E95">
      <w:pPr>
        <w:pStyle w:val="Normal"/>
        <w:spacing w:after="200"/>
        <w:rPr>
          <w:rFonts w:ascii="Calibri" w:hAnsi="Calibri" w:eastAsia="Calibri" w:cs="Calibri"/>
          <w:b w:val="1"/>
          <w:bCs w:val="1"/>
          <w:sz w:val="28"/>
          <w:szCs w:val="28"/>
          <w:u w:val="single"/>
        </w:rPr>
      </w:pPr>
    </w:p>
    <w:p w:rsidR="13748864" w:rsidP="13748864" w:rsidRDefault="13748864" w14:paraId="259C3DF5" w14:textId="16A73C55">
      <w:pPr>
        <w:pStyle w:val="Normal"/>
        <w:spacing w:after="200"/>
        <w:rPr>
          <w:rFonts w:ascii="Calibri" w:hAnsi="Calibri" w:eastAsia="Calibri" w:cs="Calibri"/>
          <w:b w:val="1"/>
          <w:bCs w:val="1"/>
          <w:sz w:val="28"/>
          <w:szCs w:val="28"/>
          <w:u w:val="single"/>
        </w:rPr>
      </w:pPr>
    </w:p>
    <w:p w:rsidR="13748864" w:rsidP="13748864" w:rsidRDefault="13748864" w14:paraId="0510388A" w14:textId="4EFA8D3A">
      <w:pPr>
        <w:pStyle w:val="Normal"/>
        <w:spacing w:after="200"/>
        <w:rPr>
          <w:rFonts w:ascii="Calibri" w:hAnsi="Calibri" w:eastAsia="Calibri" w:cs="Calibri"/>
          <w:b w:val="1"/>
          <w:bCs w:val="1"/>
          <w:sz w:val="28"/>
          <w:szCs w:val="28"/>
          <w:u w:val="single"/>
        </w:rPr>
      </w:pPr>
    </w:p>
    <w:p w:rsidR="3A475EB1" w:rsidP="2BC63906" w:rsidRDefault="3A475EB1" w14:paraId="54F4EF53" w14:textId="02C18B5A">
      <w:pPr>
        <w:pStyle w:val="Normal"/>
        <w:spacing w:after="200"/>
        <w:rPr>
          <w:rFonts w:ascii="Calibri" w:hAnsi="Calibri" w:eastAsia="Calibri" w:cs="Calibri"/>
          <w:b w:val="1"/>
          <w:bCs w:val="1"/>
          <w:sz w:val="28"/>
          <w:szCs w:val="28"/>
          <w:u w:val="single"/>
        </w:rPr>
      </w:pPr>
      <w:r w:rsidRPr="13748864" w:rsidR="3A475EB1">
        <w:rPr>
          <w:rFonts w:ascii="Calibri" w:hAnsi="Calibri" w:eastAsia="Calibri" w:cs="Calibri"/>
          <w:b w:val="1"/>
          <w:bCs w:val="1"/>
          <w:sz w:val="28"/>
          <w:szCs w:val="28"/>
          <w:u w:val="single"/>
        </w:rPr>
        <w:t>Appendix K- Checking for multi- collinearity</w:t>
      </w:r>
    </w:p>
    <w:p w:rsidR="2BC63906" w:rsidP="2DD09796" w:rsidRDefault="2BC63906" w14:paraId="02C027EF" w14:textId="7EF09A16">
      <w:pPr>
        <w:spacing w:after="200"/>
      </w:pPr>
      <w:r w:rsidR="629335EC">
        <w:drawing>
          <wp:inline wp14:editId="42B52A85" wp14:anchorId="03642469">
            <wp:extent cx="3724275" cy="1190625"/>
            <wp:effectExtent l="0" t="0" r="0" b="0"/>
            <wp:docPr id="181774142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17741429" name=""/>
                    <pic:cNvPicPr/>
                  </pic:nvPicPr>
                  <pic:blipFill>
                    <a:blip xmlns:r="http://schemas.openxmlformats.org/officeDocument/2006/relationships" r:embed="rId263325742">
                      <a:extLst>
                        <a:ext xmlns:a="http://schemas.openxmlformats.org/drawingml/2006/main" uri="{28A0092B-C50C-407E-A947-70E740481C1C}">
                          <a14:useLocalDpi xmlns:a14="http://schemas.microsoft.com/office/drawing/2010/main" val="0"/>
                        </a:ext>
                      </a:extLst>
                    </a:blip>
                    <a:stretch>
                      <a:fillRect/>
                    </a:stretch>
                  </pic:blipFill>
                  <pic:spPr>
                    <a:xfrm>
                      <a:off x="0" y="0"/>
                      <a:ext cx="3724275" cy="1190625"/>
                    </a:xfrm>
                    <a:prstGeom prst="rect">
                      <a:avLst/>
                    </a:prstGeom>
                  </pic:spPr>
                </pic:pic>
              </a:graphicData>
            </a:graphic>
          </wp:inline>
        </w:drawing>
      </w:r>
    </w:p>
    <w:p w:rsidR="2BC63906" w:rsidP="2DD09796" w:rsidRDefault="2BC63906" w14:paraId="022679E2" w14:textId="7144F46C">
      <w:pPr>
        <w:spacing w:after="200"/>
      </w:pPr>
      <w:r w:rsidR="629335EC">
        <w:drawing>
          <wp:inline wp14:editId="743ABD01" wp14:anchorId="18B5A2DF">
            <wp:extent cx="4572000" cy="1495425"/>
            <wp:effectExtent l="0" t="0" r="0" b="0"/>
            <wp:docPr id="83036350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30363501" name=""/>
                    <pic:cNvPicPr/>
                  </pic:nvPicPr>
                  <pic:blipFill>
                    <a:blip xmlns:r="http://schemas.openxmlformats.org/officeDocument/2006/relationships" r:embed="rId1157543813">
                      <a:extLst>
                        <a:ext xmlns:a="http://schemas.openxmlformats.org/drawingml/2006/main" uri="{28A0092B-C50C-407E-A947-70E740481C1C}">
                          <a14:useLocalDpi xmlns:a14="http://schemas.microsoft.com/office/drawing/2010/main" val="0"/>
                        </a:ext>
                      </a:extLst>
                    </a:blip>
                    <a:stretch>
                      <a:fillRect/>
                    </a:stretch>
                  </pic:blipFill>
                  <pic:spPr>
                    <a:xfrm>
                      <a:off x="0" y="0"/>
                      <a:ext cx="4572000" cy="1495425"/>
                    </a:xfrm>
                    <a:prstGeom prst="rect">
                      <a:avLst/>
                    </a:prstGeom>
                  </pic:spPr>
                </pic:pic>
              </a:graphicData>
            </a:graphic>
          </wp:inline>
        </w:drawing>
      </w:r>
    </w:p>
    <w:p w:rsidR="2BC63906" w:rsidP="2DD09796" w:rsidRDefault="2BC63906" w14:paraId="516A0618" w14:textId="0751D70F">
      <w:pPr>
        <w:spacing w:after="200"/>
      </w:pPr>
    </w:p>
    <w:p w:rsidR="2BC63906" w:rsidP="2DD09796" w:rsidRDefault="2BC63906" w14:paraId="75EBB4EB" w14:textId="7944DF68">
      <w:pPr>
        <w:spacing w:after="200"/>
      </w:pPr>
      <w:r w:rsidR="629335EC">
        <w:drawing>
          <wp:inline wp14:editId="53AB1ECF" wp14:anchorId="7C1426A2">
            <wp:extent cx="5910146" cy="1514475"/>
            <wp:effectExtent l="0" t="0" r="0" b="0"/>
            <wp:docPr id="33304224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33042245" name=""/>
                    <pic:cNvPicPr/>
                  </pic:nvPicPr>
                  <pic:blipFill>
                    <a:blip xmlns:r="http://schemas.openxmlformats.org/officeDocument/2006/relationships" r:embed="rId506108047">
                      <a:extLst>
                        <a:ext uri="{28A0092B-C50C-407E-A947-70E740481C1C}">
                          <a14:useLocalDpi xmlns:a14="http://schemas.microsoft.com/office/drawing/2010/main"/>
                        </a:ext>
                      </a:extLst>
                    </a:blip>
                    <a:stretch>
                      <a:fillRect/>
                    </a:stretch>
                  </pic:blipFill>
                  <pic:spPr>
                    <a:xfrm rot="0">
                      <a:off x="0" y="0"/>
                      <a:ext cx="5910146" cy="1514475"/>
                    </a:xfrm>
                    <a:prstGeom prst="rect">
                      <a:avLst/>
                    </a:prstGeom>
                  </pic:spPr>
                </pic:pic>
              </a:graphicData>
            </a:graphic>
          </wp:inline>
        </w:drawing>
      </w:r>
    </w:p>
    <w:p w:rsidR="2BC63906" w:rsidP="2DD09796" w:rsidRDefault="2BC63906" w14:paraId="3F55903F" w14:textId="5D8B5CC2">
      <w:pPr>
        <w:spacing w:after="200"/>
      </w:pPr>
    </w:p>
    <w:p w:rsidR="2BC63906" w:rsidP="2DD09796" w:rsidRDefault="2BC63906" w14:paraId="7911F88A" w14:textId="457151FD">
      <w:pPr>
        <w:spacing w:after="200"/>
      </w:pPr>
      <w:r w:rsidR="629335EC">
        <w:drawing>
          <wp:inline wp14:editId="0D6A3035" wp14:anchorId="5C67A6FB">
            <wp:extent cx="5581650" cy="1604724"/>
            <wp:effectExtent l="0" t="0" r="0" b="0"/>
            <wp:docPr id="213740318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137403180" name=""/>
                    <pic:cNvPicPr/>
                  </pic:nvPicPr>
                  <pic:blipFill>
                    <a:blip xmlns:r="http://schemas.openxmlformats.org/officeDocument/2006/relationships" r:embed="rId1736768769">
                      <a:extLst>
                        <a:ext uri="{28A0092B-C50C-407E-A947-70E740481C1C}">
                          <a14:useLocalDpi xmlns:a14="http://schemas.microsoft.com/office/drawing/2010/main"/>
                        </a:ext>
                      </a:extLst>
                    </a:blip>
                    <a:stretch>
                      <a:fillRect/>
                    </a:stretch>
                  </pic:blipFill>
                  <pic:spPr>
                    <a:xfrm rot="0">
                      <a:off x="0" y="0"/>
                      <a:ext cx="5581650" cy="1604724"/>
                    </a:xfrm>
                    <a:prstGeom prst="rect">
                      <a:avLst/>
                    </a:prstGeom>
                  </pic:spPr>
                </pic:pic>
              </a:graphicData>
            </a:graphic>
          </wp:inline>
        </w:drawing>
      </w:r>
    </w:p>
    <w:p w:rsidR="2BC63906" w:rsidP="2DD09796" w:rsidRDefault="2BC63906" w14:paraId="6E1B973D" w14:textId="7F9778FA">
      <w:pPr>
        <w:spacing w:after="200"/>
      </w:pPr>
    </w:p>
    <w:p w:rsidR="2BC63906" w:rsidP="2DD09796" w:rsidRDefault="2BC63906" w14:paraId="2F79AB74" w14:textId="2D7DDCE3">
      <w:pPr>
        <w:spacing w:after="200"/>
      </w:pPr>
    </w:p>
    <w:p w:rsidR="2BC63906" w:rsidP="2DD09796" w:rsidRDefault="2BC63906" w14:paraId="5A85CC3E" w14:textId="7CA4F3D8">
      <w:pPr>
        <w:spacing w:after="200"/>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4wHGsZGcW/sOP1" int2:id="7d7XmoFI">
      <int2:state int2:type="AugLoop_Text_Critique" int2:value="Rejected"/>
    </int2:textHash>
    <int2:textHash int2:hashCode="hKkswwwgRkm0q7" int2:id="fC52eiPG">
      <int2:state int2:type="AugLoop_Text_Critique" int2:value="Rejected"/>
    </int2:textHash>
    <int2:bookmark int2:bookmarkName="_Int_nUbzAFYk" int2:invalidationBookmarkName="" int2:hashCode="uyku7oGOUJ23wq" int2:id="tNe9w6MB">
      <int2:state int2:type="AugLoop_Text_Critique" int2:value="Rejected"/>
    </int2:bookmark>
    <int2:bookmark int2:bookmarkName="_Int_9mXLCeMC" int2:invalidationBookmarkName="" int2:hashCode="WyvSr4Y0cHJLb7" int2:id="fuJSbPmc">
      <int2:state int2:type="AugLoop_Text_Critique" int2:value="Rejected"/>
    </int2:bookmark>
    <int2:bookmark int2:bookmarkName="_Int_zCMshCxp" int2:invalidationBookmarkName="" int2:hashCode="rbyY2Mv16mn/2g" int2:id="cKMHgWWw">
      <int2:state int2:type="AugLoop_Text_Critique" int2:value="Rejected"/>
    </int2:bookmark>
    <int2:bookmark int2:bookmarkName="_Int_ZD6GhhIi" int2:invalidationBookmarkName="" int2:hashCode="BOZtgbIIxJnU+d" int2:id="0H5eU0ST">
      <int2:state int2:type="AugLoop_Text_Critique" int2:value="Rejected"/>
    </int2:bookmark>
    <int2:bookmark int2:bookmarkName="_Int_g6iWKNqY" int2:invalidationBookmarkName="" int2:hashCode="XfnPlw4VbdG38c" int2:id="S8oDjDdI">
      <int2:state int2:type="AugLoop_Text_Critique" int2:value="Rejected"/>
    </int2:bookmark>
    <int2:bookmark int2:bookmarkName="_Int_e1pKCEp2" int2:invalidationBookmarkName="" int2:hashCode="XfnPlw4VbdG38c" int2:id="yvRXqK0z">
      <int2:state int2:type="AugLoop_Text_Critique" int2:value="Rejected"/>
    </int2:bookmark>
    <int2:bookmark int2:bookmarkName="_Int_HYuppF52" int2:invalidationBookmarkName="" int2:hashCode="sqgB/B9s3dtd+U" int2:id="kUJaWOt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cedda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fff3c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52eac49"/>
    <w:multiLevelType xmlns:w="http://schemas.openxmlformats.org/wordprocessingml/2006/main" w:val="hybridMultilevel"/>
    <w:lvl xmlns:w="http://schemas.openxmlformats.org/wordprocessingml/2006/main" w:ilvl="0">
      <w:start w:val="2"/>
      <w:numFmt w:val="lowerRoman"/>
      <w:lvlText w:val="%1)"/>
      <w:lvlJc w:val="left"/>
      <w:pPr>
        <w:ind w:left="1080" w:hanging="72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a5898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00c21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17be9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ea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3e635e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Cordia New,游明朝" w:hAnsi="Calibri,Cordia New,游明朝"/>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b8fe7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Cordia New,游明朝" w:hAnsi="Calibri,Cordia New,游明朝"/>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AA5E3A"/>
    <w:rsid w:val="00073BE2"/>
    <w:rsid w:val="00073BE2"/>
    <w:rsid w:val="0025C613"/>
    <w:rsid w:val="0064E9CD"/>
    <w:rsid w:val="006958A6"/>
    <w:rsid w:val="0082989E"/>
    <w:rsid w:val="0096D085"/>
    <w:rsid w:val="009F029E"/>
    <w:rsid w:val="00A91F41"/>
    <w:rsid w:val="00ACD96A"/>
    <w:rsid w:val="00B61E38"/>
    <w:rsid w:val="00C3F614"/>
    <w:rsid w:val="00D39567"/>
    <w:rsid w:val="00F65DEC"/>
    <w:rsid w:val="01099F35"/>
    <w:rsid w:val="0128EA3C"/>
    <w:rsid w:val="01313983"/>
    <w:rsid w:val="0137B4A5"/>
    <w:rsid w:val="01390DE6"/>
    <w:rsid w:val="014B6F0D"/>
    <w:rsid w:val="0156E44E"/>
    <w:rsid w:val="016096EC"/>
    <w:rsid w:val="0181334B"/>
    <w:rsid w:val="018DABA5"/>
    <w:rsid w:val="01A2BB63"/>
    <w:rsid w:val="01DAEA96"/>
    <w:rsid w:val="01DF071C"/>
    <w:rsid w:val="01E032FD"/>
    <w:rsid w:val="01E6E899"/>
    <w:rsid w:val="01F1AA51"/>
    <w:rsid w:val="01F7C48F"/>
    <w:rsid w:val="020799DC"/>
    <w:rsid w:val="020967B8"/>
    <w:rsid w:val="02163B9A"/>
    <w:rsid w:val="02170031"/>
    <w:rsid w:val="022C6063"/>
    <w:rsid w:val="023DD9D4"/>
    <w:rsid w:val="0240AB4B"/>
    <w:rsid w:val="0243E74B"/>
    <w:rsid w:val="024E99AC"/>
    <w:rsid w:val="0258777D"/>
    <w:rsid w:val="027A43D5"/>
    <w:rsid w:val="027AB343"/>
    <w:rsid w:val="0280F23C"/>
    <w:rsid w:val="02A243DF"/>
    <w:rsid w:val="02A31CA6"/>
    <w:rsid w:val="02ABD5FC"/>
    <w:rsid w:val="02AD7A86"/>
    <w:rsid w:val="02C0318A"/>
    <w:rsid w:val="02C61985"/>
    <w:rsid w:val="02CA9103"/>
    <w:rsid w:val="02CAF3D8"/>
    <w:rsid w:val="02D4E3CC"/>
    <w:rsid w:val="02E21F04"/>
    <w:rsid w:val="02FE1D03"/>
    <w:rsid w:val="030BE8C7"/>
    <w:rsid w:val="030BE8C7"/>
    <w:rsid w:val="031F5088"/>
    <w:rsid w:val="0329A3B2"/>
    <w:rsid w:val="0337970B"/>
    <w:rsid w:val="03468C68"/>
    <w:rsid w:val="03468C68"/>
    <w:rsid w:val="0354E67A"/>
    <w:rsid w:val="0373E841"/>
    <w:rsid w:val="0377D6C1"/>
    <w:rsid w:val="038238F8"/>
    <w:rsid w:val="03825E60"/>
    <w:rsid w:val="038A4E92"/>
    <w:rsid w:val="038C7B15"/>
    <w:rsid w:val="038EBED6"/>
    <w:rsid w:val="0392F4EA"/>
    <w:rsid w:val="039F6A85"/>
    <w:rsid w:val="03A72B41"/>
    <w:rsid w:val="03B2DDAD"/>
    <w:rsid w:val="03B918D8"/>
    <w:rsid w:val="03BD5438"/>
    <w:rsid w:val="03C61637"/>
    <w:rsid w:val="03E4078C"/>
    <w:rsid w:val="03ECE48F"/>
    <w:rsid w:val="03F75088"/>
    <w:rsid w:val="03FA62E5"/>
    <w:rsid w:val="04466C45"/>
    <w:rsid w:val="0447A748"/>
    <w:rsid w:val="044D994E"/>
    <w:rsid w:val="044FD1A1"/>
    <w:rsid w:val="048C358E"/>
    <w:rsid w:val="04AB8539"/>
    <w:rsid w:val="04AB861B"/>
    <w:rsid w:val="04AF969B"/>
    <w:rsid w:val="04AF9F8D"/>
    <w:rsid w:val="04B28EF3"/>
    <w:rsid w:val="04B2BBA8"/>
    <w:rsid w:val="04C7B591"/>
    <w:rsid w:val="04E7280E"/>
    <w:rsid w:val="04F09DED"/>
    <w:rsid w:val="04F27FB3"/>
    <w:rsid w:val="04F9E230"/>
    <w:rsid w:val="05068EF5"/>
    <w:rsid w:val="050C5B26"/>
    <w:rsid w:val="050E7282"/>
    <w:rsid w:val="051788C8"/>
    <w:rsid w:val="053F4C35"/>
    <w:rsid w:val="054891B0"/>
    <w:rsid w:val="0554C9C4"/>
    <w:rsid w:val="0569312D"/>
    <w:rsid w:val="0580D499"/>
    <w:rsid w:val="05840E58"/>
    <w:rsid w:val="058CDAA1"/>
    <w:rsid w:val="0592A4E9"/>
    <w:rsid w:val="05A11A21"/>
    <w:rsid w:val="05A4BA44"/>
    <w:rsid w:val="05A4CAA2"/>
    <w:rsid w:val="05A9C45B"/>
    <w:rsid w:val="05CBE833"/>
    <w:rsid w:val="05CF2FB7"/>
    <w:rsid w:val="05DB5E6D"/>
    <w:rsid w:val="05E3B562"/>
    <w:rsid w:val="05F2065D"/>
    <w:rsid w:val="06095CE3"/>
    <w:rsid w:val="060C515C"/>
    <w:rsid w:val="061AD223"/>
    <w:rsid w:val="061E2894"/>
    <w:rsid w:val="065C8687"/>
    <w:rsid w:val="065D7B0E"/>
    <w:rsid w:val="066BA5C9"/>
    <w:rsid w:val="066D3587"/>
    <w:rsid w:val="066ED1D8"/>
    <w:rsid w:val="066F6F5F"/>
    <w:rsid w:val="067056E5"/>
    <w:rsid w:val="06747BD3"/>
    <w:rsid w:val="0684C048"/>
    <w:rsid w:val="0684C048"/>
    <w:rsid w:val="06952058"/>
    <w:rsid w:val="069C01D6"/>
    <w:rsid w:val="06A53983"/>
    <w:rsid w:val="06C88199"/>
    <w:rsid w:val="06D6D990"/>
    <w:rsid w:val="06EDD567"/>
    <w:rsid w:val="0703080A"/>
    <w:rsid w:val="07195320"/>
    <w:rsid w:val="0725ADB8"/>
    <w:rsid w:val="07353525"/>
    <w:rsid w:val="0745B30C"/>
    <w:rsid w:val="074BA09A"/>
    <w:rsid w:val="074C3CF6"/>
    <w:rsid w:val="074F27EB"/>
    <w:rsid w:val="07521753"/>
    <w:rsid w:val="075B7C18"/>
    <w:rsid w:val="07615B3D"/>
    <w:rsid w:val="076E86BE"/>
    <w:rsid w:val="077EB6B4"/>
    <w:rsid w:val="079858AB"/>
    <w:rsid w:val="079A7BE4"/>
    <w:rsid w:val="079F69EE"/>
    <w:rsid w:val="07AE6F24"/>
    <w:rsid w:val="07BB9ED3"/>
    <w:rsid w:val="07CA67B5"/>
    <w:rsid w:val="07E1892E"/>
    <w:rsid w:val="07E98D57"/>
    <w:rsid w:val="07EACEDB"/>
    <w:rsid w:val="07EE6752"/>
    <w:rsid w:val="07FE3E06"/>
    <w:rsid w:val="081E3F73"/>
    <w:rsid w:val="08242187"/>
    <w:rsid w:val="0829911B"/>
    <w:rsid w:val="082CD8F8"/>
    <w:rsid w:val="082E8643"/>
    <w:rsid w:val="085ED1A7"/>
    <w:rsid w:val="086BF9A9"/>
    <w:rsid w:val="0873FDB4"/>
    <w:rsid w:val="0881D191"/>
    <w:rsid w:val="0886BC73"/>
    <w:rsid w:val="08898D68"/>
    <w:rsid w:val="088C53E1"/>
    <w:rsid w:val="08A96D2E"/>
    <w:rsid w:val="08B13150"/>
    <w:rsid w:val="08B21A8E"/>
    <w:rsid w:val="08BD57FA"/>
    <w:rsid w:val="08BF31B0"/>
    <w:rsid w:val="08C8F56C"/>
    <w:rsid w:val="08D1A13F"/>
    <w:rsid w:val="08FA5C9D"/>
    <w:rsid w:val="090EB9FB"/>
    <w:rsid w:val="0941C9F7"/>
    <w:rsid w:val="094B7CAA"/>
    <w:rsid w:val="094C7B0E"/>
    <w:rsid w:val="094C7B0E"/>
    <w:rsid w:val="0960E64A"/>
    <w:rsid w:val="09794941"/>
    <w:rsid w:val="097AC978"/>
    <w:rsid w:val="097E974B"/>
    <w:rsid w:val="09834F13"/>
    <w:rsid w:val="09856C56"/>
    <w:rsid w:val="09B84408"/>
    <w:rsid w:val="09BD0FEA"/>
    <w:rsid w:val="09BFD48E"/>
    <w:rsid w:val="09C934D6"/>
    <w:rsid w:val="09D3AEC4"/>
    <w:rsid w:val="09D8D6E5"/>
    <w:rsid w:val="09ECC40B"/>
    <w:rsid w:val="0A009737"/>
    <w:rsid w:val="0A0537F5"/>
    <w:rsid w:val="0A062E0A"/>
    <w:rsid w:val="0A06838F"/>
    <w:rsid w:val="0A0D5007"/>
    <w:rsid w:val="0A128AAF"/>
    <w:rsid w:val="0A46CA93"/>
    <w:rsid w:val="0A486A23"/>
    <w:rsid w:val="0A4B07B7"/>
    <w:rsid w:val="0A4C097A"/>
    <w:rsid w:val="0A5EEB46"/>
    <w:rsid w:val="0A6179D0"/>
    <w:rsid w:val="0A7ADD14"/>
    <w:rsid w:val="0A865AE4"/>
    <w:rsid w:val="0A92364E"/>
    <w:rsid w:val="0AA83DC0"/>
    <w:rsid w:val="0ACD41BD"/>
    <w:rsid w:val="0ACF75B2"/>
    <w:rsid w:val="0AEC28C0"/>
    <w:rsid w:val="0B0DBDBF"/>
    <w:rsid w:val="0B12080C"/>
    <w:rsid w:val="0B417DB3"/>
    <w:rsid w:val="0B45C730"/>
    <w:rsid w:val="0B5F0019"/>
    <w:rsid w:val="0B993EE0"/>
    <w:rsid w:val="0B9CB54C"/>
    <w:rsid w:val="0BAB8F57"/>
    <w:rsid w:val="0BB47B8F"/>
    <w:rsid w:val="0BB5029D"/>
    <w:rsid w:val="0BC21FFF"/>
    <w:rsid w:val="0BC748A8"/>
    <w:rsid w:val="0BC77622"/>
    <w:rsid w:val="0BD9F4D4"/>
    <w:rsid w:val="0BF22936"/>
    <w:rsid w:val="0C06776A"/>
    <w:rsid w:val="0C0ED29E"/>
    <w:rsid w:val="0C108497"/>
    <w:rsid w:val="0C1F244B"/>
    <w:rsid w:val="0C222F77"/>
    <w:rsid w:val="0C2FE688"/>
    <w:rsid w:val="0C32AA27"/>
    <w:rsid w:val="0C564580"/>
    <w:rsid w:val="0C6E6602"/>
    <w:rsid w:val="0C805C93"/>
    <w:rsid w:val="0C89FC12"/>
    <w:rsid w:val="0C981306"/>
    <w:rsid w:val="0C9C6F34"/>
    <w:rsid w:val="0C9E7EB4"/>
    <w:rsid w:val="0CA77BEF"/>
    <w:rsid w:val="0CAD8F35"/>
    <w:rsid w:val="0CB0AB60"/>
    <w:rsid w:val="0CC4D30E"/>
    <w:rsid w:val="0CDD638C"/>
    <w:rsid w:val="0CEAB1C1"/>
    <w:rsid w:val="0CF5A9F4"/>
    <w:rsid w:val="0D0E2F18"/>
    <w:rsid w:val="0D0E841E"/>
    <w:rsid w:val="0D127897"/>
    <w:rsid w:val="0D14F560"/>
    <w:rsid w:val="0D1A9A7D"/>
    <w:rsid w:val="0D2F4373"/>
    <w:rsid w:val="0D3026D1"/>
    <w:rsid w:val="0D43787D"/>
    <w:rsid w:val="0D452A3A"/>
    <w:rsid w:val="0D48604E"/>
    <w:rsid w:val="0D48D988"/>
    <w:rsid w:val="0D49D4F2"/>
    <w:rsid w:val="0D4B3EA1"/>
    <w:rsid w:val="0D5AC1D0"/>
    <w:rsid w:val="0D6FF0F8"/>
    <w:rsid w:val="0D712163"/>
    <w:rsid w:val="0D7E4969"/>
    <w:rsid w:val="0D8CC517"/>
    <w:rsid w:val="0D9A3B4D"/>
    <w:rsid w:val="0D9D4A0E"/>
    <w:rsid w:val="0DC7DDE8"/>
    <w:rsid w:val="0DCC0F21"/>
    <w:rsid w:val="0DD09DB5"/>
    <w:rsid w:val="0DD54812"/>
    <w:rsid w:val="0DD6432B"/>
    <w:rsid w:val="0DFB8DB2"/>
    <w:rsid w:val="0E0D1223"/>
    <w:rsid w:val="0E0F1B66"/>
    <w:rsid w:val="0E1D1B39"/>
    <w:rsid w:val="0E2344FF"/>
    <w:rsid w:val="0E43E9D6"/>
    <w:rsid w:val="0E47DA87"/>
    <w:rsid w:val="0E4A709C"/>
    <w:rsid w:val="0E627EC2"/>
    <w:rsid w:val="0E690041"/>
    <w:rsid w:val="0E6BEED4"/>
    <w:rsid w:val="0E6CB3A3"/>
    <w:rsid w:val="0E71A739"/>
    <w:rsid w:val="0EAEF333"/>
    <w:rsid w:val="0EC63D04"/>
    <w:rsid w:val="0ED19735"/>
    <w:rsid w:val="0ED530CC"/>
    <w:rsid w:val="0EDDA174"/>
    <w:rsid w:val="0EE0A9A0"/>
    <w:rsid w:val="0EE231D3"/>
    <w:rsid w:val="0EED9A94"/>
    <w:rsid w:val="0EFF29DA"/>
    <w:rsid w:val="0EFF29DA"/>
    <w:rsid w:val="0F04E87D"/>
    <w:rsid w:val="0F177049"/>
    <w:rsid w:val="0F220F4F"/>
    <w:rsid w:val="0F3A6C14"/>
    <w:rsid w:val="0F4E7B61"/>
    <w:rsid w:val="0F55A5A3"/>
    <w:rsid w:val="0F5F64AA"/>
    <w:rsid w:val="0F6F7074"/>
    <w:rsid w:val="0F7E788E"/>
    <w:rsid w:val="0F86B5A1"/>
    <w:rsid w:val="0F93217A"/>
    <w:rsid w:val="0F935AA3"/>
    <w:rsid w:val="0FA433D7"/>
    <w:rsid w:val="0FAA6E16"/>
    <w:rsid w:val="0FB1FC0D"/>
    <w:rsid w:val="0FB7C54E"/>
    <w:rsid w:val="0FD2DC38"/>
    <w:rsid w:val="1002E5AA"/>
    <w:rsid w:val="10054D08"/>
    <w:rsid w:val="100FFAC1"/>
    <w:rsid w:val="101AFFF5"/>
    <w:rsid w:val="101E8620"/>
    <w:rsid w:val="102E4BA4"/>
    <w:rsid w:val="102F3967"/>
    <w:rsid w:val="10419821"/>
    <w:rsid w:val="1043813B"/>
    <w:rsid w:val="10439A5D"/>
    <w:rsid w:val="1051DCA4"/>
    <w:rsid w:val="10932064"/>
    <w:rsid w:val="10CC58F5"/>
    <w:rsid w:val="10E8DBFA"/>
    <w:rsid w:val="10F1925F"/>
    <w:rsid w:val="11216009"/>
    <w:rsid w:val="1129D7B1"/>
    <w:rsid w:val="11327504"/>
    <w:rsid w:val="1136E78D"/>
    <w:rsid w:val="1144BE9C"/>
    <w:rsid w:val="1181F0B8"/>
    <w:rsid w:val="118D71FC"/>
    <w:rsid w:val="118FF2FD"/>
    <w:rsid w:val="11A9F67B"/>
    <w:rsid w:val="11B34A53"/>
    <w:rsid w:val="11B3B033"/>
    <w:rsid w:val="11D206A3"/>
    <w:rsid w:val="11E59C23"/>
    <w:rsid w:val="11EA0B2E"/>
    <w:rsid w:val="11F0E4C4"/>
    <w:rsid w:val="11F165F9"/>
    <w:rsid w:val="11F4B6FE"/>
    <w:rsid w:val="11FD7F82"/>
    <w:rsid w:val="12196466"/>
    <w:rsid w:val="12284093"/>
    <w:rsid w:val="123B801C"/>
    <w:rsid w:val="1245652A"/>
    <w:rsid w:val="127CDBF0"/>
    <w:rsid w:val="128FF8EA"/>
    <w:rsid w:val="12AAB40C"/>
    <w:rsid w:val="12AAE68A"/>
    <w:rsid w:val="12AF5C6F"/>
    <w:rsid w:val="12B81D1D"/>
    <w:rsid w:val="12BA1378"/>
    <w:rsid w:val="12BC4431"/>
    <w:rsid w:val="12FCBF14"/>
    <w:rsid w:val="1307064F"/>
    <w:rsid w:val="1307064F"/>
    <w:rsid w:val="13276DE2"/>
    <w:rsid w:val="132982B6"/>
    <w:rsid w:val="13334046"/>
    <w:rsid w:val="13369F6C"/>
    <w:rsid w:val="1344CF74"/>
    <w:rsid w:val="1344CF74"/>
    <w:rsid w:val="13582D3C"/>
    <w:rsid w:val="135D97F3"/>
    <w:rsid w:val="13748864"/>
    <w:rsid w:val="138E5201"/>
    <w:rsid w:val="138EAB42"/>
    <w:rsid w:val="139232D4"/>
    <w:rsid w:val="13D3B185"/>
    <w:rsid w:val="13F0AC75"/>
    <w:rsid w:val="140F00A0"/>
    <w:rsid w:val="1411193A"/>
    <w:rsid w:val="14119902"/>
    <w:rsid w:val="14139F88"/>
    <w:rsid w:val="14166127"/>
    <w:rsid w:val="141CD77E"/>
    <w:rsid w:val="14265275"/>
    <w:rsid w:val="14291E0D"/>
    <w:rsid w:val="143BAC3C"/>
    <w:rsid w:val="14582F5D"/>
    <w:rsid w:val="148F97AB"/>
    <w:rsid w:val="14911632"/>
    <w:rsid w:val="14B00975"/>
    <w:rsid w:val="14B73DF0"/>
    <w:rsid w:val="14C74FBC"/>
    <w:rsid w:val="14CCD679"/>
    <w:rsid w:val="14EAE0A9"/>
    <w:rsid w:val="150E71F5"/>
    <w:rsid w:val="150E71F5"/>
    <w:rsid w:val="15223FFE"/>
    <w:rsid w:val="152AA648"/>
    <w:rsid w:val="1536EF52"/>
    <w:rsid w:val="1549F8C5"/>
    <w:rsid w:val="1553363F"/>
    <w:rsid w:val="1557E98D"/>
    <w:rsid w:val="1578FA02"/>
    <w:rsid w:val="1588D8F1"/>
    <w:rsid w:val="158AAB38"/>
    <w:rsid w:val="1593434F"/>
    <w:rsid w:val="15A0B38D"/>
    <w:rsid w:val="15A2C186"/>
    <w:rsid w:val="15A64946"/>
    <w:rsid w:val="15A6ABA4"/>
    <w:rsid w:val="15D0E290"/>
    <w:rsid w:val="15D1DA8E"/>
    <w:rsid w:val="15D7BA27"/>
    <w:rsid w:val="15DB22CE"/>
    <w:rsid w:val="15E23D78"/>
    <w:rsid w:val="15E631F3"/>
    <w:rsid w:val="15E8EFBE"/>
    <w:rsid w:val="15EA7322"/>
    <w:rsid w:val="16009948"/>
    <w:rsid w:val="16013358"/>
    <w:rsid w:val="1611C4A6"/>
    <w:rsid w:val="1628273B"/>
    <w:rsid w:val="1645C59F"/>
    <w:rsid w:val="1661577B"/>
    <w:rsid w:val="167B4E00"/>
    <w:rsid w:val="167B4E00"/>
    <w:rsid w:val="168AE0B8"/>
    <w:rsid w:val="16943547"/>
    <w:rsid w:val="169DCEDE"/>
    <w:rsid w:val="169E0B46"/>
    <w:rsid w:val="16BE2629"/>
    <w:rsid w:val="16C28102"/>
    <w:rsid w:val="16C742A8"/>
    <w:rsid w:val="17168E1E"/>
    <w:rsid w:val="172A33DC"/>
    <w:rsid w:val="1732417F"/>
    <w:rsid w:val="1749E767"/>
    <w:rsid w:val="17534552"/>
    <w:rsid w:val="176DEB6C"/>
    <w:rsid w:val="17765153"/>
    <w:rsid w:val="177CB3BC"/>
    <w:rsid w:val="178B6F10"/>
    <w:rsid w:val="17935DB8"/>
    <w:rsid w:val="17A78D7E"/>
    <w:rsid w:val="17E0F135"/>
    <w:rsid w:val="17F457CA"/>
    <w:rsid w:val="17FD2501"/>
    <w:rsid w:val="18029D30"/>
    <w:rsid w:val="180B3FDF"/>
    <w:rsid w:val="181B5E60"/>
    <w:rsid w:val="1834D650"/>
    <w:rsid w:val="1841509F"/>
    <w:rsid w:val="1849259B"/>
    <w:rsid w:val="185C1772"/>
    <w:rsid w:val="18746EB3"/>
    <w:rsid w:val="1876AFBA"/>
    <w:rsid w:val="1876E379"/>
    <w:rsid w:val="1899FA11"/>
    <w:rsid w:val="189D6721"/>
    <w:rsid w:val="18A01F95"/>
    <w:rsid w:val="18A78B73"/>
    <w:rsid w:val="18A9ACE2"/>
    <w:rsid w:val="18ADDFC8"/>
    <w:rsid w:val="18D0A5A1"/>
    <w:rsid w:val="18D48F54"/>
    <w:rsid w:val="18DBB4A0"/>
    <w:rsid w:val="18DF82ED"/>
    <w:rsid w:val="18F02317"/>
    <w:rsid w:val="18F15449"/>
    <w:rsid w:val="18FA568D"/>
    <w:rsid w:val="190131D7"/>
    <w:rsid w:val="19176034"/>
    <w:rsid w:val="19277183"/>
    <w:rsid w:val="19331EEA"/>
    <w:rsid w:val="1936A324"/>
    <w:rsid w:val="193A31B0"/>
    <w:rsid w:val="1944D49A"/>
    <w:rsid w:val="19614652"/>
    <w:rsid w:val="196769C9"/>
    <w:rsid w:val="197DBDAF"/>
    <w:rsid w:val="1985B8F8"/>
    <w:rsid w:val="199E5275"/>
    <w:rsid w:val="19C8B106"/>
    <w:rsid w:val="19D2E955"/>
    <w:rsid w:val="19D76D50"/>
    <w:rsid w:val="19EC4646"/>
    <w:rsid w:val="19F7040A"/>
    <w:rsid w:val="1A0DD819"/>
    <w:rsid w:val="1A16C9DC"/>
    <w:rsid w:val="1A227231"/>
    <w:rsid w:val="1A2483B7"/>
    <w:rsid w:val="1A266156"/>
    <w:rsid w:val="1A2F55FE"/>
    <w:rsid w:val="1A33A706"/>
    <w:rsid w:val="1A3933D3"/>
    <w:rsid w:val="1A402B9D"/>
    <w:rsid w:val="1A49D062"/>
    <w:rsid w:val="1A558843"/>
    <w:rsid w:val="1A62212A"/>
    <w:rsid w:val="1A67EF98"/>
    <w:rsid w:val="1A7A14C1"/>
    <w:rsid w:val="1A893DDB"/>
    <w:rsid w:val="1A9C54CD"/>
    <w:rsid w:val="1A9CD298"/>
    <w:rsid w:val="1ACA1B88"/>
    <w:rsid w:val="1ACC10FD"/>
    <w:rsid w:val="1AD7BA3A"/>
    <w:rsid w:val="1AD82B33"/>
    <w:rsid w:val="1AFEC111"/>
    <w:rsid w:val="1AFEE977"/>
    <w:rsid w:val="1B095A3C"/>
    <w:rsid w:val="1B0B800A"/>
    <w:rsid w:val="1B1E49FF"/>
    <w:rsid w:val="1B2B2C17"/>
    <w:rsid w:val="1B2D12F5"/>
    <w:rsid w:val="1B310CEE"/>
    <w:rsid w:val="1B38C076"/>
    <w:rsid w:val="1B3F325B"/>
    <w:rsid w:val="1B4B05CF"/>
    <w:rsid w:val="1B4C094D"/>
    <w:rsid w:val="1B4D52DB"/>
    <w:rsid w:val="1B5A762F"/>
    <w:rsid w:val="1B5B4B23"/>
    <w:rsid w:val="1B67AE99"/>
    <w:rsid w:val="1B685089"/>
    <w:rsid w:val="1B76F27E"/>
    <w:rsid w:val="1B7A4499"/>
    <w:rsid w:val="1B806499"/>
    <w:rsid w:val="1B824BA3"/>
    <w:rsid w:val="1BB2A0B8"/>
    <w:rsid w:val="1BC32D77"/>
    <w:rsid w:val="1BD6AA59"/>
    <w:rsid w:val="1BD9FEA7"/>
    <w:rsid w:val="1BE106DE"/>
    <w:rsid w:val="1BE20C3B"/>
    <w:rsid w:val="1BEED36A"/>
    <w:rsid w:val="1BF7835C"/>
    <w:rsid w:val="1C0B5507"/>
    <w:rsid w:val="1C1117FA"/>
    <w:rsid w:val="1C13B9A1"/>
    <w:rsid w:val="1C1A7647"/>
    <w:rsid w:val="1C1CD33D"/>
    <w:rsid w:val="1C21CA6E"/>
    <w:rsid w:val="1C227B48"/>
    <w:rsid w:val="1C3F6274"/>
    <w:rsid w:val="1C48B6D1"/>
    <w:rsid w:val="1C5F7EFB"/>
    <w:rsid w:val="1C619E08"/>
    <w:rsid w:val="1C72E506"/>
    <w:rsid w:val="1C922C54"/>
    <w:rsid w:val="1C9A10D7"/>
    <w:rsid w:val="1CA0CEB1"/>
    <w:rsid w:val="1CABC0DA"/>
    <w:rsid w:val="1CCE4F6D"/>
    <w:rsid w:val="1CD0DB32"/>
    <w:rsid w:val="1CDE103E"/>
    <w:rsid w:val="1CDF2D30"/>
    <w:rsid w:val="1CE6390E"/>
    <w:rsid w:val="1CF215AE"/>
    <w:rsid w:val="1CF8A3B1"/>
    <w:rsid w:val="1CFDF686"/>
    <w:rsid w:val="1D0B90A2"/>
    <w:rsid w:val="1D12A975"/>
    <w:rsid w:val="1D26704A"/>
    <w:rsid w:val="1D2D0C81"/>
    <w:rsid w:val="1D5AF18B"/>
    <w:rsid w:val="1D7257F3"/>
    <w:rsid w:val="1D80404F"/>
    <w:rsid w:val="1D8244CB"/>
    <w:rsid w:val="1D8DE3C5"/>
    <w:rsid w:val="1DAFC025"/>
    <w:rsid w:val="1DE4533A"/>
    <w:rsid w:val="1DE4533A"/>
    <w:rsid w:val="1E087746"/>
    <w:rsid w:val="1E0ABD12"/>
    <w:rsid w:val="1E110080"/>
    <w:rsid w:val="1E13F97A"/>
    <w:rsid w:val="1E178153"/>
    <w:rsid w:val="1E42B6C0"/>
    <w:rsid w:val="1E4662AC"/>
    <w:rsid w:val="1E5E624C"/>
    <w:rsid w:val="1E733410"/>
    <w:rsid w:val="1E76435E"/>
    <w:rsid w:val="1E778F08"/>
    <w:rsid w:val="1E7B4F3A"/>
    <w:rsid w:val="1E924D9D"/>
    <w:rsid w:val="1EA31692"/>
    <w:rsid w:val="1EB1CD0B"/>
    <w:rsid w:val="1EB78D2E"/>
    <w:rsid w:val="1EFD0791"/>
    <w:rsid w:val="1F1E8FE2"/>
    <w:rsid w:val="1F1E8FE2"/>
    <w:rsid w:val="1F292432"/>
    <w:rsid w:val="1F2FEF16"/>
    <w:rsid w:val="1F349914"/>
    <w:rsid w:val="1F4523FE"/>
    <w:rsid w:val="1F569D76"/>
    <w:rsid w:val="1F7330B4"/>
    <w:rsid w:val="1F770578"/>
    <w:rsid w:val="1F911C9A"/>
    <w:rsid w:val="1F95F5C2"/>
    <w:rsid w:val="1FAA9AC4"/>
    <w:rsid w:val="1FAC77B3"/>
    <w:rsid w:val="1FAE16BE"/>
    <w:rsid w:val="1FBB32B3"/>
    <w:rsid w:val="1FBE75BA"/>
    <w:rsid w:val="1FC04B0E"/>
    <w:rsid w:val="1FC28D68"/>
    <w:rsid w:val="1FC2B222"/>
    <w:rsid w:val="1FC4B71A"/>
    <w:rsid w:val="1FD427AA"/>
    <w:rsid w:val="1FE506D2"/>
    <w:rsid w:val="1FE945CC"/>
    <w:rsid w:val="1FF0602B"/>
    <w:rsid w:val="200739D4"/>
    <w:rsid w:val="200A01B0"/>
    <w:rsid w:val="2011208B"/>
    <w:rsid w:val="20132FD9"/>
    <w:rsid w:val="2060DB4B"/>
    <w:rsid w:val="206EDB39"/>
    <w:rsid w:val="207B0F8E"/>
    <w:rsid w:val="209C39D3"/>
    <w:rsid w:val="20A2BF85"/>
    <w:rsid w:val="20A41CCE"/>
    <w:rsid w:val="20A7054C"/>
    <w:rsid w:val="20A99EEE"/>
    <w:rsid w:val="20BC0147"/>
    <w:rsid w:val="20C49E7A"/>
    <w:rsid w:val="20CAA8BE"/>
    <w:rsid w:val="20D1F045"/>
    <w:rsid w:val="20D55895"/>
    <w:rsid w:val="20E3422D"/>
    <w:rsid w:val="20E8C787"/>
    <w:rsid w:val="20FA2F60"/>
    <w:rsid w:val="210B8046"/>
    <w:rsid w:val="210DB1B1"/>
    <w:rsid w:val="2110EE9F"/>
    <w:rsid w:val="2116982E"/>
    <w:rsid w:val="211F21C4"/>
    <w:rsid w:val="21256FE4"/>
    <w:rsid w:val="21476CE6"/>
    <w:rsid w:val="214D8EF4"/>
    <w:rsid w:val="214D9E58"/>
    <w:rsid w:val="2150AEA5"/>
    <w:rsid w:val="215D5C7F"/>
    <w:rsid w:val="216373CD"/>
    <w:rsid w:val="2172B940"/>
    <w:rsid w:val="21B22347"/>
    <w:rsid w:val="21BAD22F"/>
    <w:rsid w:val="21BF8D62"/>
    <w:rsid w:val="21CAAD3B"/>
    <w:rsid w:val="21D0C8AB"/>
    <w:rsid w:val="21EFD1AE"/>
    <w:rsid w:val="21F42D7C"/>
    <w:rsid w:val="21FB8716"/>
    <w:rsid w:val="22150D61"/>
    <w:rsid w:val="222FE0EC"/>
    <w:rsid w:val="22309CE2"/>
    <w:rsid w:val="22672514"/>
    <w:rsid w:val="2267614F"/>
    <w:rsid w:val="2270D586"/>
    <w:rsid w:val="227319B7"/>
    <w:rsid w:val="2277C2BE"/>
    <w:rsid w:val="227BE4D6"/>
    <w:rsid w:val="228174AE"/>
    <w:rsid w:val="2288EDB9"/>
    <w:rsid w:val="228C3549"/>
    <w:rsid w:val="22D778CD"/>
    <w:rsid w:val="22DF0FD1"/>
    <w:rsid w:val="22F771C6"/>
    <w:rsid w:val="22FAD63F"/>
    <w:rsid w:val="23029CAF"/>
    <w:rsid w:val="230AD9DC"/>
    <w:rsid w:val="232310FC"/>
    <w:rsid w:val="233335AF"/>
    <w:rsid w:val="23534722"/>
    <w:rsid w:val="23565683"/>
    <w:rsid w:val="2363FA9B"/>
    <w:rsid w:val="23659092"/>
    <w:rsid w:val="236A6823"/>
    <w:rsid w:val="236CC0E1"/>
    <w:rsid w:val="2372E212"/>
    <w:rsid w:val="23A9F332"/>
    <w:rsid w:val="23DEDD7A"/>
    <w:rsid w:val="23E0FD38"/>
    <w:rsid w:val="23F75659"/>
    <w:rsid w:val="24181AA5"/>
    <w:rsid w:val="24181AA5"/>
    <w:rsid w:val="241B6C8D"/>
    <w:rsid w:val="24311404"/>
    <w:rsid w:val="2442623E"/>
    <w:rsid w:val="2469FF21"/>
    <w:rsid w:val="248D09BB"/>
    <w:rsid w:val="24996F69"/>
    <w:rsid w:val="24A05AC4"/>
    <w:rsid w:val="24A59DC8"/>
    <w:rsid w:val="24BA699D"/>
    <w:rsid w:val="24D0C018"/>
    <w:rsid w:val="24D8BEAD"/>
    <w:rsid w:val="24EA0E9C"/>
    <w:rsid w:val="250FAB8B"/>
    <w:rsid w:val="25139179"/>
    <w:rsid w:val="25203255"/>
    <w:rsid w:val="252C60DE"/>
    <w:rsid w:val="253432F6"/>
    <w:rsid w:val="25353BE3"/>
    <w:rsid w:val="25522812"/>
    <w:rsid w:val="25579E3D"/>
    <w:rsid w:val="255F215D"/>
    <w:rsid w:val="256AA926"/>
    <w:rsid w:val="2576D47B"/>
    <w:rsid w:val="2579A6C9"/>
    <w:rsid w:val="258710A5"/>
    <w:rsid w:val="25899D19"/>
    <w:rsid w:val="258A284A"/>
    <w:rsid w:val="259DA0D0"/>
    <w:rsid w:val="25B1A8D1"/>
    <w:rsid w:val="25C81298"/>
    <w:rsid w:val="25E53456"/>
    <w:rsid w:val="25E8CFEA"/>
    <w:rsid w:val="25F8D55E"/>
    <w:rsid w:val="26044E57"/>
    <w:rsid w:val="26132888"/>
    <w:rsid w:val="261955B8"/>
    <w:rsid w:val="26205AEB"/>
    <w:rsid w:val="26319332"/>
    <w:rsid w:val="263B8C62"/>
    <w:rsid w:val="26413845"/>
    <w:rsid w:val="264415BF"/>
    <w:rsid w:val="264AC5B8"/>
    <w:rsid w:val="264CCBE2"/>
    <w:rsid w:val="264F84A3"/>
    <w:rsid w:val="2658FDD6"/>
    <w:rsid w:val="265ED4E0"/>
    <w:rsid w:val="2662C526"/>
    <w:rsid w:val="26630A2C"/>
    <w:rsid w:val="2675269E"/>
    <w:rsid w:val="26788C43"/>
    <w:rsid w:val="2678F5A3"/>
    <w:rsid w:val="26929361"/>
    <w:rsid w:val="2693EBDC"/>
    <w:rsid w:val="269C1CA6"/>
    <w:rsid w:val="269C5D58"/>
    <w:rsid w:val="26A7B46F"/>
    <w:rsid w:val="26AF7E6D"/>
    <w:rsid w:val="26BE286E"/>
    <w:rsid w:val="26C1DE30"/>
    <w:rsid w:val="26C7F4BE"/>
    <w:rsid w:val="26C8E203"/>
    <w:rsid w:val="26C9C81E"/>
    <w:rsid w:val="26CEC284"/>
    <w:rsid w:val="26ECF85D"/>
    <w:rsid w:val="26F0A08B"/>
    <w:rsid w:val="271ED6F7"/>
    <w:rsid w:val="27221546"/>
    <w:rsid w:val="272EB391"/>
    <w:rsid w:val="273E56BA"/>
    <w:rsid w:val="2755CCA9"/>
    <w:rsid w:val="275F789C"/>
    <w:rsid w:val="276751B2"/>
    <w:rsid w:val="2785F618"/>
    <w:rsid w:val="279415EA"/>
    <w:rsid w:val="2796B2B8"/>
    <w:rsid w:val="279956A8"/>
    <w:rsid w:val="27A4DD79"/>
    <w:rsid w:val="27B8916D"/>
    <w:rsid w:val="27C457D5"/>
    <w:rsid w:val="27C8D0DD"/>
    <w:rsid w:val="27F98742"/>
    <w:rsid w:val="282D5C16"/>
    <w:rsid w:val="282D5C16"/>
    <w:rsid w:val="282FC494"/>
    <w:rsid w:val="2838A40D"/>
    <w:rsid w:val="285D9175"/>
    <w:rsid w:val="28608046"/>
    <w:rsid w:val="286B401E"/>
    <w:rsid w:val="2875CD50"/>
    <w:rsid w:val="287841C9"/>
    <w:rsid w:val="28916D15"/>
    <w:rsid w:val="28931FC2"/>
    <w:rsid w:val="2898273E"/>
    <w:rsid w:val="28A582FB"/>
    <w:rsid w:val="28B958F5"/>
    <w:rsid w:val="28BBA311"/>
    <w:rsid w:val="28CE091B"/>
    <w:rsid w:val="28D5AAAA"/>
    <w:rsid w:val="28D8C94B"/>
    <w:rsid w:val="28E0C4C7"/>
    <w:rsid w:val="28E2A082"/>
    <w:rsid w:val="28F8E3FB"/>
    <w:rsid w:val="28F8E3FB"/>
    <w:rsid w:val="28FADF56"/>
    <w:rsid w:val="2901AB2F"/>
    <w:rsid w:val="29132210"/>
    <w:rsid w:val="29145B07"/>
    <w:rsid w:val="2940F190"/>
    <w:rsid w:val="294F69FE"/>
    <w:rsid w:val="294F69FE"/>
    <w:rsid w:val="29533496"/>
    <w:rsid w:val="295552CC"/>
    <w:rsid w:val="2958133F"/>
    <w:rsid w:val="29664223"/>
    <w:rsid w:val="2975D91E"/>
    <w:rsid w:val="297C7F36"/>
    <w:rsid w:val="299A30F9"/>
    <w:rsid w:val="29A9D772"/>
    <w:rsid w:val="29ADE39D"/>
    <w:rsid w:val="29B322CA"/>
    <w:rsid w:val="29C6CFA5"/>
    <w:rsid w:val="29C70770"/>
    <w:rsid w:val="29DB3345"/>
    <w:rsid w:val="29DEBF0B"/>
    <w:rsid w:val="29E77929"/>
    <w:rsid w:val="29EC570B"/>
    <w:rsid w:val="29EEA9D6"/>
    <w:rsid w:val="2A021D13"/>
    <w:rsid w:val="2A0412EE"/>
    <w:rsid w:val="2A094C38"/>
    <w:rsid w:val="2A326112"/>
    <w:rsid w:val="2A3B797B"/>
    <w:rsid w:val="2A53FA5C"/>
    <w:rsid w:val="2A5CED9E"/>
    <w:rsid w:val="2A7F1606"/>
    <w:rsid w:val="2A86EAF0"/>
    <w:rsid w:val="2A89BA2C"/>
    <w:rsid w:val="2AB4710F"/>
    <w:rsid w:val="2AB90B41"/>
    <w:rsid w:val="2AD5A875"/>
    <w:rsid w:val="2ADCE57C"/>
    <w:rsid w:val="2AF5CBE4"/>
    <w:rsid w:val="2B025A79"/>
    <w:rsid w:val="2B0EBF73"/>
    <w:rsid w:val="2B1ACD78"/>
    <w:rsid w:val="2B28A4BB"/>
    <w:rsid w:val="2B356917"/>
    <w:rsid w:val="2B497308"/>
    <w:rsid w:val="2B5806D2"/>
    <w:rsid w:val="2B59A039"/>
    <w:rsid w:val="2B60D26C"/>
    <w:rsid w:val="2B62ED4A"/>
    <w:rsid w:val="2B63C438"/>
    <w:rsid w:val="2B667929"/>
    <w:rsid w:val="2B805AE2"/>
    <w:rsid w:val="2B817D1C"/>
    <w:rsid w:val="2B97F04F"/>
    <w:rsid w:val="2B9A55E1"/>
    <w:rsid w:val="2BC510C9"/>
    <w:rsid w:val="2BC63906"/>
    <w:rsid w:val="2BD2DFCA"/>
    <w:rsid w:val="2BDCA431"/>
    <w:rsid w:val="2BE77CE3"/>
    <w:rsid w:val="2BE9042F"/>
    <w:rsid w:val="2BEABF2D"/>
    <w:rsid w:val="2BF1B991"/>
    <w:rsid w:val="2BF81848"/>
    <w:rsid w:val="2BFA553A"/>
    <w:rsid w:val="2BFF639C"/>
    <w:rsid w:val="2C02EF47"/>
    <w:rsid w:val="2C098798"/>
    <w:rsid w:val="2C0D494F"/>
    <w:rsid w:val="2C143735"/>
    <w:rsid w:val="2C146806"/>
    <w:rsid w:val="2C16CC2D"/>
    <w:rsid w:val="2C1D93EA"/>
    <w:rsid w:val="2C34A6D0"/>
    <w:rsid w:val="2C5BDC8C"/>
    <w:rsid w:val="2C798B33"/>
    <w:rsid w:val="2C92179B"/>
    <w:rsid w:val="2C997051"/>
    <w:rsid w:val="2CAD9C65"/>
    <w:rsid w:val="2CAFE9F1"/>
    <w:rsid w:val="2CC43041"/>
    <w:rsid w:val="2CC8DD53"/>
    <w:rsid w:val="2CE486C4"/>
    <w:rsid w:val="2CE9B93C"/>
    <w:rsid w:val="2CF27299"/>
    <w:rsid w:val="2D0187CE"/>
    <w:rsid w:val="2D2577B5"/>
    <w:rsid w:val="2D29D2C9"/>
    <w:rsid w:val="2D59C3D7"/>
    <w:rsid w:val="2D6D92A4"/>
    <w:rsid w:val="2D6F3C1E"/>
    <w:rsid w:val="2D782EE9"/>
    <w:rsid w:val="2D7A86B9"/>
    <w:rsid w:val="2D96C4A1"/>
    <w:rsid w:val="2D9D05C1"/>
    <w:rsid w:val="2D9D8E1E"/>
    <w:rsid w:val="2DBFEC01"/>
    <w:rsid w:val="2DC0E493"/>
    <w:rsid w:val="2DD09796"/>
    <w:rsid w:val="2DD14EE7"/>
    <w:rsid w:val="2DDC20D7"/>
    <w:rsid w:val="2DE488B4"/>
    <w:rsid w:val="2DE81E6D"/>
    <w:rsid w:val="2DF5CBAE"/>
    <w:rsid w:val="2DFCA4C0"/>
    <w:rsid w:val="2E00BA2E"/>
    <w:rsid w:val="2E0DC6F3"/>
    <w:rsid w:val="2E136990"/>
    <w:rsid w:val="2E3049D5"/>
    <w:rsid w:val="2E4DD788"/>
    <w:rsid w:val="2E57DE12"/>
    <w:rsid w:val="2E5C4039"/>
    <w:rsid w:val="2E737443"/>
    <w:rsid w:val="2E750FF9"/>
    <w:rsid w:val="2E7D06B9"/>
    <w:rsid w:val="2E7D7666"/>
    <w:rsid w:val="2E7E0DDC"/>
    <w:rsid w:val="2E7FE752"/>
    <w:rsid w:val="2E806F8F"/>
    <w:rsid w:val="2E8C81EB"/>
    <w:rsid w:val="2E93C2BB"/>
    <w:rsid w:val="2E99A370"/>
    <w:rsid w:val="2EA7EB24"/>
    <w:rsid w:val="2EB3E625"/>
    <w:rsid w:val="2EC31798"/>
    <w:rsid w:val="2EF459B2"/>
    <w:rsid w:val="2F02F6AE"/>
    <w:rsid w:val="2F0D9320"/>
    <w:rsid w:val="2F1E8BA9"/>
    <w:rsid w:val="2F2DCF5A"/>
    <w:rsid w:val="2F3AFCBD"/>
    <w:rsid w:val="2F48ED69"/>
    <w:rsid w:val="2F4A3B09"/>
    <w:rsid w:val="2F4D8110"/>
    <w:rsid w:val="2F71A259"/>
    <w:rsid w:val="2F741699"/>
    <w:rsid w:val="2F7942FA"/>
    <w:rsid w:val="2F7BDAF9"/>
    <w:rsid w:val="2F8C5426"/>
    <w:rsid w:val="2F93B43E"/>
    <w:rsid w:val="2F9A152C"/>
    <w:rsid w:val="2FA3B65D"/>
    <w:rsid w:val="2FAFD1C1"/>
    <w:rsid w:val="2FBA814E"/>
    <w:rsid w:val="2FF4995C"/>
    <w:rsid w:val="30116125"/>
    <w:rsid w:val="3012AFC5"/>
    <w:rsid w:val="30231729"/>
    <w:rsid w:val="303AFD71"/>
    <w:rsid w:val="303F5849"/>
    <w:rsid w:val="303F944C"/>
    <w:rsid w:val="305078B1"/>
    <w:rsid w:val="3050C326"/>
    <w:rsid w:val="3056D367"/>
    <w:rsid w:val="3057A38B"/>
    <w:rsid w:val="3068DD02"/>
    <w:rsid w:val="306B7767"/>
    <w:rsid w:val="307BC741"/>
    <w:rsid w:val="309108AC"/>
    <w:rsid w:val="30A3F27A"/>
    <w:rsid w:val="30BD3BE7"/>
    <w:rsid w:val="30BF45A3"/>
    <w:rsid w:val="30C76A33"/>
    <w:rsid w:val="30E1E18B"/>
    <w:rsid w:val="30FBFEE4"/>
    <w:rsid w:val="310BE75C"/>
    <w:rsid w:val="3110D818"/>
    <w:rsid w:val="311BDCED"/>
    <w:rsid w:val="3122A0F9"/>
    <w:rsid w:val="314ED83B"/>
    <w:rsid w:val="314ED83B"/>
    <w:rsid w:val="31809D13"/>
    <w:rsid w:val="31827FA9"/>
    <w:rsid w:val="3191B6C0"/>
    <w:rsid w:val="31B18490"/>
    <w:rsid w:val="31B706A1"/>
    <w:rsid w:val="31CF62C1"/>
    <w:rsid w:val="31D2A5FA"/>
    <w:rsid w:val="31EA202E"/>
    <w:rsid w:val="31FE10C0"/>
    <w:rsid w:val="31FEE02A"/>
    <w:rsid w:val="320F1F79"/>
    <w:rsid w:val="32309906"/>
    <w:rsid w:val="32358C2F"/>
    <w:rsid w:val="323CB917"/>
    <w:rsid w:val="32498548"/>
    <w:rsid w:val="324BC905"/>
    <w:rsid w:val="32588A73"/>
    <w:rsid w:val="3268CA1C"/>
    <w:rsid w:val="326D70F6"/>
    <w:rsid w:val="32708E61"/>
    <w:rsid w:val="32936357"/>
    <w:rsid w:val="32A5F866"/>
    <w:rsid w:val="32A86CE4"/>
    <w:rsid w:val="32BEE0C4"/>
    <w:rsid w:val="32C417F5"/>
    <w:rsid w:val="32CF7D6D"/>
    <w:rsid w:val="32D02AAB"/>
    <w:rsid w:val="32D46B54"/>
    <w:rsid w:val="32E6E19C"/>
    <w:rsid w:val="32E9C290"/>
    <w:rsid w:val="33060F9C"/>
    <w:rsid w:val="330B8B9A"/>
    <w:rsid w:val="330F4F27"/>
    <w:rsid w:val="331421E2"/>
    <w:rsid w:val="3315CAC1"/>
    <w:rsid w:val="3322339A"/>
    <w:rsid w:val="332B65C5"/>
    <w:rsid w:val="3330112A"/>
    <w:rsid w:val="333D2DB5"/>
    <w:rsid w:val="33595137"/>
    <w:rsid w:val="33645C7D"/>
    <w:rsid w:val="336E6AFE"/>
    <w:rsid w:val="336F7C67"/>
    <w:rsid w:val="339035E9"/>
    <w:rsid w:val="3393C1CD"/>
    <w:rsid w:val="33987CF1"/>
    <w:rsid w:val="33A95F26"/>
    <w:rsid w:val="33A98785"/>
    <w:rsid w:val="33D1A605"/>
    <w:rsid w:val="33EFD517"/>
    <w:rsid w:val="33F3BD79"/>
    <w:rsid w:val="33FA79EC"/>
    <w:rsid w:val="33FABDF6"/>
    <w:rsid w:val="340594E3"/>
    <w:rsid w:val="34130CDA"/>
    <w:rsid w:val="34142AF8"/>
    <w:rsid w:val="341C574A"/>
    <w:rsid w:val="34244585"/>
    <w:rsid w:val="3439F9AB"/>
    <w:rsid w:val="34433164"/>
    <w:rsid w:val="3459C86A"/>
    <w:rsid w:val="3461AD9E"/>
    <w:rsid w:val="3469055A"/>
    <w:rsid w:val="3476F743"/>
    <w:rsid w:val="34827673"/>
    <w:rsid w:val="34833AB6"/>
    <w:rsid w:val="348C70E7"/>
    <w:rsid w:val="34982F76"/>
    <w:rsid w:val="34DE5552"/>
    <w:rsid w:val="34FC0182"/>
    <w:rsid w:val="351F345C"/>
    <w:rsid w:val="352326A3"/>
    <w:rsid w:val="35240993"/>
    <w:rsid w:val="3528DF03"/>
    <w:rsid w:val="352AB0FE"/>
    <w:rsid w:val="35391F71"/>
    <w:rsid w:val="353B0E60"/>
    <w:rsid w:val="35638826"/>
    <w:rsid w:val="35643E5D"/>
    <w:rsid w:val="35700A99"/>
    <w:rsid w:val="35839D78"/>
    <w:rsid w:val="35A0CBB6"/>
    <w:rsid w:val="35B0A80E"/>
    <w:rsid w:val="35B88E43"/>
    <w:rsid w:val="35CF4878"/>
    <w:rsid w:val="35D4BBD6"/>
    <w:rsid w:val="35D5212C"/>
    <w:rsid w:val="35E47B36"/>
    <w:rsid w:val="35F08831"/>
    <w:rsid w:val="35FB5B01"/>
    <w:rsid w:val="3606909B"/>
    <w:rsid w:val="360DCC09"/>
    <w:rsid w:val="36124683"/>
    <w:rsid w:val="3613F33D"/>
    <w:rsid w:val="36160478"/>
    <w:rsid w:val="36200B90"/>
    <w:rsid w:val="3630108E"/>
    <w:rsid w:val="3630E1D6"/>
    <w:rsid w:val="36524469"/>
    <w:rsid w:val="366DB878"/>
    <w:rsid w:val="367020C8"/>
    <w:rsid w:val="368FBAFB"/>
    <w:rsid w:val="369E7646"/>
    <w:rsid w:val="36AD91F3"/>
    <w:rsid w:val="36B49F0E"/>
    <w:rsid w:val="36B92CE8"/>
    <w:rsid w:val="36C09739"/>
    <w:rsid w:val="36CF9AC1"/>
    <w:rsid w:val="36DBBD77"/>
    <w:rsid w:val="36E1853C"/>
    <w:rsid w:val="36E8AD0F"/>
    <w:rsid w:val="36F2A354"/>
    <w:rsid w:val="36F54061"/>
    <w:rsid w:val="36F65D5D"/>
    <w:rsid w:val="36F7C568"/>
    <w:rsid w:val="3704B672"/>
    <w:rsid w:val="370624BD"/>
    <w:rsid w:val="3712D284"/>
    <w:rsid w:val="3726B711"/>
    <w:rsid w:val="3727FB7E"/>
    <w:rsid w:val="37308D13"/>
    <w:rsid w:val="3748869E"/>
    <w:rsid w:val="374A1929"/>
    <w:rsid w:val="37503B64"/>
    <w:rsid w:val="3754C908"/>
    <w:rsid w:val="375ADA77"/>
    <w:rsid w:val="37666D93"/>
    <w:rsid w:val="377B0C38"/>
    <w:rsid w:val="377FBF46"/>
    <w:rsid w:val="3799E0D5"/>
    <w:rsid w:val="379B4B73"/>
    <w:rsid w:val="37A25380"/>
    <w:rsid w:val="37CF23BC"/>
    <w:rsid w:val="37DDACF1"/>
    <w:rsid w:val="37DE406C"/>
    <w:rsid w:val="38011050"/>
    <w:rsid w:val="380239C7"/>
    <w:rsid w:val="3806055C"/>
    <w:rsid w:val="38077CAC"/>
    <w:rsid w:val="38097AC6"/>
    <w:rsid w:val="3816C4F3"/>
    <w:rsid w:val="38254C84"/>
    <w:rsid w:val="38374091"/>
    <w:rsid w:val="384351C7"/>
    <w:rsid w:val="38550F96"/>
    <w:rsid w:val="386692CE"/>
    <w:rsid w:val="3887A0FD"/>
    <w:rsid w:val="388EEB01"/>
    <w:rsid w:val="38A981BB"/>
    <w:rsid w:val="38D56028"/>
    <w:rsid w:val="38D94B83"/>
    <w:rsid w:val="38E653DC"/>
    <w:rsid w:val="38E7EC70"/>
    <w:rsid w:val="38F077E4"/>
    <w:rsid w:val="38FF9104"/>
    <w:rsid w:val="3900AF04"/>
    <w:rsid w:val="3915DF22"/>
    <w:rsid w:val="3919060F"/>
    <w:rsid w:val="3919B0A0"/>
    <w:rsid w:val="3923DADB"/>
    <w:rsid w:val="3923DADB"/>
    <w:rsid w:val="393AB902"/>
    <w:rsid w:val="39405FC6"/>
    <w:rsid w:val="3953DFE0"/>
    <w:rsid w:val="39907C19"/>
    <w:rsid w:val="399F311F"/>
    <w:rsid w:val="39A295AA"/>
    <w:rsid w:val="39B11ABB"/>
    <w:rsid w:val="39C039EA"/>
    <w:rsid w:val="39C2876C"/>
    <w:rsid w:val="39C8ED80"/>
    <w:rsid w:val="39D7DC61"/>
    <w:rsid w:val="39E954D5"/>
    <w:rsid w:val="3A056BE9"/>
    <w:rsid w:val="3A2140DA"/>
    <w:rsid w:val="3A21CD4A"/>
    <w:rsid w:val="3A29AAE1"/>
    <w:rsid w:val="3A29BBEE"/>
    <w:rsid w:val="3A2B1054"/>
    <w:rsid w:val="3A31A844"/>
    <w:rsid w:val="3A4396B0"/>
    <w:rsid w:val="3A475EB1"/>
    <w:rsid w:val="3A5D7DA3"/>
    <w:rsid w:val="3A65214B"/>
    <w:rsid w:val="3A6E3C8A"/>
    <w:rsid w:val="3A6E8B23"/>
    <w:rsid w:val="3A7DB49A"/>
    <w:rsid w:val="3A84AF8D"/>
    <w:rsid w:val="3A97BF62"/>
    <w:rsid w:val="3AAA55CC"/>
    <w:rsid w:val="3ABD274F"/>
    <w:rsid w:val="3ABE7D36"/>
    <w:rsid w:val="3ABFAF56"/>
    <w:rsid w:val="3AD4E32A"/>
    <w:rsid w:val="3AD71988"/>
    <w:rsid w:val="3AE6A494"/>
    <w:rsid w:val="3AF06BD7"/>
    <w:rsid w:val="3B017AA1"/>
    <w:rsid w:val="3B0640B9"/>
    <w:rsid w:val="3B0A2FE9"/>
    <w:rsid w:val="3B0FA7D5"/>
    <w:rsid w:val="3B16B100"/>
    <w:rsid w:val="3B232475"/>
    <w:rsid w:val="3B233F09"/>
    <w:rsid w:val="3B3B2E72"/>
    <w:rsid w:val="3B48AC6C"/>
    <w:rsid w:val="3B4AF975"/>
    <w:rsid w:val="3B6E1C97"/>
    <w:rsid w:val="3B81D6BE"/>
    <w:rsid w:val="3B850DEC"/>
    <w:rsid w:val="3B8D9F4B"/>
    <w:rsid w:val="3B8DD71C"/>
    <w:rsid w:val="3B91FF94"/>
    <w:rsid w:val="3B99AC3C"/>
    <w:rsid w:val="3BB241A0"/>
    <w:rsid w:val="3BBEB7BF"/>
    <w:rsid w:val="3BD495E7"/>
    <w:rsid w:val="3BE8ED19"/>
    <w:rsid w:val="3BFA7709"/>
    <w:rsid w:val="3C0450A9"/>
    <w:rsid w:val="3C094040"/>
    <w:rsid w:val="3C12C93B"/>
    <w:rsid w:val="3C1833F2"/>
    <w:rsid w:val="3C201DB5"/>
    <w:rsid w:val="3C221AF2"/>
    <w:rsid w:val="3C420467"/>
    <w:rsid w:val="3C5BADD9"/>
    <w:rsid w:val="3C5DADE8"/>
    <w:rsid w:val="3C61EF45"/>
    <w:rsid w:val="3C7679AC"/>
    <w:rsid w:val="3C8C1AC0"/>
    <w:rsid w:val="3CB99511"/>
    <w:rsid w:val="3CD778C0"/>
    <w:rsid w:val="3CDD497F"/>
    <w:rsid w:val="3CE7A2D2"/>
    <w:rsid w:val="3CEA0F78"/>
    <w:rsid w:val="3D095690"/>
    <w:rsid w:val="3D09AACA"/>
    <w:rsid w:val="3D1AE7ED"/>
    <w:rsid w:val="3D1EC4C3"/>
    <w:rsid w:val="3D2281D8"/>
    <w:rsid w:val="3D2B3EE2"/>
    <w:rsid w:val="3D3C5ADB"/>
    <w:rsid w:val="3D594F4F"/>
    <w:rsid w:val="3D5B7276"/>
    <w:rsid w:val="3D5FC515"/>
    <w:rsid w:val="3D6D74E9"/>
    <w:rsid w:val="3D7FD5BC"/>
    <w:rsid w:val="3D9215CF"/>
    <w:rsid w:val="3D92F33E"/>
    <w:rsid w:val="3DA78EDD"/>
    <w:rsid w:val="3DE0680D"/>
    <w:rsid w:val="3DE23EA5"/>
    <w:rsid w:val="3DF1907F"/>
    <w:rsid w:val="3E0D39E2"/>
    <w:rsid w:val="3E17F5E9"/>
    <w:rsid w:val="3E19EA06"/>
    <w:rsid w:val="3E1BFAE2"/>
    <w:rsid w:val="3E2B6059"/>
    <w:rsid w:val="3E3BFE84"/>
    <w:rsid w:val="3E424484"/>
    <w:rsid w:val="3E44977A"/>
    <w:rsid w:val="3E7EB6E9"/>
    <w:rsid w:val="3E7F79A0"/>
    <w:rsid w:val="3E84E658"/>
    <w:rsid w:val="3E85419B"/>
    <w:rsid w:val="3EB157FB"/>
    <w:rsid w:val="3EB3BB79"/>
    <w:rsid w:val="3ED50AE9"/>
    <w:rsid w:val="3EF06E39"/>
    <w:rsid w:val="3EFC1DEA"/>
    <w:rsid w:val="3EFC923D"/>
    <w:rsid w:val="3F08C8DA"/>
    <w:rsid w:val="3F0D326B"/>
    <w:rsid w:val="3F1E4241"/>
    <w:rsid w:val="3F358922"/>
    <w:rsid w:val="3F365F49"/>
    <w:rsid w:val="3F63C80F"/>
    <w:rsid w:val="3F790F27"/>
    <w:rsid w:val="3F8B62F3"/>
    <w:rsid w:val="3F8FBA35"/>
    <w:rsid w:val="3FB23455"/>
    <w:rsid w:val="3FBA8BF7"/>
    <w:rsid w:val="3FC6E45D"/>
    <w:rsid w:val="3FD4763C"/>
    <w:rsid w:val="3FE164CA"/>
    <w:rsid w:val="3FE6D35D"/>
    <w:rsid w:val="3FF80762"/>
    <w:rsid w:val="4021683D"/>
    <w:rsid w:val="402C68F4"/>
    <w:rsid w:val="404F6CDF"/>
    <w:rsid w:val="405185D1"/>
    <w:rsid w:val="40646719"/>
    <w:rsid w:val="40657BD0"/>
    <w:rsid w:val="4074ED9F"/>
    <w:rsid w:val="40922113"/>
    <w:rsid w:val="40B24716"/>
    <w:rsid w:val="40D25A05"/>
    <w:rsid w:val="40D344EE"/>
    <w:rsid w:val="40D3B890"/>
    <w:rsid w:val="40D64E16"/>
    <w:rsid w:val="40DA5B90"/>
    <w:rsid w:val="40DC3173"/>
    <w:rsid w:val="40E1930C"/>
    <w:rsid w:val="40EA3867"/>
    <w:rsid w:val="40EA7776"/>
    <w:rsid w:val="40ED82C0"/>
    <w:rsid w:val="40EEDA91"/>
    <w:rsid w:val="40FE60EE"/>
    <w:rsid w:val="411BBE4B"/>
    <w:rsid w:val="4121ECF5"/>
    <w:rsid w:val="41223B65"/>
    <w:rsid w:val="41231551"/>
    <w:rsid w:val="412FAFE9"/>
    <w:rsid w:val="413103E6"/>
    <w:rsid w:val="413EEA6C"/>
    <w:rsid w:val="4142DBF1"/>
    <w:rsid w:val="41558938"/>
    <w:rsid w:val="415747A4"/>
    <w:rsid w:val="416310A1"/>
    <w:rsid w:val="4166B407"/>
    <w:rsid w:val="41893998"/>
    <w:rsid w:val="419675F5"/>
    <w:rsid w:val="41AB669F"/>
    <w:rsid w:val="41B1F404"/>
    <w:rsid w:val="41B41439"/>
    <w:rsid w:val="41C864DB"/>
    <w:rsid w:val="41CA78E3"/>
    <w:rsid w:val="41EB3E33"/>
    <w:rsid w:val="41EE284E"/>
    <w:rsid w:val="41EEE65B"/>
    <w:rsid w:val="41F8E7C5"/>
    <w:rsid w:val="41FC788A"/>
    <w:rsid w:val="423CC86F"/>
    <w:rsid w:val="423E6074"/>
    <w:rsid w:val="424E6043"/>
    <w:rsid w:val="424E99C1"/>
    <w:rsid w:val="426B7ABC"/>
    <w:rsid w:val="426C8C3C"/>
    <w:rsid w:val="42736000"/>
    <w:rsid w:val="428F6278"/>
    <w:rsid w:val="4292DB33"/>
    <w:rsid w:val="4293CD58"/>
    <w:rsid w:val="4299BF1D"/>
    <w:rsid w:val="42AC871B"/>
    <w:rsid w:val="42ADD39C"/>
    <w:rsid w:val="42E0F11C"/>
    <w:rsid w:val="42E4204A"/>
    <w:rsid w:val="42EC4EFD"/>
    <w:rsid w:val="4300FCD9"/>
    <w:rsid w:val="430B22E7"/>
    <w:rsid w:val="431055E5"/>
    <w:rsid w:val="431A73F9"/>
    <w:rsid w:val="43287DA2"/>
    <w:rsid w:val="43299430"/>
    <w:rsid w:val="434D5D18"/>
    <w:rsid w:val="43513BAA"/>
    <w:rsid w:val="437408DA"/>
    <w:rsid w:val="437DC396"/>
    <w:rsid w:val="4387FAFB"/>
    <w:rsid w:val="439005CE"/>
    <w:rsid w:val="4394B484"/>
    <w:rsid w:val="43A039BC"/>
    <w:rsid w:val="43A63373"/>
    <w:rsid w:val="43B0FAE4"/>
    <w:rsid w:val="43B51C97"/>
    <w:rsid w:val="43C436FA"/>
    <w:rsid w:val="43CFC5FB"/>
    <w:rsid w:val="43D345D6"/>
    <w:rsid w:val="43E46024"/>
    <w:rsid w:val="43F375EC"/>
    <w:rsid w:val="4401798A"/>
    <w:rsid w:val="440DE19B"/>
    <w:rsid w:val="442A356C"/>
    <w:rsid w:val="442F8D08"/>
    <w:rsid w:val="443820F2"/>
    <w:rsid w:val="443B8C8F"/>
    <w:rsid w:val="44439B60"/>
    <w:rsid w:val="445DFBDF"/>
    <w:rsid w:val="4474FEE8"/>
    <w:rsid w:val="4474FEE8"/>
    <w:rsid w:val="447D8304"/>
    <w:rsid w:val="448AE9D9"/>
    <w:rsid w:val="44988FBD"/>
    <w:rsid w:val="44A80EF4"/>
    <w:rsid w:val="44B88A95"/>
    <w:rsid w:val="44DE4B99"/>
    <w:rsid w:val="44F9DFFF"/>
    <w:rsid w:val="4500B812"/>
    <w:rsid w:val="450958F5"/>
    <w:rsid w:val="4515E6EC"/>
    <w:rsid w:val="45467744"/>
    <w:rsid w:val="4553DA2C"/>
    <w:rsid w:val="4555EF96"/>
    <w:rsid w:val="4569D10B"/>
    <w:rsid w:val="456B76D7"/>
    <w:rsid w:val="458219FB"/>
    <w:rsid w:val="458D0E4E"/>
    <w:rsid w:val="458F3E77"/>
    <w:rsid w:val="45A0DEA5"/>
    <w:rsid w:val="45A39F98"/>
    <w:rsid w:val="45B72877"/>
    <w:rsid w:val="45C41CA2"/>
    <w:rsid w:val="45C5C0B7"/>
    <w:rsid w:val="45D3518D"/>
    <w:rsid w:val="45E23E63"/>
    <w:rsid w:val="45EC712D"/>
    <w:rsid w:val="45F136AC"/>
    <w:rsid w:val="45F8F71B"/>
    <w:rsid w:val="460E22A4"/>
    <w:rsid w:val="4643B165"/>
    <w:rsid w:val="46615E81"/>
    <w:rsid w:val="4673DC98"/>
    <w:rsid w:val="4677BBA6"/>
    <w:rsid w:val="4681D57D"/>
    <w:rsid w:val="46890DE8"/>
    <w:rsid w:val="469C3F22"/>
    <w:rsid w:val="46A5D832"/>
    <w:rsid w:val="46D864DF"/>
    <w:rsid w:val="46F4B03B"/>
    <w:rsid w:val="46FF3E8E"/>
    <w:rsid w:val="47060028"/>
    <w:rsid w:val="47060028"/>
    <w:rsid w:val="47125AD0"/>
    <w:rsid w:val="471BD685"/>
    <w:rsid w:val="475E5B9E"/>
    <w:rsid w:val="4778A204"/>
    <w:rsid w:val="478118C3"/>
    <w:rsid w:val="4796CAF4"/>
    <w:rsid w:val="47AA7693"/>
    <w:rsid w:val="47BA48C7"/>
    <w:rsid w:val="47C48E33"/>
    <w:rsid w:val="47D4F4BF"/>
    <w:rsid w:val="47E06A44"/>
    <w:rsid w:val="47E62C2F"/>
    <w:rsid w:val="47E88F5C"/>
    <w:rsid w:val="47EA38E9"/>
    <w:rsid w:val="47FD6D48"/>
    <w:rsid w:val="48133AB5"/>
    <w:rsid w:val="4816F996"/>
    <w:rsid w:val="4819C7B6"/>
    <w:rsid w:val="4822CC34"/>
    <w:rsid w:val="4859493C"/>
    <w:rsid w:val="4862C673"/>
    <w:rsid w:val="487CD16F"/>
    <w:rsid w:val="4887E5B6"/>
    <w:rsid w:val="48922A11"/>
    <w:rsid w:val="48964FAC"/>
    <w:rsid w:val="48B81CC9"/>
    <w:rsid w:val="48D75D52"/>
    <w:rsid w:val="48D9D297"/>
    <w:rsid w:val="48E8E786"/>
    <w:rsid w:val="48F0A26B"/>
    <w:rsid w:val="48FFAF2D"/>
    <w:rsid w:val="49176E70"/>
    <w:rsid w:val="49198F78"/>
    <w:rsid w:val="4968508C"/>
    <w:rsid w:val="497C6DEA"/>
    <w:rsid w:val="497CB866"/>
    <w:rsid w:val="498E3AE9"/>
    <w:rsid w:val="4991D3D8"/>
    <w:rsid w:val="499BCF30"/>
    <w:rsid w:val="49A8806E"/>
    <w:rsid w:val="49B1B286"/>
    <w:rsid w:val="49B32A32"/>
    <w:rsid w:val="49B64109"/>
    <w:rsid w:val="49BD3F95"/>
    <w:rsid w:val="49C937E9"/>
    <w:rsid w:val="49D18CCB"/>
    <w:rsid w:val="49D8E172"/>
    <w:rsid w:val="49DE18EE"/>
    <w:rsid w:val="4A030D05"/>
    <w:rsid w:val="4A0D2014"/>
    <w:rsid w:val="4A0E50CF"/>
    <w:rsid w:val="4A25C659"/>
    <w:rsid w:val="4A35AB00"/>
    <w:rsid w:val="4A4D9FE5"/>
    <w:rsid w:val="4A50E264"/>
    <w:rsid w:val="4A7B72C4"/>
    <w:rsid w:val="4A7D6707"/>
    <w:rsid w:val="4A84C4B7"/>
    <w:rsid w:val="4A85AB09"/>
    <w:rsid w:val="4A8F8362"/>
    <w:rsid w:val="4A902DEE"/>
    <w:rsid w:val="4A91A807"/>
    <w:rsid w:val="4A91FCC4"/>
    <w:rsid w:val="4A93C480"/>
    <w:rsid w:val="4AC25A46"/>
    <w:rsid w:val="4ADABC87"/>
    <w:rsid w:val="4AEE7211"/>
    <w:rsid w:val="4AFC5D51"/>
    <w:rsid w:val="4AFD3C8D"/>
    <w:rsid w:val="4B026D5C"/>
    <w:rsid w:val="4B05E403"/>
    <w:rsid w:val="4B29A079"/>
    <w:rsid w:val="4B36B9ED"/>
    <w:rsid w:val="4B460A8F"/>
    <w:rsid w:val="4B57BA74"/>
    <w:rsid w:val="4B69A5DA"/>
    <w:rsid w:val="4B7102A3"/>
    <w:rsid w:val="4B712715"/>
    <w:rsid w:val="4B7C2DEA"/>
    <w:rsid w:val="4B8D53FF"/>
    <w:rsid w:val="4B8D548F"/>
    <w:rsid w:val="4BA74B48"/>
    <w:rsid w:val="4BAAD2E6"/>
    <w:rsid w:val="4BB4A3A5"/>
    <w:rsid w:val="4BBD20FA"/>
    <w:rsid w:val="4BD76EA9"/>
    <w:rsid w:val="4BFF6B8D"/>
    <w:rsid w:val="4C0A99E2"/>
    <w:rsid w:val="4C0F717A"/>
    <w:rsid w:val="4C2F36C7"/>
    <w:rsid w:val="4C32A57C"/>
    <w:rsid w:val="4C527304"/>
    <w:rsid w:val="4C601CEB"/>
    <w:rsid w:val="4C6DFD23"/>
    <w:rsid w:val="4C933B92"/>
    <w:rsid w:val="4CAD1332"/>
    <w:rsid w:val="4CBBD348"/>
    <w:rsid w:val="4CC4EEF7"/>
    <w:rsid w:val="4CD683F5"/>
    <w:rsid w:val="4D1208F0"/>
    <w:rsid w:val="4D207E81"/>
    <w:rsid w:val="4D2B2E96"/>
    <w:rsid w:val="4D393555"/>
    <w:rsid w:val="4D399FFE"/>
    <w:rsid w:val="4D4A4336"/>
    <w:rsid w:val="4D5D95C7"/>
    <w:rsid w:val="4D67DDCF"/>
    <w:rsid w:val="4D6BCDC2"/>
    <w:rsid w:val="4D720431"/>
    <w:rsid w:val="4D91D4A3"/>
    <w:rsid w:val="4DB072B4"/>
    <w:rsid w:val="4DCBF2AC"/>
    <w:rsid w:val="4DF679C2"/>
    <w:rsid w:val="4DF77C22"/>
    <w:rsid w:val="4E1365DA"/>
    <w:rsid w:val="4E31092E"/>
    <w:rsid w:val="4E344645"/>
    <w:rsid w:val="4E69650F"/>
    <w:rsid w:val="4E6DD14D"/>
    <w:rsid w:val="4E75E9A8"/>
    <w:rsid w:val="4E857265"/>
    <w:rsid w:val="4E9791E2"/>
    <w:rsid w:val="4E994E1F"/>
    <w:rsid w:val="4E9EBFE7"/>
    <w:rsid w:val="4EBD01CB"/>
    <w:rsid w:val="4ECA5028"/>
    <w:rsid w:val="4ED08766"/>
    <w:rsid w:val="4ED11834"/>
    <w:rsid w:val="4EDCB00E"/>
    <w:rsid w:val="4EDFEB90"/>
    <w:rsid w:val="4F265FF0"/>
    <w:rsid w:val="4F2CEE8A"/>
    <w:rsid w:val="4F3B70DB"/>
    <w:rsid w:val="4F3DAAF8"/>
    <w:rsid w:val="4F5A7100"/>
    <w:rsid w:val="4F6C1AC0"/>
    <w:rsid w:val="4F701AF6"/>
    <w:rsid w:val="4F797C07"/>
    <w:rsid w:val="4F83A484"/>
    <w:rsid w:val="4F84CE25"/>
    <w:rsid w:val="4F901F75"/>
    <w:rsid w:val="4FA37C07"/>
    <w:rsid w:val="4FAEAE54"/>
    <w:rsid w:val="4FB1C06F"/>
    <w:rsid w:val="4FC6D33D"/>
    <w:rsid w:val="4FC7F903"/>
    <w:rsid w:val="4FD56914"/>
    <w:rsid w:val="4FDD06BB"/>
    <w:rsid w:val="4FE393E3"/>
    <w:rsid w:val="4FE5BB69"/>
    <w:rsid w:val="4FECCF67"/>
    <w:rsid w:val="4FFD6602"/>
    <w:rsid w:val="50026D16"/>
    <w:rsid w:val="500A7E21"/>
    <w:rsid w:val="500F4F0C"/>
    <w:rsid w:val="50123B22"/>
    <w:rsid w:val="5017041C"/>
    <w:rsid w:val="501A3107"/>
    <w:rsid w:val="503B5DB9"/>
    <w:rsid w:val="5049EDF0"/>
    <w:rsid w:val="504CBC08"/>
    <w:rsid w:val="50551F45"/>
    <w:rsid w:val="505C5A56"/>
    <w:rsid w:val="505CA7E7"/>
    <w:rsid w:val="505F1C06"/>
    <w:rsid w:val="50741873"/>
    <w:rsid w:val="507B2F36"/>
    <w:rsid w:val="50A434EA"/>
    <w:rsid w:val="50BAFC98"/>
    <w:rsid w:val="50DF2AEE"/>
    <w:rsid w:val="50F9B621"/>
    <w:rsid w:val="50FD9E6F"/>
    <w:rsid w:val="513FA7D5"/>
    <w:rsid w:val="51488139"/>
    <w:rsid w:val="517038A7"/>
    <w:rsid w:val="517A5F35"/>
    <w:rsid w:val="517A5F35"/>
    <w:rsid w:val="51990C8B"/>
    <w:rsid w:val="519F3942"/>
    <w:rsid w:val="51B31EC7"/>
    <w:rsid w:val="51B84729"/>
    <w:rsid w:val="51B95E81"/>
    <w:rsid w:val="51CE3E04"/>
    <w:rsid w:val="51E199D6"/>
    <w:rsid w:val="51F36632"/>
    <w:rsid w:val="52192320"/>
    <w:rsid w:val="5220BB88"/>
    <w:rsid w:val="5227C775"/>
    <w:rsid w:val="522CE8AF"/>
    <w:rsid w:val="523A99EB"/>
    <w:rsid w:val="524558F3"/>
    <w:rsid w:val="524558F3"/>
    <w:rsid w:val="5247FF86"/>
    <w:rsid w:val="52579F6D"/>
    <w:rsid w:val="52681BF9"/>
    <w:rsid w:val="5284B5D1"/>
    <w:rsid w:val="529129C1"/>
    <w:rsid w:val="529B2C2E"/>
    <w:rsid w:val="52A4320C"/>
    <w:rsid w:val="52ABAEED"/>
    <w:rsid w:val="52AE3E6B"/>
    <w:rsid w:val="52B8D984"/>
    <w:rsid w:val="52C41E09"/>
    <w:rsid w:val="52C5F063"/>
    <w:rsid w:val="52C67065"/>
    <w:rsid w:val="52DA7FBF"/>
    <w:rsid w:val="52EB4519"/>
    <w:rsid w:val="52EBCA89"/>
    <w:rsid w:val="52F593E4"/>
    <w:rsid w:val="5300189F"/>
    <w:rsid w:val="530906A3"/>
    <w:rsid w:val="5316A604"/>
    <w:rsid w:val="5348235C"/>
    <w:rsid w:val="535E421E"/>
    <w:rsid w:val="536E96A3"/>
    <w:rsid w:val="53748A6A"/>
    <w:rsid w:val="53A840EA"/>
    <w:rsid w:val="53B26C8F"/>
    <w:rsid w:val="53B52B60"/>
    <w:rsid w:val="53BCA5D4"/>
    <w:rsid w:val="53BCD0E7"/>
    <w:rsid w:val="53BDB015"/>
    <w:rsid w:val="53BDB015"/>
    <w:rsid w:val="53BF05FF"/>
    <w:rsid w:val="53D8F249"/>
    <w:rsid w:val="540F573E"/>
    <w:rsid w:val="541BB58A"/>
    <w:rsid w:val="541D4080"/>
    <w:rsid w:val="545B604F"/>
    <w:rsid w:val="54714B16"/>
    <w:rsid w:val="54784B45"/>
    <w:rsid w:val="54798CF5"/>
    <w:rsid w:val="5481735A"/>
    <w:rsid w:val="548B03A9"/>
    <w:rsid w:val="548E2327"/>
    <w:rsid w:val="549F9997"/>
    <w:rsid w:val="54A0F313"/>
    <w:rsid w:val="54A514E3"/>
    <w:rsid w:val="54B0C2C7"/>
    <w:rsid w:val="54BF7E7E"/>
    <w:rsid w:val="54BFF6E2"/>
    <w:rsid w:val="54C655A6"/>
    <w:rsid w:val="54C68FCC"/>
    <w:rsid w:val="54D4EECE"/>
    <w:rsid w:val="54E4C8D7"/>
    <w:rsid w:val="54E6F92E"/>
    <w:rsid w:val="55046D5D"/>
    <w:rsid w:val="5505AA1C"/>
    <w:rsid w:val="55219D34"/>
    <w:rsid w:val="55232415"/>
    <w:rsid w:val="552C712B"/>
    <w:rsid w:val="55474C5D"/>
    <w:rsid w:val="5562BB69"/>
    <w:rsid w:val="557B1A9A"/>
    <w:rsid w:val="558813BB"/>
    <w:rsid w:val="5590FB75"/>
    <w:rsid w:val="559765A0"/>
    <w:rsid w:val="559800F0"/>
    <w:rsid w:val="559EA74E"/>
    <w:rsid w:val="55A66E78"/>
    <w:rsid w:val="55B6A985"/>
    <w:rsid w:val="55CB37B0"/>
    <w:rsid w:val="55D24E66"/>
    <w:rsid w:val="55F3EABC"/>
    <w:rsid w:val="55FD36B8"/>
    <w:rsid w:val="5603E5BC"/>
    <w:rsid w:val="56116250"/>
    <w:rsid w:val="563394CF"/>
    <w:rsid w:val="563A1BF6"/>
    <w:rsid w:val="5640BFA1"/>
    <w:rsid w:val="565C1FCD"/>
    <w:rsid w:val="566DC295"/>
    <w:rsid w:val="567804A5"/>
    <w:rsid w:val="56AE0743"/>
    <w:rsid w:val="56CAF18D"/>
    <w:rsid w:val="56CC1072"/>
    <w:rsid w:val="56D09EC2"/>
    <w:rsid w:val="56D3D1E5"/>
    <w:rsid w:val="56DB6E32"/>
    <w:rsid w:val="56E08A7A"/>
    <w:rsid w:val="56EA37B3"/>
    <w:rsid w:val="56EDB44C"/>
    <w:rsid w:val="56F58DB6"/>
    <w:rsid w:val="56FEA093"/>
    <w:rsid w:val="5705E6C9"/>
    <w:rsid w:val="570D029D"/>
    <w:rsid w:val="571019F6"/>
    <w:rsid w:val="571BA87A"/>
    <w:rsid w:val="57206F72"/>
    <w:rsid w:val="57273099"/>
    <w:rsid w:val="573685B7"/>
    <w:rsid w:val="57380F72"/>
    <w:rsid w:val="5750F3AE"/>
    <w:rsid w:val="575ADAFD"/>
    <w:rsid w:val="5768B3C8"/>
    <w:rsid w:val="576B3D46"/>
    <w:rsid w:val="577CA4BA"/>
    <w:rsid w:val="57986041"/>
    <w:rsid w:val="579A70FD"/>
    <w:rsid w:val="579DF56F"/>
    <w:rsid w:val="57ACCE9B"/>
    <w:rsid w:val="57AF6A27"/>
    <w:rsid w:val="57CE03FD"/>
    <w:rsid w:val="57D594BA"/>
    <w:rsid w:val="57DC7E51"/>
    <w:rsid w:val="57DE3D8C"/>
    <w:rsid w:val="57E0A858"/>
    <w:rsid w:val="57FA4BF4"/>
    <w:rsid w:val="580553E1"/>
    <w:rsid w:val="581A6B8A"/>
    <w:rsid w:val="581EC58C"/>
    <w:rsid w:val="582584C1"/>
    <w:rsid w:val="582EFA56"/>
    <w:rsid w:val="5848CA0F"/>
    <w:rsid w:val="58541C93"/>
    <w:rsid w:val="585A924C"/>
    <w:rsid w:val="58676EFC"/>
    <w:rsid w:val="587955E4"/>
    <w:rsid w:val="587C626B"/>
    <w:rsid w:val="588A6E37"/>
    <w:rsid w:val="58B33ED1"/>
    <w:rsid w:val="58BD63BF"/>
    <w:rsid w:val="58BE37FD"/>
    <w:rsid w:val="58C270AD"/>
    <w:rsid w:val="58CA2F55"/>
    <w:rsid w:val="58DC956B"/>
    <w:rsid w:val="58DDC2A5"/>
    <w:rsid w:val="58DF042C"/>
    <w:rsid w:val="58F50516"/>
    <w:rsid w:val="59259A5B"/>
    <w:rsid w:val="594B5A25"/>
    <w:rsid w:val="597FA085"/>
    <w:rsid w:val="598DB03A"/>
    <w:rsid w:val="5999DCD1"/>
    <w:rsid w:val="599B5FD0"/>
    <w:rsid w:val="599F868A"/>
    <w:rsid w:val="59C85C88"/>
    <w:rsid w:val="59F4EF76"/>
    <w:rsid w:val="59FE14DF"/>
    <w:rsid w:val="5A0043DF"/>
    <w:rsid w:val="5A0DB241"/>
    <w:rsid w:val="5A14F963"/>
    <w:rsid w:val="5A26B2FE"/>
    <w:rsid w:val="5A416E5B"/>
    <w:rsid w:val="5A474149"/>
    <w:rsid w:val="5A484487"/>
    <w:rsid w:val="5A6654BD"/>
    <w:rsid w:val="5A6F33BA"/>
    <w:rsid w:val="5A9D9EBB"/>
    <w:rsid w:val="5AB5EABF"/>
    <w:rsid w:val="5AB7B04D"/>
    <w:rsid w:val="5ABA224E"/>
    <w:rsid w:val="5AED2292"/>
    <w:rsid w:val="5AFA9FFD"/>
    <w:rsid w:val="5B051794"/>
    <w:rsid w:val="5B14916F"/>
    <w:rsid w:val="5B242999"/>
    <w:rsid w:val="5B279EF9"/>
    <w:rsid w:val="5B29C41B"/>
    <w:rsid w:val="5B39ED61"/>
    <w:rsid w:val="5B5F3C88"/>
    <w:rsid w:val="5B815A99"/>
    <w:rsid w:val="5B830008"/>
    <w:rsid w:val="5B8A7F88"/>
    <w:rsid w:val="5BA476E8"/>
    <w:rsid w:val="5BB1DE12"/>
    <w:rsid w:val="5BB4A7CE"/>
    <w:rsid w:val="5BC92225"/>
    <w:rsid w:val="5BC92225"/>
    <w:rsid w:val="5BCB82CC"/>
    <w:rsid w:val="5BCC73E4"/>
    <w:rsid w:val="5BE541BC"/>
    <w:rsid w:val="5BEB636F"/>
    <w:rsid w:val="5C06C756"/>
    <w:rsid w:val="5C1D72D9"/>
    <w:rsid w:val="5C1EEBAC"/>
    <w:rsid w:val="5C472CC2"/>
    <w:rsid w:val="5C50CDB9"/>
    <w:rsid w:val="5C59B489"/>
    <w:rsid w:val="5C5F633A"/>
    <w:rsid w:val="5C60E2DE"/>
    <w:rsid w:val="5C624847"/>
    <w:rsid w:val="5CB71296"/>
    <w:rsid w:val="5CBFBC8A"/>
    <w:rsid w:val="5CCC9177"/>
    <w:rsid w:val="5CCD5BEF"/>
    <w:rsid w:val="5CD6637A"/>
    <w:rsid w:val="5CDF38E5"/>
    <w:rsid w:val="5CE992DE"/>
    <w:rsid w:val="5CEC5075"/>
    <w:rsid w:val="5CED5710"/>
    <w:rsid w:val="5CF182F0"/>
    <w:rsid w:val="5CFAD5FE"/>
    <w:rsid w:val="5D16F1D7"/>
    <w:rsid w:val="5D22E6F9"/>
    <w:rsid w:val="5D3A7991"/>
    <w:rsid w:val="5D3F8BD0"/>
    <w:rsid w:val="5D4A57FE"/>
    <w:rsid w:val="5D4AEC32"/>
    <w:rsid w:val="5D4E22FF"/>
    <w:rsid w:val="5D4F4223"/>
    <w:rsid w:val="5D536D08"/>
    <w:rsid w:val="5D536D08"/>
    <w:rsid w:val="5D74B75E"/>
    <w:rsid w:val="5D779961"/>
    <w:rsid w:val="5D7CC0C5"/>
    <w:rsid w:val="5D8C2C90"/>
    <w:rsid w:val="5D985D3E"/>
    <w:rsid w:val="5D9F1E06"/>
    <w:rsid w:val="5DA1A1E1"/>
    <w:rsid w:val="5DA5D849"/>
    <w:rsid w:val="5DB62BEE"/>
    <w:rsid w:val="5DBD9ACD"/>
    <w:rsid w:val="5DD2FF43"/>
    <w:rsid w:val="5DE01EF8"/>
    <w:rsid w:val="5DE422EB"/>
    <w:rsid w:val="5DFA14D1"/>
    <w:rsid w:val="5E0883D6"/>
    <w:rsid w:val="5E0F734E"/>
    <w:rsid w:val="5E1AF61E"/>
    <w:rsid w:val="5E20B622"/>
    <w:rsid w:val="5E22F7E9"/>
    <w:rsid w:val="5E266C4D"/>
    <w:rsid w:val="5E360E61"/>
    <w:rsid w:val="5E4A980C"/>
    <w:rsid w:val="5E4C64E7"/>
    <w:rsid w:val="5E5EB054"/>
    <w:rsid w:val="5E5EB054"/>
    <w:rsid w:val="5E71A84E"/>
    <w:rsid w:val="5E86BF82"/>
    <w:rsid w:val="5E8830BB"/>
    <w:rsid w:val="5EDB2BBD"/>
    <w:rsid w:val="5EE146B1"/>
    <w:rsid w:val="5EE73A4B"/>
    <w:rsid w:val="5EF43CD9"/>
    <w:rsid w:val="5EFCFEC6"/>
    <w:rsid w:val="5F0650DE"/>
    <w:rsid w:val="5F146BFB"/>
    <w:rsid w:val="5F177B06"/>
    <w:rsid w:val="5F1EBF67"/>
    <w:rsid w:val="5F2C0E63"/>
    <w:rsid w:val="5F3363FA"/>
    <w:rsid w:val="5F494955"/>
    <w:rsid w:val="5F4E6CE6"/>
    <w:rsid w:val="5F54078E"/>
    <w:rsid w:val="5F58085F"/>
    <w:rsid w:val="5F658ADB"/>
    <w:rsid w:val="5F843962"/>
    <w:rsid w:val="5F906992"/>
    <w:rsid w:val="5F9274AD"/>
    <w:rsid w:val="5F9A295A"/>
    <w:rsid w:val="5FB278DD"/>
    <w:rsid w:val="5FBD2D47"/>
    <w:rsid w:val="5FE06DFA"/>
    <w:rsid w:val="5FEB39FA"/>
    <w:rsid w:val="5FF5493E"/>
    <w:rsid w:val="6024DCDC"/>
    <w:rsid w:val="6039DB4E"/>
    <w:rsid w:val="6045B26F"/>
    <w:rsid w:val="60499CF9"/>
    <w:rsid w:val="60507D80"/>
    <w:rsid w:val="60593456"/>
    <w:rsid w:val="6078737A"/>
    <w:rsid w:val="608038B1"/>
    <w:rsid w:val="608AE5C7"/>
    <w:rsid w:val="609FE5B4"/>
    <w:rsid w:val="60A151D8"/>
    <w:rsid w:val="60A60F8E"/>
    <w:rsid w:val="60AD8437"/>
    <w:rsid w:val="60B50952"/>
    <w:rsid w:val="60B79FF5"/>
    <w:rsid w:val="60DF3E84"/>
    <w:rsid w:val="60F83A35"/>
    <w:rsid w:val="60FF6FAE"/>
    <w:rsid w:val="6111470B"/>
    <w:rsid w:val="6111BF9A"/>
    <w:rsid w:val="612D29B5"/>
    <w:rsid w:val="612FB1E4"/>
    <w:rsid w:val="61336439"/>
    <w:rsid w:val="614A8FB4"/>
    <w:rsid w:val="61596FB3"/>
    <w:rsid w:val="61606E2B"/>
    <w:rsid w:val="6162DB83"/>
    <w:rsid w:val="616C336D"/>
    <w:rsid w:val="619CA97C"/>
    <w:rsid w:val="619D52D4"/>
    <w:rsid w:val="61DE234A"/>
    <w:rsid w:val="61FB2750"/>
    <w:rsid w:val="61FF93C4"/>
    <w:rsid w:val="620547EF"/>
    <w:rsid w:val="62060453"/>
    <w:rsid w:val="62159FF6"/>
    <w:rsid w:val="6226CECD"/>
    <w:rsid w:val="622FAC82"/>
    <w:rsid w:val="6247E116"/>
    <w:rsid w:val="6247E116"/>
    <w:rsid w:val="624AC548"/>
    <w:rsid w:val="6253C93D"/>
    <w:rsid w:val="625A443A"/>
    <w:rsid w:val="625F6527"/>
    <w:rsid w:val="626561FB"/>
    <w:rsid w:val="626CED42"/>
    <w:rsid w:val="629335EC"/>
    <w:rsid w:val="629C8011"/>
    <w:rsid w:val="62A0DD19"/>
    <w:rsid w:val="62A188B9"/>
    <w:rsid w:val="62AA2BD9"/>
    <w:rsid w:val="62CC2ADC"/>
    <w:rsid w:val="62DEA6D9"/>
    <w:rsid w:val="62F600E1"/>
    <w:rsid w:val="62F64EA2"/>
    <w:rsid w:val="62F69A70"/>
    <w:rsid w:val="62F810DF"/>
    <w:rsid w:val="630DD3B6"/>
    <w:rsid w:val="6311B01D"/>
    <w:rsid w:val="632A143F"/>
    <w:rsid w:val="634ED9E4"/>
    <w:rsid w:val="6353952D"/>
    <w:rsid w:val="6369C710"/>
    <w:rsid w:val="637B98DC"/>
    <w:rsid w:val="639CF601"/>
    <w:rsid w:val="63A4978C"/>
    <w:rsid w:val="63C645A1"/>
    <w:rsid w:val="63F053B7"/>
    <w:rsid w:val="63F1E556"/>
    <w:rsid w:val="6410B35C"/>
    <w:rsid w:val="64188C7C"/>
    <w:rsid w:val="646BCD86"/>
    <w:rsid w:val="646E2927"/>
    <w:rsid w:val="6478BED9"/>
    <w:rsid w:val="64897E6A"/>
    <w:rsid w:val="649854D5"/>
    <w:rsid w:val="64B03244"/>
    <w:rsid w:val="64C8E207"/>
    <w:rsid w:val="64D145FF"/>
    <w:rsid w:val="64D500C6"/>
    <w:rsid w:val="64D96B8C"/>
    <w:rsid w:val="64D9D664"/>
    <w:rsid w:val="64E3A930"/>
    <w:rsid w:val="64EA69CF"/>
    <w:rsid w:val="64F6DCF8"/>
    <w:rsid w:val="65195D8C"/>
    <w:rsid w:val="65220596"/>
    <w:rsid w:val="6542C369"/>
    <w:rsid w:val="655A0817"/>
    <w:rsid w:val="655A9785"/>
    <w:rsid w:val="656E72A4"/>
    <w:rsid w:val="657A8A32"/>
    <w:rsid w:val="6585924E"/>
    <w:rsid w:val="65870CA7"/>
    <w:rsid w:val="659EFD00"/>
    <w:rsid w:val="659FD4A7"/>
    <w:rsid w:val="65ABAF0E"/>
    <w:rsid w:val="65BE92CB"/>
    <w:rsid w:val="65C843F5"/>
    <w:rsid w:val="65CFD2D9"/>
    <w:rsid w:val="65DDDF86"/>
    <w:rsid w:val="65E2BA7D"/>
    <w:rsid w:val="65E5B666"/>
    <w:rsid w:val="65EB3987"/>
    <w:rsid w:val="65EEFDD1"/>
    <w:rsid w:val="65F14A75"/>
    <w:rsid w:val="66002ED1"/>
    <w:rsid w:val="660FB399"/>
    <w:rsid w:val="6612B41C"/>
    <w:rsid w:val="661834F7"/>
    <w:rsid w:val="6631E55C"/>
    <w:rsid w:val="6646F3A7"/>
    <w:rsid w:val="6659316B"/>
    <w:rsid w:val="6661B38F"/>
    <w:rsid w:val="666AEE7C"/>
    <w:rsid w:val="66748017"/>
    <w:rsid w:val="6675F174"/>
    <w:rsid w:val="66905661"/>
    <w:rsid w:val="66C2A272"/>
    <w:rsid w:val="66C49A82"/>
    <w:rsid w:val="66D7B328"/>
    <w:rsid w:val="66E18B7B"/>
    <w:rsid w:val="66E5A26D"/>
    <w:rsid w:val="66E8E90A"/>
    <w:rsid w:val="66EE23DE"/>
    <w:rsid w:val="66F2AE4C"/>
    <w:rsid w:val="67015014"/>
    <w:rsid w:val="67241A55"/>
    <w:rsid w:val="672EF8B8"/>
    <w:rsid w:val="67310A2A"/>
    <w:rsid w:val="6749BDC5"/>
    <w:rsid w:val="6764C6D1"/>
    <w:rsid w:val="6765F629"/>
    <w:rsid w:val="676DB6C9"/>
    <w:rsid w:val="67743909"/>
    <w:rsid w:val="67BB30F4"/>
    <w:rsid w:val="67BC32BE"/>
    <w:rsid w:val="67CCCA83"/>
    <w:rsid w:val="67FF1032"/>
    <w:rsid w:val="67FF1032"/>
    <w:rsid w:val="682208A3"/>
    <w:rsid w:val="6828A6BF"/>
    <w:rsid w:val="68460AAF"/>
    <w:rsid w:val="6847C36B"/>
    <w:rsid w:val="684E52FC"/>
    <w:rsid w:val="685D9302"/>
    <w:rsid w:val="6863C6F7"/>
    <w:rsid w:val="68787BEA"/>
    <w:rsid w:val="687A4172"/>
    <w:rsid w:val="68847519"/>
    <w:rsid w:val="6886AE96"/>
    <w:rsid w:val="689492E0"/>
    <w:rsid w:val="689D0ACD"/>
    <w:rsid w:val="68C4A1CA"/>
    <w:rsid w:val="68CE582D"/>
    <w:rsid w:val="68DD1C24"/>
    <w:rsid w:val="68EA2953"/>
    <w:rsid w:val="68FEB366"/>
    <w:rsid w:val="6918470A"/>
    <w:rsid w:val="69197DFC"/>
    <w:rsid w:val="6931A2C6"/>
    <w:rsid w:val="693EDC65"/>
    <w:rsid w:val="69410087"/>
    <w:rsid w:val="69454991"/>
    <w:rsid w:val="694CE274"/>
    <w:rsid w:val="697610BC"/>
    <w:rsid w:val="698B503B"/>
    <w:rsid w:val="6990B12B"/>
    <w:rsid w:val="699738FF"/>
    <w:rsid w:val="69A62DA3"/>
    <w:rsid w:val="69B1F24C"/>
    <w:rsid w:val="69CC61EF"/>
    <w:rsid w:val="69D1C241"/>
    <w:rsid w:val="69DDA468"/>
    <w:rsid w:val="69DDD49F"/>
    <w:rsid w:val="69DFA326"/>
    <w:rsid w:val="69EA8C13"/>
    <w:rsid w:val="69F7B330"/>
    <w:rsid w:val="6A030A7A"/>
    <w:rsid w:val="6A061C04"/>
    <w:rsid w:val="6A0E4AEE"/>
    <w:rsid w:val="6A16681E"/>
    <w:rsid w:val="6A37BD6C"/>
    <w:rsid w:val="6A66624E"/>
    <w:rsid w:val="6A6A7000"/>
    <w:rsid w:val="6A830AEA"/>
    <w:rsid w:val="6A8CEB57"/>
    <w:rsid w:val="6A92127D"/>
    <w:rsid w:val="6A95D2DF"/>
    <w:rsid w:val="6AA8A869"/>
    <w:rsid w:val="6AAFC71C"/>
    <w:rsid w:val="6AB5736F"/>
    <w:rsid w:val="6AC8DD62"/>
    <w:rsid w:val="6ACC46C0"/>
    <w:rsid w:val="6ACCA625"/>
    <w:rsid w:val="6AEA61B5"/>
    <w:rsid w:val="6AF25145"/>
    <w:rsid w:val="6AF576EC"/>
    <w:rsid w:val="6B39490F"/>
    <w:rsid w:val="6B41ECAD"/>
    <w:rsid w:val="6B5FC5F8"/>
    <w:rsid w:val="6B6F356E"/>
    <w:rsid w:val="6B7962D2"/>
    <w:rsid w:val="6B842A87"/>
    <w:rsid w:val="6BC18AA0"/>
    <w:rsid w:val="6BCE5D51"/>
    <w:rsid w:val="6BEA57A6"/>
    <w:rsid w:val="6C04BAFA"/>
    <w:rsid w:val="6C092AE1"/>
    <w:rsid w:val="6C13775C"/>
    <w:rsid w:val="6C16EB2D"/>
    <w:rsid w:val="6C1C851E"/>
    <w:rsid w:val="6C26818F"/>
    <w:rsid w:val="6C57006D"/>
    <w:rsid w:val="6C5A77E5"/>
    <w:rsid w:val="6C64A7DB"/>
    <w:rsid w:val="6C6946EF"/>
    <w:rsid w:val="6C927122"/>
    <w:rsid w:val="6CA4F8E2"/>
    <w:rsid w:val="6CA5D3C1"/>
    <w:rsid w:val="6CA60195"/>
    <w:rsid w:val="6CB86D08"/>
    <w:rsid w:val="6CBE6070"/>
    <w:rsid w:val="6CC4D1E0"/>
    <w:rsid w:val="6CDD9348"/>
    <w:rsid w:val="6CE37524"/>
    <w:rsid w:val="6CFA5B9A"/>
    <w:rsid w:val="6D1115C3"/>
    <w:rsid w:val="6D3901DC"/>
    <w:rsid w:val="6D4B8CC5"/>
    <w:rsid w:val="6D644B5C"/>
    <w:rsid w:val="6D82BEC9"/>
    <w:rsid w:val="6D94CBF8"/>
    <w:rsid w:val="6D95F0B1"/>
    <w:rsid w:val="6D9A06DB"/>
    <w:rsid w:val="6DB2FEEB"/>
    <w:rsid w:val="6DB4D3FB"/>
    <w:rsid w:val="6DB7312C"/>
    <w:rsid w:val="6DC1F814"/>
    <w:rsid w:val="6DCF6DD5"/>
    <w:rsid w:val="6DD0F469"/>
    <w:rsid w:val="6DDCA17B"/>
    <w:rsid w:val="6DDCC9E6"/>
    <w:rsid w:val="6DF2DA68"/>
    <w:rsid w:val="6DF2DA68"/>
    <w:rsid w:val="6DF9DC9F"/>
    <w:rsid w:val="6E0A25C2"/>
    <w:rsid w:val="6E139240"/>
    <w:rsid w:val="6E2C4B03"/>
    <w:rsid w:val="6E3CC9CF"/>
    <w:rsid w:val="6E3D6C66"/>
    <w:rsid w:val="6E5F3D1B"/>
    <w:rsid w:val="6E742534"/>
    <w:rsid w:val="6E797913"/>
    <w:rsid w:val="6E8CAD46"/>
    <w:rsid w:val="6E9C9A54"/>
    <w:rsid w:val="6E9D44E3"/>
    <w:rsid w:val="6EB81CCF"/>
    <w:rsid w:val="6EC4EB5B"/>
    <w:rsid w:val="6ECCBA50"/>
    <w:rsid w:val="6EF078A2"/>
    <w:rsid w:val="6EF2A2CB"/>
    <w:rsid w:val="6EF97A0C"/>
    <w:rsid w:val="6F035926"/>
    <w:rsid w:val="6F083B09"/>
    <w:rsid w:val="6F33016A"/>
    <w:rsid w:val="6F4164E1"/>
    <w:rsid w:val="6F626EF8"/>
    <w:rsid w:val="6F626EF8"/>
    <w:rsid w:val="6F6E1FD9"/>
    <w:rsid w:val="6F70628C"/>
    <w:rsid w:val="6F718318"/>
    <w:rsid w:val="6F86A596"/>
    <w:rsid w:val="6F89FF5C"/>
    <w:rsid w:val="6F94E30F"/>
    <w:rsid w:val="6F9A0974"/>
    <w:rsid w:val="6FA56618"/>
    <w:rsid w:val="6FAC2485"/>
    <w:rsid w:val="6FC109D3"/>
    <w:rsid w:val="6FC89568"/>
    <w:rsid w:val="6FD944DF"/>
    <w:rsid w:val="6FF87E0C"/>
    <w:rsid w:val="70016630"/>
    <w:rsid w:val="7016D10F"/>
    <w:rsid w:val="701EB2A1"/>
    <w:rsid w:val="703CE653"/>
    <w:rsid w:val="704329C4"/>
    <w:rsid w:val="7044F70F"/>
    <w:rsid w:val="70495E50"/>
    <w:rsid w:val="7057170A"/>
    <w:rsid w:val="70624CDF"/>
    <w:rsid w:val="7069C922"/>
    <w:rsid w:val="7078F297"/>
    <w:rsid w:val="7079EC24"/>
    <w:rsid w:val="707CD147"/>
    <w:rsid w:val="7087DF13"/>
    <w:rsid w:val="708ACF64"/>
    <w:rsid w:val="708D049F"/>
    <w:rsid w:val="7092BF49"/>
    <w:rsid w:val="70964E94"/>
    <w:rsid w:val="709F7566"/>
    <w:rsid w:val="70A4039A"/>
    <w:rsid w:val="70B5ACBE"/>
    <w:rsid w:val="70D1E2F3"/>
    <w:rsid w:val="70DBE56A"/>
    <w:rsid w:val="70DFF031"/>
    <w:rsid w:val="70E3B336"/>
    <w:rsid w:val="70ED8422"/>
    <w:rsid w:val="70FD9E49"/>
    <w:rsid w:val="710364CB"/>
    <w:rsid w:val="710D11CC"/>
    <w:rsid w:val="710E86D9"/>
    <w:rsid w:val="71191725"/>
    <w:rsid w:val="713FCB6C"/>
    <w:rsid w:val="7150C050"/>
    <w:rsid w:val="715E7E55"/>
    <w:rsid w:val="716312F8"/>
    <w:rsid w:val="717E4865"/>
    <w:rsid w:val="7180B97D"/>
    <w:rsid w:val="7182E245"/>
    <w:rsid w:val="7182EE8D"/>
    <w:rsid w:val="718554F2"/>
    <w:rsid w:val="71BA92D9"/>
    <w:rsid w:val="71E2A328"/>
    <w:rsid w:val="72010D8B"/>
    <w:rsid w:val="720AF928"/>
    <w:rsid w:val="7212916D"/>
    <w:rsid w:val="7215A495"/>
    <w:rsid w:val="721F80AC"/>
    <w:rsid w:val="722B32A8"/>
    <w:rsid w:val="726B2BF8"/>
    <w:rsid w:val="726D0B2D"/>
    <w:rsid w:val="72728706"/>
    <w:rsid w:val="72732140"/>
    <w:rsid w:val="728B0A07"/>
    <w:rsid w:val="729F7178"/>
    <w:rsid w:val="72A2D38F"/>
    <w:rsid w:val="72A2FB0F"/>
    <w:rsid w:val="72AFA863"/>
    <w:rsid w:val="72B91517"/>
    <w:rsid w:val="72BA3E39"/>
    <w:rsid w:val="72C0041C"/>
    <w:rsid w:val="72CAAA00"/>
    <w:rsid w:val="72CED62E"/>
    <w:rsid w:val="72D4A3CA"/>
    <w:rsid w:val="72DFF6E2"/>
    <w:rsid w:val="72E0A90D"/>
    <w:rsid w:val="72E50086"/>
    <w:rsid w:val="72E6510A"/>
    <w:rsid w:val="72EE6C07"/>
    <w:rsid w:val="72FC8B30"/>
    <w:rsid w:val="72FC8B30"/>
    <w:rsid w:val="730ACC3D"/>
    <w:rsid w:val="730B445F"/>
    <w:rsid w:val="733378BB"/>
    <w:rsid w:val="73607D0D"/>
    <w:rsid w:val="73691FBE"/>
    <w:rsid w:val="73863EB3"/>
    <w:rsid w:val="738DEA1E"/>
    <w:rsid w:val="7394BBEC"/>
    <w:rsid w:val="73BB3372"/>
    <w:rsid w:val="73C448C6"/>
    <w:rsid w:val="73DFACD1"/>
    <w:rsid w:val="73E5AABB"/>
    <w:rsid w:val="73F29BA6"/>
    <w:rsid w:val="7405FC28"/>
    <w:rsid w:val="7421C6F1"/>
    <w:rsid w:val="743AE388"/>
    <w:rsid w:val="744977D3"/>
    <w:rsid w:val="744A3FA6"/>
    <w:rsid w:val="745478B3"/>
    <w:rsid w:val="745FE49A"/>
    <w:rsid w:val="7464E1E5"/>
    <w:rsid w:val="746EC54A"/>
    <w:rsid w:val="746F47EC"/>
    <w:rsid w:val="7472A554"/>
    <w:rsid w:val="74937149"/>
    <w:rsid w:val="74B3DCC1"/>
    <w:rsid w:val="74C973EC"/>
    <w:rsid w:val="74DA0885"/>
    <w:rsid w:val="74DDA691"/>
    <w:rsid w:val="74E1F6ED"/>
    <w:rsid w:val="74EE8EFC"/>
    <w:rsid w:val="74FCFBE5"/>
    <w:rsid w:val="75098B92"/>
    <w:rsid w:val="750CADB8"/>
    <w:rsid w:val="750F9303"/>
    <w:rsid w:val="7514347D"/>
    <w:rsid w:val="751ABE51"/>
    <w:rsid w:val="7526405F"/>
    <w:rsid w:val="75388647"/>
    <w:rsid w:val="7551AF4F"/>
    <w:rsid w:val="7567B664"/>
    <w:rsid w:val="7571ADB0"/>
    <w:rsid w:val="7573FFD0"/>
    <w:rsid w:val="75788D4B"/>
    <w:rsid w:val="758CB289"/>
    <w:rsid w:val="75934DB5"/>
    <w:rsid w:val="75A8ED8E"/>
    <w:rsid w:val="75B811D0"/>
    <w:rsid w:val="75BFDFE9"/>
    <w:rsid w:val="75C7CFA6"/>
    <w:rsid w:val="75E578DE"/>
    <w:rsid w:val="75EAEC29"/>
    <w:rsid w:val="75EE4733"/>
    <w:rsid w:val="75F1DB94"/>
    <w:rsid w:val="7614CCDB"/>
    <w:rsid w:val="763A4145"/>
    <w:rsid w:val="763F7B2C"/>
    <w:rsid w:val="763F7B2C"/>
    <w:rsid w:val="7650681D"/>
    <w:rsid w:val="76653A49"/>
    <w:rsid w:val="7670D9A8"/>
    <w:rsid w:val="767221BE"/>
    <w:rsid w:val="76732B7A"/>
    <w:rsid w:val="767AC70A"/>
    <w:rsid w:val="76A91493"/>
    <w:rsid w:val="76AE3DA7"/>
    <w:rsid w:val="76C78599"/>
    <w:rsid w:val="76C94885"/>
    <w:rsid w:val="76C9CE7D"/>
    <w:rsid w:val="76D36052"/>
    <w:rsid w:val="76F20038"/>
    <w:rsid w:val="7708761B"/>
    <w:rsid w:val="770CDEEC"/>
    <w:rsid w:val="77150C0B"/>
    <w:rsid w:val="7716477C"/>
    <w:rsid w:val="771765A1"/>
    <w:rsid w:val="771BC87C"/>
    <w:rsid w:val="771E8DC6"/>
    <w:rsid w:val="77208AB2"/>
    <w:rsid w:val="7731E6B6"/>
    <w:rsid w:val="7754DEE2"/>
    <w:rsid w:val="77563271"/>
    <w:rsid w:val="776C31E2"/>
    <w:rsid w:val="77714A0B"/>
    <w:rsid w:val="777282AC"/>
    <w:rsid w:val="777C1329"/>
    <w:rsid w:val="778E8691"/>
    <w:rsid w:val="77984949"/>
    <w:rsid w:val="779A2FA9"/>
    <w:rsid w:val="77A964A0"/>
    <w:rsid w:val="77C12BDF"/>
    <w:rsid w:val="77E1A49C"/>
    <w:rsid w:val="77F32699"/>
    <w:rsid w:val="77F38690"/>
    <w:rsid w:val="77F58D06"/>
    <w:rsid w:val="7806BDDF"/>
    <w:rsid w:val="780F9B60"/>
    <w:rsid w:val="78179FAF"/>
    <w:rsid w:val="7837D4A4"/>
    <w:rsid w:val="783BE4E3"/>
    <w:rsid w:val="7849459A"/>
    <w:rsid w:val="78A302E7"/>
    <w:rsid w:val="78CECBD0"/>
    <w:rsid w:val="78E62E10"/>
    <w:rsid w:val="78E70397"/>
    <w:rsid w:val="78F143BC"/>
    <w:rsid w:val="78F74142"/>
    <w:rsid w:val="78F949AD"/>
    <w:rsid w:val="78FAF3C2"/>
    <w:rsid w:val="790889A3"/>
    <w:rsid w:val="7922DB2E"/>
    <w:rsid w:val="79725ADC"/>
    <w:rsid w:val="79747FD6"/>
    <w:rsid w:val="797B7624"/>
    <w:rsid w:val="798CC496"/>
    <w:rsid w:val="79905795"/>
    <w:rsid w:val="7993F249"/>
    <w:rsid w:val="79942FA5"/>
    <w:rsid w:val="799B05FE"/>
    <w:rsid w:val="799BF3DD"/>
    <w:rsid w:val="79A51A84"/>
    <w:rsid w:val="79C8E83C"/>
    <w:rsid w:val="79CEA0B9"/>
    <w:rsid w:val="79D3ECBB"/>
    <w:rsid w:val="79D8765E"/>
    <w:rsid w:val="79DB5321"/>
    <w:rsid w:val="7A00F4C8"/>
    <w:rsid w:val="7A0674B3"/>
    <w:rsid w:val="7A25254C"/>
    <w:rsid w:val="7A2B11D2"/>
    <w:rsid w:val="7A2F876E"/>
    <w:rsid w:val="7A315616"/>
    <w:rsid w:val="7A350ECF"/>
    <w:rsid w:val="7A45296C"/>
    <w:rsid w:val="7A4B1BF3"/>
    <w:rsid w:val="7A535D44"/>
    <w:rsid w:val="7A569320"/>
    <w:rsid w:val="7A6AFEBD"/>
    <w:rsid w:val="7A6BB1F5"/>
    <w:rsid w:val="7A7BED35"/>
    <w:rsid w:val="7A8891B2"/>
    <w:rsid w:val="7A891882"/>
    <w:rsid w:val="7A89A2CA"/>
    <w:rsid w:val="7A9F799A"/>
    <w:rsid w:val="7ABB7ED0"/>
    <w:rsid w:val="7ACD2BE1"/>
    <w:rsid w:val="7ADDBECF"/>
    <w:rsid w:val="7AE0B5B1"/>
    <w:rsid w:val="7AEADD6A"/>
    <w:rsid w:val="7AF37260"/>
    <w:rsid w:val="7AF603DD"/>
    <w:rsid w:val="7AFC6A4F"/>
    <w:rsid w:val="7B0F7EB1"/>
    <w:rsid w:val="7B2A68DC"/>
    <w:rsid w:val="7B2BFCFA"/>
    <w:rsid w:val="7B2CD08E"/>
    <w:rsid w:val="7B307C95"/>
    <w:rsid w:val="7B309EFF"/>
    <w:rsid w:val="7B452DE7"/>
    <w:rsid w:val="7B4AD697"/>
    <w:rsid w:val="7B50B5A4"/>
    <w:rsid w:val="7B533121"/>
    <w:rsid w:val="7B576847"/>
    <w:rsid w:val="7B5AE1CB"/>
    <w:rsid w:val="7B7D63DA"/>
    <w:rsid w:val="7B8342E8"/>
    <w:rsid w:val="7B90B001"/>
    <w:rsid w:val="7B9CEE09"/>
    <w:rsid w:val="7BA0DFAB"/>
    <w:rsid w:val="7BA41A47"/>
    <w:rsid w:val="7BA5F525"/>
    <w:rsid w:val="7BACEA0A"/>
    <w:rsid w:val="7BB12ACD"/>
    <w:rsid w:val="7BC0CB3B"/>
    <w:rsid w:val="7BC14FB3"/>
    <w:rsid w:val="7BC68A87"/>
    <w:rsid w:val="7BDD3DD8"/>
    <w:rsid w:val="7C0557BE"/>
    <w:rsid w:val="7C0D864F"/>
    <w:rsid w:val="7C0F6DB6"/>
    <w:rsid w:val="7C0F6DB6"/>
    <w:rsid w:val="7C1A8F92"/>
    <w:rsid w:val="7C2D21D8"/>
    <w:rsid w:val="7C3BC204"/>
    <w:rsid w:val="7C3C0C16"/>
    <w:rsid w:val="7C403A67"/>
    <w:rsid w:val="7C4E7F0B"/>
    <w:rsid w:val="7C577330"/>
    <w:rsid w:val="7C632EB1"/>
    <w:rsid w:val="7C83038B"/>
    <w:rsid w:val="7C8820BB"/>
    <w:rsid w:val="7C8D392F"/>
    <w:rsid w:val="7C916E6F"/>
    <w:rsid w:val="7C923246"/>
    <w:rsid w:val="7C9B5E55"/>
    <w:rsid w:val="7CAA5E3A"/>
    <w:rsid w:val="7CB69727"/>
    <w:rsid w:val="7CC7EAC6"/>
    <w:rsid w:val="7CD02858"/>
    <w:rsid w:val="7CD235BF"/>
    <w:rsid w:val="7CD7442F"/>
    <w:rsid w:val="7CEB69C4"/>
    <w:rsid w:val="7D0EAD61"/>
    <w:rsid w:val="7D1779F4"/>
    <w:rsid w:val="7D39E1D0"/>
    <w:rsid w:val="7D42C1F6"/>
    <w:rsid w:val="7D43146F"/>
    <w:rsid w:val="7D475E2C"/>
    <w:rsid w:val="7D4D7535"/>
    <w:rsid w:val="7D57FF39"/>
    <w:rsid w:val="7D69F645"/>
    <w:rsid w:val="7D80B6B6"/>
    <w:rsid w:val="7D9DE633"/>
    <w:rsid w:val="7DA3FA13"/>
    <w:rsid w:val="7DA42EA7"/>
    <w:rsid w:val="7DA4F28B"/>
    <w:rsid w:val="7DAA35AC"/>
    <w:rsid w:val="7DDC1FB6"/>
    <w:rsid w:val="7DE45E50"/>
    <w:rsid w:val="7DE5DC19"/>
    <w:rsid w:val="7DEA0F08"/>
    <w:rsid w:val="7DED8F6E"/>
    <w:rsid w:val="7E040978"/>
    <w:rsid w:val="7E050640"/>
    <w:rsid w:val="7E095472"/>
    <w:rsid w:val="7E0D8197"/>
    <w:rsid w:val="7E164665"/>
    <w:rsid w:val="7E1DD960"/>
    <w:rsid w:val="7E2A4A1A"/>
    <w:rsid w:val="7E371C0D"/>
    <w:rsid w:val="7E4B681F"/>
    <w:rsid w:val="7E59417B"/>
    <w:rsid w:val="7E5D78BE"/>
    <w:rsid w:val="7E64F463"/>
    <w:rsid w:val="7E6BEC86"/>
    <w:rsid w:val="7E6C00F6"/>
    <w:rsid w:val="7E776C6A"/>
    <w:rsid w:val="7E84F1F7"/>
    <w:rsid w:val="7EA948B5"/>
    <w:rsid w:val="7EB445A0"/>
    <w:rsid w:val="7EBC5B81"/>
    <w:rsid w:val="7ED9D3A9"/>
    <w:rsid w:val="7EEB5442"/>
    <w:rsid w:val="7F055155"/>
    <w:rsid w:val="7F1FBDC4"/>
    <w:rsid w:val="7F282CCE"/>
    <w:rsid w:val="7F4F10D3"/>
    <w:rsid w:val="7F59CBDB"/>
    <w:rsid w:val="7F5BFF28"/>
    <w:rsid w:val="7F78F007"/>
    <w:rsid w:val="7FA4A4E5"/>
    <w:rsid w:val="7FCDAE8A"/>
    <w:rsid w:val="7FD9EBEF"/>
    <w:rsid w:val="7FFA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DBC7"/>
  <w15:chartTrackingRefBased/>
  <w15:docId w15:val="{FBCDACA1-1095-4821-A4DF-CA0F687F80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68460AAF"/>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68460AAF"/>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68460AAF"/>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68460AAF"/>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68460AAF"/>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68460AAF"/>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68460AAF"/>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68460AAF"/>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68460AAF"/>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68460AAF"/>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68460AAF"/>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68460AAF"/>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68460AAF"/>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68460AAF"/>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utton" w:customStyle="true">
    <w:uiPriority w:val="1"/>
    <w:name w:val="button"/>
    <w:basedOn w:val="Normal"/>
    <w:rsid w:val="68460AAF"/>
    <w:rPr>
      <w:rFonts w:ascii="Aptos" w:hAnsi="Aptos" w:eastAsia="Aptos" w:cs="" w:asciiTheme="minorAscii" w:hAnsiTheme="minorAscii" w:eastAsiaTheme="minorAscii" w:cstheme="minorBidi"/>
      <w:sz w:val="20"/>
      <w:szCs w:val="20"/>
    </w:rPr>
    <w:pPr>
      <w:spacing w:beforeAutospacing="on" w:afterAutospacing="on"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ListParagraph">
    <w:uiPriority w:val="34"/>
    <w:name w:val="List Paragraph"/>
    <w:basedOn w:val="Normal"/>
    <w:qFormat/>
    <w:rsid w:val="68460AAF"/>
    <w:pPr>
      <w:spacing/>
      <w:ind w:left="720"/>
      <w:contextualSpacing/>
    </w:pPr>
  </w:style>
  <w:style xmlns:w14="http://schemas.microsoft.com/office/word/2010/wordml" xmlns:mc="http://schemas.openxmlformats.org/markup-compatibility/2006" xmlns:w="http://schemas.openxmlformats.org/wordprocessingml/2006/main" w:type="table" w:styleId="ListTable2" mc:Ignorable="w14">
    <w:name xmlns:w="http://schemas.openxmlformats.org/wordprocessingml/2006/main" w:val="List Table 2"/>
    <w:basedOn xmlns:w="http://schemas.openxmlformats.org/wordprocessingml/2006/main" w:val="TableNormal"/>
    <w:uiPriority xmlns:w="http://schemas.openxmlformats.org/wordprocessingml/2006/main" w:val="47"/>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CCCCCC" w:themeFill="text1" w:themeFillTint="33"/>
      </w:tcPr>
    </w:tblStylePr>
    <w:tblStylePr xmlns:w="http://schemas.openxmlformats.org/wordprocessingml/2006/main" w:type="band1Horz">
      <w:tblPr/>
      <w:tcPr>
        <w:shd w:val="clear" w:color="auto" w:fill="CCCCCC" w:themeFill="text1" w:themeFillTint="33"/>
      </w:tcPr>
    </w:tblStylePr>
  </w:style>
  <w:style xmlns:w14="http://schemas.microsoft.com/office/word/2010/wordml" xmlns:mc="http://schemas.openxmlformats.org/markup-compatibility/2006" xmlns:w="http://schemas.openxmlformats.org/wordprocessingml/2006/main" w:type="table" w:styleId="ListTable6Colorful" mc:Ignorable="w14">
    <w:name xmlns:w="http://schemas.openxmlformats.org/wordprocessingml/2006/main" w:val="List Table 6 Colorful"/>
    <w:basedOn xmlns:w="http://schemas.openxmlformats.org/wordprocessingml/2006/main" w:val="TableNormal"/>
    <w:uiPriority xmlns:w="http://schemas.openxmlformats.org/wordprocessingml/2006/main" w:val="51"/>
    <w:pPr xmlns:w="http://schemas.openxmlformats.org/wordprocessingml/2006/main">
      <w:spacing xmlns:w="http://schemas.openxmlformats.org/wordprocessingml/2006/main" w:after="0" w:line="240" w:lineRule="auto"/>
    </w:pPr>
    <w:rPr xmlns:w="http://schemas.openxmlformats.org/wordprocessingml/2006/main">
      <w:color w:val="000000" w:themeColor="text1"/>
    </w:rPr>
    <w:tblPr xmlns:w="http://schemas.openxmlformats.org/wordprocessingml/2006/main">
      <w:tblStyleRowBandSize w:val="1"/>
      <w:tblStyleColBandSize w:val="1"/>
      <w:tblInd w:w="0" w:type="dxa"/>
      <w:tblBorders>
        <w:top w:val="single" w:color="000000" w:themeColor="text1" w:sz="4" w:space="0"/>
        <w:bottom w:val="single" w:color="000000" w:themeColor="text1"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000000" w:themeColor="text1" w:sz="4" w:space="0"/>
        </w:tcBorders>
      </w:tcPr>
    </w:tblStylePr>
    <w:tblStylePr xmlns:w="http://schemas.openxmlformats.org/wordprocessingml/2006/main" w:type="lastRow">
      <w:rPr>
        <w:b/>
        <w:bCs/>
      </w:rPr>
      <w:tblPr/>
      <w:tcPr>
        <w:tcBorders>
          <w:top w:val="double" w:color="000000" w:themeColor="text1"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CCCCCC" w:themeFill="text1" w:themeFillTint="33"/>
      </w:tcPr>
    </w:tblStylePr>
    <w:tblStylePr xmlns:w="http://schemas.openxmlformats.org/wordprocessingml/2006/main"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aad213637f349ad" /><Relationship Type="http://schemas.openxmlformats.org/officeDocument/2006/relationships/numbering" Target="numbering.xml" Id="R800683f8febb4ca6" /><Relationship Type="http://schemas.openxmlformats.org/officeDocument/2006/relationships/image" Target="/media/image4.png" Id="Rd34e1b99a4c440db" /><Relationship Type="http://schemas.openxmlformats.org/officeDocument/2006/relationships/image" Target="/media/image2.png" Id="rId872179083" /><Relationship Type="http://schemas.openxmlformats.org/officeDocument/2006/relationships/image" Target="/media/imagec.png" Id="rId1865321202" /><Relationship Type="http://schemas.openxmlformats.org/officeDocument/2006/relationships/image" Target="/media/imaged.png" Id="rId1079136441" /><Relationship Type="http://schemas.openxmlformats.org/officeDocument/2006/relationships/image" Target="/media/imagee.png" Id="rId1111534278" /><Relationship Type="http://schemas.openxmlformats.org/officeDocument/2006/relationships/image" Target="/media/imagef.png" Id="rId2055904450" /><Relationship Type="http://schemas.openxmlformats.org/officeDocument/2006/relationships/image" Target="/media/image10.png" Id="rId2012326009" /><Relationship Type="http://schemas.openxmlformats.org/officeDocument/2006/relationships/image" Target="/media/image11.png" Id="rId1110579822" /><Relationship Type="http://schemas.openxmlformats.org/officeDocument/2006/relationships/image" Target="/media/image12.png" Id="rId226038937" /><Relationship Type="http://schemas.openxmlformats.org/officeDocument/2006/relationships/hyperlink" Target="https://www.apa.org/monitor/2021/10/cover-parental-burnout" TargetMode="External" Id="R8fd54f2d1a334994" /><Relationship Type="http://schemas.openxmlformats.org/officeDocument/2006/relationships/hyperlink" Target="https://doi.org/10.1016/j.mhp.2024.200372" TargetMode="External" Id="R5f13b824b8ae4cd5" /><Relationship Type="http://schemas.openxmlformats.org/officeDocument/2006/relationships/hyperlink" Target="https://doi.org/10.1177/1556264620942230" TargetMode="External" Id="R61d4cdac3c5c4625" /><Relationship Type="http://schemas.openxmlformats.org/officeDocument/2006/relationships/hyperlink" Target="https://doi.org/10.1111/sjop.12654" TargetMode="External" Id="Rdc3c370f55194e14" /><Relationship Type="http://schemas.openxmlformats.org/officeDocument/2006/relationships/hyperlink" Target="https://doi.org/10.1207/s15374424jccp2704_10" TargetMode="External" Id="Rf7508b4022f5447d" /><Relationship Type="http://schemas.openxmlformats.org/officeDocument/2006/relationships/hyperlink" Target="https://doi.org/10.1016/j.psc.2009.06.002" TargetMode="External" Id="R901626f8bb974598" /><Relationship Type="http://schemas.openxmlformats.org/officeDocument/2006/relationships/hyperlink" Target="https://www.tn.gov/content/dam/tn/mentalhealth/documents/Pages_from_CY_BPGs_445-453.pdf" TargetMode="External" Id="R4428b2fcce804751" /><Relationship Type="http://schemas.openxmlformats.org/officeDocument/2006/relationships/hyperlink" Target="https://doi.org/10.1016/j.cpr.2007.07.011" TargetMode="External" Id="R46edb47820f44aca" /><Relationship Type="http://schemas.openxmlformats.org/officeDocument/2006/relationships/hyperlink" Target="https://doi.org/10.1016/j.dr.2013.08.003" TargetMode="External" Id="Re77cc69cd7154bd3" /><Relationship Type="http://schemas.openxmlformats.org/officeDocument/2006/relationships/hyperlink" Target="https://doi.org/10.1093/pubmed/fdi031" TargetMode="External" Id="R261c187fe6374b84" /><Relationship Type="http://schemas.openxmlformats.org/officeDocument/2006/relationships/hyperlink" Target="https://www.bps.org.uk/news-and-policy/bps-code-human-research-ethics-2nd-edition-2014" TargetMode="External" Id="R8dd0c3a1cdd04e1e" /><Relationship Type="http://schemas.openxmlformats.org/officeDocument/2006/relationships/hyperlink" Target="https://doi.org/10.1017/S0954579409990344" TargetMode="External" Id="R7ccc354a16ae4415" /><Relationship Type="http://schemas.openxmlformats.org/officeDocument/2006/relationships/hyperlink" Target="https://doi.org/10.1525/jer.2009.4.2.37" TargetMode="External" Id="R1c84b2948fe144ba" /><Relationship Type="http://schemas.openxmlformats.org/officeDocument/2006/relationships/hyperlink" Target="https://doi.org/10.1038/nrn3475" TargetMode="External" Id="Rae36f413a0694afe" /><Relationship Type="http://schemas.openxmlformats.org/officeDocument/2006/relationships/hyperlink" Target="https://doi.org/10.1192/bjp.bp.113.129635" TargetMode="External" Id="Rc9ea90f657e54b6e" /><Relationship Type="http://schemas.openxmlformats.org/officeDocument/2006/relationships/hyperlink" Target="https://doi.org/10.1176/appi.focus.20150029" TargetMode="External" Id="R37c414dfe44d419c" /><Relationship Type="http://schemas.openxmlformats.org/officeDocument/2006/relationships/hyperlink" Target="https://doi.org/10.1080/10508422.2017.1365300" TargetMode="External" Id="R7bcf70a0de9e453f" /><Relationship Type="http://schemas.openxmlformats.org/officeDocument/2006/relationships/hyperlink" Target="https://doi.org/10.1037/0033-2909.112.1.155" TargetMode="External" Id="Rf69cb986d5834bf0" /><Relationship Type="http://schemas.openxmlformats.org/officeDocument/2006/relationships/hyperlink" Target="https://doi.org/10.1177/1524838008325553" TargetMode="External" Id="R4de6a833d12c4978" /><Relationship Type="http://schemas.openxmlformats.org/officeDocument/2006/relationships/hyperlink" Target="https://doi.org/10.1080/15374416.2011.581623" TargetMode="External" Id="R8a38439102cc4f9b" /><Relationship Type="http://schemas.openxmlformats.org/officeDocument/2006/relationships/hyperlink" Target="https://doi.org/10.1007/s10869-010-9181-6" TargetMode="External" Id="R7b00e3a3de824899" /><Relationship Type="http://schemas.openxmlformats.org/officeDocument/2006/relationships/hyperlink" Target="https://doi.org/10.1146/annurev.clinpsy.1.102803.143802" TargetMode="External" Id="R994b5345584e4694" /><Relationship Type="http://schemas.openxmlformats.org/officeDocument/2006/relationships/hyperlink" Target="https://doi.org/10.1007/s10802-013-9795-z" TargetMode="External" Id="R7d6f22efd8fd4d7e" /><Relationship Type="http://schemas.openxmlformats.org/officeDocument/2006/relationships/hyperlink" Target="https://doi.org/10.1037/a0038498" TargetMode="External" Id="Racc647f09bfb46bf" /><Relationship Type="http://schemas.openxmlformats.org/officeDocument/2006/relationships/hyperlink" Target="https://doi.org/10.1037/0033-2909.132.1.33" TargetMode="External" Id="R4ea5c057a27e4eed" /><Relationship Type="http://schemas.openxmlformats.org/officeDocument/2006/relationships/hyperlink" Target="https://doi.org/10.1177/00332941241282569" TargetMode="External" Id="R9c1aee3a1c2c40a9" /><Relationship Type="http://schemas.openxmlformats.org/officeDocument/2006/relationships/hyperlink" Target="https://doi.org/10.1027/1614-0001.28.1.18" TargetMode="External" Id="Rc56a8b1af1d24e9a" /><Relationship Type="http://schemas.openxmlformats.org/officeDocument/2006/relationships/hyperlink" Target="https://doi.org/10.11648/j.ajtas.20160501.11" TargetMode="External" Id="Re52ed064ddc74056" /><Relationship Type="http://schemas.openxmlformats.org/officeDocument/2006/relationships/hyperlink" Target="https://doi.org/10.1108/IntR-03-2018-0089" TargetMode="External" Id="Rd134c93c639e4171" /><Relationship Type="http://schemas.openxmlformats.org/officeDocument/2006/relationships/hyperlink" Target="https://doi.org/10.3758/BF03193146" TargetMode="External" Id="Rc5edf5496ad74443" /><Relationship Type="http://schemas.openxmlformats.org/officeDocument/2006/relationships/hyperlink" Target="https://doi.org/10.1093/poq/nfp031" TargetMode="External" Id="Rf326d8bd77964508" /><Relationship Type="http://schemas.openxmlformats.org/officeDocument/2006/relationships/hyperlink" Target="https://doi.org/10.1207/s15327906mbr2603_7" TargetMode="External" Id="Rf534b810cdec44da" /><Relationship Type="http://schemas.openxmlformats.org/officeDocument/2006/relationships/hyperlink" Target="https://doi.org/10.1007/s11199-018-0943-6" TargetMode="External" Id="R7b75855ca03e4a3d" /><Relationship Type="http://schemas.openxmlformats.org/officeDocument/2006/relationships/hyperlink" Target="https://doi.org/10.1007/s10896-020-00172-2" TargetMode="External" Id="R201b8ca87f354183" /><Relationship Type="http://schemas.openxmlformats.org/officeDocument/2006/relationships/hyperlink" Target="https://doi.org/10.1146/annurev.psych.58.110405.085605" TargetMode="External" Id="Rc11dd72e102844aa" /><Relationship Type="http://schemas.openxmlformats.org/officeDocument/2006/relationships/hyperlink" Target="https://doi.org/10.1016/j.jaac.2010.12.006" TargetMode="External" Id="R5fccd5ac696a4b59" /><Relationship Type="http://schemas.openxmlformats.org/officeDocument/2006/relationships/hyperlink" Target="https://doi.org/10.3389/fpsyg.2018.01021" TargetMode="External" Id="R4da354e573fe4b1d" /><Relationship Type="http://schemas.openxmlformats.org/officeDocument/2006/relationships/hyperlink" Target="https://doi.org/10.1037/0003-066X.60.6.581" TargetMode="External" Id="R7b914b3c4d7f4500" /><Relationship Type="http://schemas.openxmlformats.org/officeDocument/2006/relationships/hyperlink" Target="https://doi.org/10.1007/s10578-014-0480-2" TargetMode="External" Id="R483971ab261e4750" /><Relationship Type="http://schemas.openxmlformats.org/officeDocument/2006/relationships/hyperlink" Target="https://doi.org/10.3758/BF03200723" TargetMode="External" Id="R01d9da5e7fd74868" /><Relationship Type="http://schemas.openxmlformats.org/officeDocument/2006/relationships/hyperlink" Target="https://doi.org/10.1007/s10567-005-3469-9" TargetMode="External" Id="R56e522b744804f56" /><Relationship Type="http://schemas.openxmlformats.org/officeDocument/2006/relationships/hyperlink" Target="https://doi.org/10.1023/A:1022684520514" TargetMode="External" Id="R2fd33bd400b944a0" /><Relationship Type="http://schemas.openxmlformats.org/officeDocument/2006/relationships/hyperlink" Target="https://doi.org/10.1097/00004583-199804000-00018" TargetMode="External" Id="Ra863f639fbac4f0d" /><Relationship Type="http://schemas.openxmlformats.org/officeDocument/2006/relationships/hyperlink" Target="https://doi.org/10.1016/j.psfr.2017.07.001" TargetMode="External" Id="R9951ff4e06e547c2" /><Relationship Type="http://schemas.openxmlformats.org/officeDocument/2006/relationships/hyperlink" Target="https://doi.org/10.1038/nrn2639" TargetMode="External" Id="R24a8730b0f9742f1" /><Relationship Type="http://schemas.openxmlformats.org/officeDocument/2006/relationships/hyperlink" Target="https://doi.org/10.1002/wps.20311" TargetMode="External" Id="R96ac9a9a420647e5" /><Relationship Type="http://schemas.openxmlformats.org/officeDocument/2006/relationships/hyperlink" Target="https://doi.org/10.1037/1082-989X.9.2.147" TargetMode="External" Id="R7f6f9ab3741b4468" /><Relationship Type="http://schemas.openxmlformats.org/officeDocument/2006/relationships/hyperlink" Target="https://doi.org/10.1016/j.jaac.2010.10.006" TargetMode="External" Id="R971da2a93a0e4aa3" /><Relationship Type="http://schemas.openxmlformats.org/officeDocument/2006/relationships/hyperlink" Target="https://doi.org/10.1027/1015-5759/a000477" TargetMode="External" Id="Rf3f674e21aa04efe" /><Relationship Type="http://schemas.openxmlformats.org/officeDocument/2006/relationships/hyperlink" Target="https://doi.org/10.1007/s10560-019-00611-x" TargetMode="External" Id="Ra6c72fd60e3b4d28" /><Relationship Type="http://schemas.openxmlformats.org/officeDocument/2006/relationships/hyperlink" Target="https://doi.org/10.1002/cad.20376" TargetMode="External" Id="R131ddf94f5344716" /><Relationship Type="http://schemas.openxmlformats.org/officeDocument/2006/relationships/hyperlink" Target="https://doi.org/10.1007/s10826-015-0225-7" TargetMode="External" Id="R847575c916f8422e" /><Relationship Type="http://schemas.openxmlformats.org/officeDocument/2006/relationships/hyperlink" Target="https://doi.org/10.1007/s10826-016-0383-2" TargetMode="External" Id="R209730e1d6764458" /><Relationship Type="http://schemas.openxmlformats.org/officeDocument/2006/relationships/hyperlink" Target="https://doi.org/10.1016/S0272-7358(99)00052-9" TargetMode="External" Id="Re580afb94c5c443a" /><Relationship Type="http://schemas.openxmlformats.org/officeDocument/2006/relationships/hyperlink" Target="https://doi.org/10.1007/s00787-003-0298-2" TargetMode="External" Id="R814eff99daa84e5e" /><Relationship Type="http://schemas.openxmlformats.org/officeDocument/2006/relationships/hyperlink" Target="https://doi.org/10.1017/S0033291709005157" TargetMode="External" Id="Rc0133fc2fe2345f1" /><Relationship Type="http://schemas.openxmlformats.org/officeDocument/2006/relationships/hyperlink" Target="https://doi.org/10.1371/journal.pone.0073373" TargetMode="External" Id="R5c2c087aa1cd49c9" /><Relationship Type="http://schemas.openxmlformats.org/officeDocument/2006/relationships/hyperlink" Target="https://doi.org/10.1111/jcpp.12280" TargetMode="External" Id="Rc02dd56f166e4985" /><Relationship Type="http://schemas.openxmlformats.org/officeDocument/2006/relationships/hyperlink" Target="https://doi.org/10.1037/0003-066X.60.7.735" TargetMode="External" Id="Recf55b6e841d43ed" /><Relationship Type="http://schemas.openxmlformats.org/officeDocument/2006/relationships/hyperlink" Target="https://doi.org/10.1037/0021-9010.88.5.879" TargetMode="External" Id="Ra668a71a24e64285" /><Relationship Type="http://schemas.openxmlformats.org/officeDocument/2006/relationships/hyperlink" Target="https://doi.org/10.1002/jcv2.12149" TargetMode="External" Id="R41eb81499baf4656" /><Relationship Type="http://schemas.openxmlformats.org/officeDocument/2006/relationships/hyperlink" Target="https://doi.org/10.1146/annurev.clinpsy.032408.153628" TargetMode="External" Id="R007c799d31c04129" /><Relationship Type="http://schemas.openxmlformats.org/officeDocument/2006/relationships/hyperlink" Target="https://doi.org/10.1016/j.brat.2023.104376" TargetMode="External" Id="Rc21e34da51894fbc" /><Relationship Type="http://schemas.openxmlformats.org/officeDocument/2006/relationships/hyperlink" Target="https://doi.org/10.1016/j.jped.2024.02.003" TargetMode="External" Id="Rc6542814946f481d" /><Relationship Type="http://schemas.openxmlformats.org/officeDocument/2006/relationships/hyperlink" Target="https://doi.org/10.3389/fpsyg.2018.00758" TargetMode="External" Id="Raf850f7b30404c9a" /><Relationship Type="http://schemas.openxmlformats.org/officeDocument/2006/relationships/hyperlink" Target="https://doi.org/10.3389/fpsyg.2017.00163" TargetMode="External" Id="Rc202293696ae4a1b" /><Relationship Type="http://schemas.openxmlformats.org/officeDocument/2006/relationships/hyperlink" Target="https://doi.org/10.1037/bul0000058" TargetMode="External" Id="Rd4193c0da76d4ed2" /><Relationship Type="http://schemas.openxmlformats.org/officeDocument/2006/relationships/hyperlink" Target="https://doi.org/10.1016/j.jad.2018.07.049" TargetMode="External" Id="Rd67e46750fce48ee" /><Relationship Type="http://schemas.openxmlformats.org/officeDocument/2006/relationships/hyperlink" Target="https://doi.org/10.3390/ijerph18094931" TargetMode="External" Id="Rd6f7d5b3a1f847da" /><Relationship Type="http://schemas.openxmlformats.org/officeDocument/2006/relationships/hyperlink" Target="https://doi.org/10.1037/11877-000" TargetMode="External" Id="Re5442a2691084b43" /><Relationship Type="http://schemas.openxmlformats.org/officeDocument/2006/relationships/hyperlink" Target="https://doi.org/10.1136/bmj.e4483" TargetMode="External" Id="R07e9c0814f354f00" /><Relationship Type="http://schemas.openxmlformats.org/officeDocument/2006/relationships/hyperlink" Target="https://doi.org/10.1016/j.ijchp.2021.100280" TargetMode="External" Id="R39796020bd2d4f1e" /><Relationship Type="http://schemas.openxmlformats.org/officeDocument/2006/relationships/hyperlink" Target="https://doi.org/10.1007/s10578-013-0384-8" TargetMode="External" Id="R9bdf2e02b7b04dd1" /><Relationship Type="http://schemas.openxmlformats.org/officeDocument/2006/relationships/hyperlink" Target="https://doi.org/10.2196/jmir.5698" TargetMode="External" Id="R365e72cb88cc4b68" /><Relationship Type="http://schemas.openxmlformats.org/officeDocument/2006/relationships/hyperlink" Target="https://doi.org/10.1002/cad.20244" TargetMode="External" Id="R8dc2ee0594634449" /><Relationship Type="http://schemas.openxmlformats.org/officeDocument/2006/relationships/hyperlink" Target="https://doi.org/10.3390/bs14010017" TargetMode="External" Id="R432523e31f7b44d5" /><Relationship Type="http://schemas.openxmlformats.org/officeDocument/2006/relationships/hyperlink" Target="https://doi.org/10.3390/ijerph20042774" TargetMode="External" Id="Rf4c18aaada674adc" /><Relationship Type="http://schemas.openxmlformats.org/officeDocument/2006/relationships/hyperlink" Target="https://doi.org/10.1177/10748407211001559" TargetMode="External" Id="R8ce8d3db7cc14266" /><Relationship Type="http://schemas.openxmlformats.org/officeDocument/2006/relationships/hyperlink" Target="https://doi.org/10.1037/fam0000555" TargetMode="External" Id="Rd00dc54a03b2424f" /><Relationship Type="http://schemas.openxmlformats.org/officeDocument/2006/relationships/hyperlink" Target="https://doi.org/10.1080/15532739.2019.1652130" TargetMode="External" Id="R88cf4968f2434f4e" /><Relationship Type="http://schemas.openxmlformats.org/officeDocument/2006/relationships/hyperlink" Target="https://doi.org/10.1111/j.1083-6101.2005.tb00259.x" TargetMode="External" Id="Rcd708c0968b24868" /><Relationship Type="http://schemas.openxmlformats.org/officeDocument/2006/relationships/hyperlink" Target="https://doi.org/10.1111/1469-7610.00106" TargetMode="External" Id="R7aeee340eaf745cf" /><Relationship Type="http://schemas.openxmlformats.org/officeDocument/2006/relationships/hyperlink" Target="https://doi.org/10.1207/S15374424JCCP3103_08" TargetMode="External" Id="R978473f2e5394a9b" /><Relationship Type="http://schemas.openxmlformats.org/officeDocument/2006/relationships/hyperlink" Target="https://doi.org/10.3389/fpsyg.2021.764824" TargetMode="External" Id="R3247fa17437845e8" /><Relationship Type="http://schemas.openxmlformats.org/officeDocument/2006/relationships/hyperlink" Target="https://doi.org/10.1007/s10964-021-01450-y" TargetMode="External" Id="R646a74f20c01402a" /><Relationship Type="http://schemas.openxmlformats.org/officeDocument/2006/relationships/hyperlink" Target="https://doi.org/10.1146/annurev.clinpsy.4.022007.141190" TargetMode="External" Id="R015c74ad162348f3" /><Relationship Type="http://schemas.openxmlformats.org/officeDocument/2006/relationships/hyperlink" Target="https://doi.org/10.1146/annurev.clinpsy.3.022806.091358" TargetMode="External" Id="R2954b58974674a0e" /><Relationship Type="http://schemas.openxmlformats.org/officeDocument/2006/relationships/hyperlink" Target="mailto:a013232m@student.staffs.ac.uk" TargetMode="External" Id="R7c77f89fd0134b53" /><Relationship Type="http://schemas.openxmlformats.org/officeDocument/2006/relationships/hyperlink" Target="mailto:hannah.robinson@staffs.ac.uk" TargetMode="External" Id="R9dca5fcc308b4911" /><Relationship Type="http://schemas.openxmlformats.org/officeDocument/2006/relationships/hyperlink" Target="http://www.ico.org.uk/" TargetMode="External" Id="R2be30b1ea4444726" /><Relationship Type="http://schemas.openxmlformats.org/officeDocument/2006/relationships/hyperlink" Target="mailto:ethics@staffs.ac.uk" TargetMode="External" Id="R1a799ff1cddd4cc1" /><Relationship Type="http://schemas.openxmlformats.org/officeDocument/2006/relationships/hyperlink" Target="mailto:a013232m@student.staffs.ac.uk" TargetMode="External" Id="R78ec7cac705840a4" /><Relationship Type="http://schemas.openxmlformats.org/officeDocument/2006/relationships/hyperlink" Target="mailto:Hannah.robinson@staffs.ac.uk" TargetMode="External" Id="R3fc6155d683546d2" /><Relationship Type="http://schemas.openxmlformats.org/officeDocument/2006/relationships/hyperlink" Target="mailto:a013232m@student.staffs.ac.uk" TargetMode="External" Id="Rdb005e348d134a7c" /><Relationship Type="http://schemas.openxmlformats.org/officeDocument/2006/relationships/hyperlink" Target="mailto:hannah.robinson@staffs.ac.uk" TargetMode="External" Id="Rea11c7b9fb1341c1" /><Relationship Type="http://schemas.openxmlformats.org/officeDocument/2006/relationships/hyperlink" Target="https://www.staffs.ac.uk/students/support/student-wellbeing-and-safeguarding" TargetMode="External" Id="Rc517f16da21d40a9" /><Relationship Type="http://schemas.openxmlformats.org/officeDocument/2006/relationships/hyperlink" Target="https://www.samaritans.org/how-we-can-help/contact-samaritan/" TargetMode="External" Id="R8159d708c2fe4a71" /><Relationship Type="http://schemas.openxmlformats.org/officeDocument/2006/relationships/hyperlink" Target="https://www.thecalmzone.net/contact-us" TargetMode="External" Id="R64e1fbbfa50e433b" /><Relationship Type="http://schemas.openxmlformats.org/officeDocument/2006/relationships/hyperlink" Target="https://giveusashout.org/get-help/" TargetMode="External" Id="Ra1dc57f336b948c9" /><Relationship Type="http://schemas.openxmlformats.org/officeDocument/2006/relationships/image" Target="/media/image15.png" Id="rId246836698" /><Relationship Type="http://schemas.openxmlformats.org/officeDocument/2006/relationships/image" Target="/media/image16.png" Id="rId1596039371" /><Relationship Type="http://schemas.openxmlformats.org/officeDocument/2006/relationships/image" Target="/media/image17.png" Id="rId1874268864" /><Relationship Type="http://schemas.openxmlformats.org/officeDocument/2006/relationships/image" Target="/media/image18.png" Id="rId954776528" /><Relationship Type="http://schemas.openxmlformats.org/officeDocument/2006/relationships/image" Target="/media/image19.png" Id="rId975069131" /><Relationship Type="http://schemas.openxmlformats.org/officeDocument/2006/relationships/image" Target="/media/image1a.png" Id="rId54403664" /><Relationship Type="http://schemas.openxmlformats.org/officeDocument/2006/relationships/image" Target="/media/image1b.png" Id="rId1387203013" /><Relationship Type="http://schemas.openxmlformats.org/officeDocument/2006/relationships/image" Target="/media/image1c.png" Id="rId511120512" /><Relationship Type="http://schemas.openxmlformats.org/officeDocument/2006/relationships/image" Target="/media/image1d.png" Id="rId263325742" /><Relationship Type="http://schemas.openxmlformats.org/officeDocument/2006/relationships/image" Target="/media/image1e.png" Id="rId1157543813" /><Relationship Type="http://schemas.openxmlformats.org/officeDocument/2006/relationships/image" Target="/media/image1f.png" Id="rId506108047" /><Relationship Type="http://schemas.openxmlformats.org/officeDocument/2006/relationships/image" Target="/media/image20.png" Id="rId173676876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2024-10-18T08:42:35.4317064Z</dcterms:created>
  <dcterms:modified xsi:type="dcterms:W3CDTF">2025-04-27T10:02:20.3619965Z</dcterms:modified>
  <dc:creator>Jessica Arrowsmith</dc:creator>
  <lastModifiedBy>Jessica Arrowsmith-Gray</lastModifiedBy>
</coreProperties>
</file>